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736" w:rsidRPr="001549D3" w:rsidRDefault="00314736" w:rsidP="00314736">
      <w:pPr>
        <w:pStyle w:val="SupplementaryMaterial"/>
        <w:rPr>
          <w:b w:val="0"/>
        </w:rPr>
      </w:pPr>
      <w:r w:rsidRPr="001549D3">
        <w:t>Supplementary Material</w:t>
      </w:r>
    </w:p>
    <w:p w:rsidR="00D94133" w:rsidRDefault="00D94133">
      <w:pPr>
        <w:rPr>
          <w:lang w:val="en-US"/>
        </w:rPr>
      </w:pPr>
    </w:p>
    <w:p w:rsidR="00314736" w:rsidRPr="00461936" w:rsidRDefault="00314736" w:rsidP="00314736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461936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Combined antibacterial effects of goat </w:t>
      </w:r>
      <w:proofErr w:type="spellStart"/>
      <w:r w:rsidRPr="00461936">
        <w:rPr>
          <w:rFonts w:ascii="Times New Roman" w:hAnsi="Times New Roman" w:cs="Times New Roman"/>
          <w:b/>
          <w:bCs/>
          <w:sz w:val="32"/>
          <w:szCs w:val="32"/>
          <w:lang w:val="en-US"/>
        </w:rPr>
        <w:t>cathelicidins</w:t>
      </w:r>
      <w:proofErr w:type="spellEnd"/>
      <w:r w:rsidRPr="00461936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with different mechanisms of action</w:t>
      </w:r>
    </w:p>
    <w:p w:rsidR="00314736" w:rsidRPr="008B400A" w:rsidRDefault="00314736" w:rsidP="00314736">
      <w:pPr>
        <w:spacing w:line="240" w:lineRule="auto"/>
        <w:ind w:right="-82"/>
        <w:jc w:val="both"/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</w:pPr>
      <w:r w:rsidRPr="008B400A">
        <w:rPr>
          <w:rFonts w:ascii="Times New Roman" w:hAnsi="Times New Roman" w:cs="Times New Roman"/>
          <w:iCs/>
          <w:sz w:val="24"/>
          <w:szCs w:val="24"/>
          <w:lang w:val="en-US"/>
        </w:rPr>
        <w:t>Pavel V. Panteleev</w:t>
      </w:r>
      <w:r w:rsidRPr="008B400A"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>1</w:t>
      </w:r>
      <w:r w:rsidRPr="008B400A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>, Ilia A. Bolosov</w:t>
      </w:r>
      <w:r w:rsidRPr="008B400A"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>1</w:t>
      </w:r>
      <w:r w:rsidRPr="008B400A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 xml:space="preserve">, Alexander </w:t>
      </w:r>
      <w:r w:rsidRPr="008B400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А</w:t>
      </w:r>
      <w:r w:rsidRPr="008B400A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>. Kalashnikov</w:t>
      </w:r>
      <w:r w:rsidRPr="008B400A"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>1</w:t>
      </w:r>
      <w:r w:rsidRPr="008B400A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 xml:space="preserve">, </w:t>
      </w:r>
      <w:r w:rsidRPr="008B400A">
        <w:rPr>
          <w:rFonts w:ascii="Times New Roman" w:hAnsi="Times New Roman" w:cs="Times New Roman"/>
          <w:iCs/>
          <w:sz w:val="24"/>
          <w:szCs w:val="24"/>
          <w:lang w:val="en-US"/>
        </w:rPr>
        <w:t>Vladimir N. Kokryakov</w:t>
      </w:r>
      <w:r w:rsidRPr="008B400A"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>2</w:t>
      </w:r>
      <w:r w:rsidRPr="008B400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, </w:t>
      </w:r>
      <w:r w:rsidRPr="008B400A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>Olga V. Shamova</w:t>
      </w:r>
      <w:r w:rsidRPr="008B400A"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>2</w:t>
      </w:r>
      <w:r w:rsidRPr="008B400A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>, Anna A. Emelianova</w:t>
      </w:r>
      <w:r w:rsidRPr="008B400A"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>1</w:t>
      </w:r>
      <w:r w:rsidRPr="008B400A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 xml:space="preserve">, </w:t>
      </w:r>
      <w:r w:rsidRPr="008B400A">
        <w:rPr>
          <w:rFonts w:ascii="Times New Roman" w:hAnsi="Times New Roman" w:cs="Times New Roman"/>
          <w:iCs/>
          <w:sz w:val="24"/>
          <w:szCs w:val="24"/>
          <w:lang w:val="en-US"/>
        </w:rPr>
        <w:t>Sergey V. Balandin</w:t>
      </w:r>
      <w:r w:rsidRPr="008B400A"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>1</w:t>
      </w:r>
      <w:r w:rsidRPr="008B400A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>, Tatiana V. Ovchinnikova</w:t>
      </w:r>
      <w:r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>1</w:t>
      </w:r>
    </w:p>
    <w:p w:rsidR="00314736" w:rsidRDefault="00314736" w:rsidP="00314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61936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>1</w:t>
      </w:r>
      <w:hyperlink r:id="rId5" w:history="1">
        <w:r w:rsidRPr="00461936">
          <w:rPr>
            <w:rFonts w:ascii="Times New Roman" w:hAnsi="Times New Roman" w:cs="Times New Roman"/>
            <w:sz w:val="24"/>
            <w:szCs w:val="24"/>
            <w:lang w:val="en-US"/>
          </w:rPr>
          <w:t xml:space="preserve">M.M. </w:t>
        </w:r>
        <w:proofErr w:type="spellStart"/>
        <w:r w:rsidRPr="00461936">
          <w:rPr>
            <w:rFonts w:ascii="Times New Roman" w:hAnsi="Times New Roman" w:cs="Times New Roman"/>
            <w:sz w:val="24"/>
            <w:szCs w:val="24"/>
            <w:lang w:val="en-US"/>
          </w:rPr>
          <w:t>Shemyakin</w:t>
        </w:r>
        <w:proofErr w:type="spellEnd"/>
      </w:hyperlink>
      <w:r w:rsidRPr="00461936">
        <w:rPr>
          <w:rFonts w:ascii="Times New Roman" w:hAnsi="Times New Roman" w:cs="Times New Roman"/>
          <w:sz w:val="24"/>
          <w:szCs w:val="24"/>
          <w:lang w:val="en-US"/>
        </w:rPr>
        <w:t xml:space="preserve"> &amp; </w:t>
      </w:r>
      <w:hyperlink r:id="rId6" w:history="1">
        <w:proofErr w:type="spellStart"/>
        <w:r w:rsidRPr="00461936">
          <w:rPr>
            <w:rFonts w:ascii="Times New Roman" w:hAnsi="Times New Roman" w:cs="Times New Roman"/>
            <w:sz w:val="24"/>
            <w:szCs w:val="24"/>
            <w:lang w:val="en-US"/>
          </w:rPr>
          <w:t>Yu.A</w:t>
        </w:r>
        <w:proofErr w:type="spellEnd"/>
        <w:r w:rsidRPr="00461936">
          <w:rPr>
            <w:rFonts w:ascii="Times New Roman" w:hAnsi="Times New Roman" w:cs="Times New Roman"/>
            <w:sz w:val="24"/>
            <w:szCs w:val="24"/>
            <w:lang w:val="en-US"/>
          </w:rPr>
          <w:t>.</w:t>
        </w:r>
        <w:proofErr w:type="gramEnd"/>
        <w:r w:rsidRPr="00461936">
          <w:rPr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proofErr w:type="spellStart"/>
        <w:r w:rsidRPr="00461936">
          <w:rPr>
            <w:rFonts w:ascii="Times New Roman" w:hAnsi="Times New Roman" w:cs="Times New Roman"/>
            <w:sz w:val="24"/>
            <w:szCs w:val="24"/>
            <w:lang w:val="en-US"/>
          </w:rPr>
          <w:t>Ovchinnikov</w:t>
        </w:r>
        <w:proofErr w:type="spellEnd"/>
      </w:hyperlink>
      <w:r w:rsidRPr="00461936">
        <w:rPr>
          <w:rFonts w:ascii="Times New Roman" w:hAnsi="Times New Roman" w:cs="Times New Roman"/>
          <w:sz w:val="24"/>
          <w:szCs w:val="24"/>
          <w:lang w:val="en-US"/>
        </w:rPr>
        <w:t xml:space="preserve"> Institute of Bioorganic Chemistry, the </w:t>
      </w:r>
      <w:hyperlink r:id="rId7" w:tgtFrame="_blank" w:history="1">
        <w:r w:rsidRPr="00461936">
          <w:rPr>
            <w:rFonts w:ascii="Times New Roman" w:hAnsi="Times New Roman" w:cs="Times New Roman"/>
            <w:sz w:val="24"/>
            <w:szCs w:val="24"/>
            <w:lang w:val="en-US"/>
          </w:rPr>
          <w:t>Russian Academy of Sciences</w:t>
        </w:r>
      </w:hyperlink>
      <w:r w:rsidRPr="0046193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61936">
        <w:rPr>
          <w:rFonts w:ascii="Times New Roman" w:hAnsi="Times New Roman" w:cs="Times New Roman"/>
          <w:sz w:val="24"/>
          <w:szCs w:val="24"/>
          <w:lang w:val="en-US"/>
        </w:rPr>
        <w:t>Mikhluho-Maklaya</w:t>
      </w:r>
      <w:proofErr w:type="spellEnd"/>
      <w:r w:rsidRPr="00461936">
        <w:rPr>
          <w:rFonts w:ascii="Times New Roman" w:hAnsi="Times New Roman" w:cs="Times New Roman"/>
          <w:sz w:val="24"/>
          <w:szCs w:val="24"/>
          <w:lang w:val="en-US"/>
        </w:rPr>
        <w:t xml:space="preserve"> str. 16/10, Moscow, 117997, Russia</w:t>
      </w:r>
    </w:p>
    <w:p w:rsidR="00314736" w:rsidRPr="00461936" w:rsidRDefault="00314736" w:rsidP="00314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14736" w:rsidRDefault="00314736" w:rsidP="003147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6193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461936">
        <w:rPr>
          <w:rFonts w:ascii="Times New Roman" w:hAnsi="Times New Roman" w:cs="Times New Roman"/>
          <w:sz w:val="24"/>
          <w:szCs w:val="24"/>
          <w:lang w:val="en-US"/>
        </w:rPr>
        <w:t>Institute of Experimental Medicine, Acad. Pavlova Str. 12, Saint-Petersburg, 197376, Russia</w:t>
      </w:r>
    </w:p>
    <w:p w:rsidR="00314736" w:rsidRPr="00461936" w:rsidRDefault="00314736" w:rsidP="00314736">
      <w:pPr>
        <w:spacing w:before="240" w:after="0"/>
        <w:rPr>
          <w:rFonts w:ascii="Times New Roman" w:hAnsi="Times New Roman" w:cs="Times New Roman"/>
          <w:sz w:val="24"/>
          <w:szCs w:val="24"/>
          <w:lang w:val="en-US"/>
        </w:rPr>
      </w:pPr>
      <w:r w:rsidRPr="003B0540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val="en-US"/>
        </w:rPr>
        <w:t xml:space="preserve">* Correspondence: </w:t>
      </w:r>
      <w:r w:rsidRPr="003B0540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val="en-US"/>
        </w:rPr>
        <w:br/>
      </w:r>
      <w:r w:rsidRPr="008B400A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 xml:space="preserve">Tatiana V. </w:t>
      </w:r>
      <w:proofErr w:type="spellStart"/>
      <w:r w:rsidRPr="008B400A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>Ovchinnikova</w:t>
      </w:r>
      <w:proofErr w:type="spellEnd"/>
      <w:r w:rsidRPr="003B0540">
        <w:rPr>
          <w:rFonts w:cs="Times New Roman"/>
          <w:szCs w:val="24"/>
          <w:lang w:val="en-US"/>
        </w:rPr>
        <w:br/>
      </w:r>
      <w:hyperlink r:id="rId8" w:history="1">
        <w:r w:rsidRPr="0046193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ovch@ibch.ru</w:t>
        </w:r>
      </w:hyperlink>
    </w:p>
    <w:p w:rsidR="000641D2" w:rsidRDefault="000641D2">
      <w:pPr>
        <w:rPr>
          <w:lang w:val="en-US"/>
        </w:rPr>
      </w:pPr>
    </w:p>
    <w:p w:rsidR="000641D2" w:rsidRDefault="000641D2">
      <w:pPr>
        <w:rPr>
          <w:lang w:val="en-US"/>
        </w:rPr>
      </w:pPr>
    </w:p>
    <w:p w:rsidR="000641D2" w:rsidRDefault="000641D2">
      <w:pPr>
        <w:rPr>
          <w:lang w:val="en-US"/>
        </w:rPr>
      </w:pPr>
    </w:p>
    <w:p w:rsidR="000641D2" w:rsidRDefault="000641D2">
      <w:pPr>
        <w:rPr>
          <w:lang w:val="en-US"/>
        </w:rPr>
      </w:pPr>
    </w:p>
    <w:p w:rsidR="000641D2" w:rsidRDefault="000641D2">
      <w:pPr>
        <w:rPr>
          <w:lang w:val="en-US"/>
        </w:rPr>
      </w:pPr>
    </w:p>
    <w:p w:rsidR="000641D2" w:rsidRDefault="000641D2">
      <w:pPr>
        <w:rPr>
          <w:lang w:val="en-US"/>
        </w:rPr>
      </w:pPr>
    </w:p>
    <w:p w:rsidR="000641D2" w:rsidRDefault="000641D2">
      <w:pPr>
        <w:rPr>
          <w:lang w:val="en-US"/>
        </w:rPr>
      </w:pPr>
    </w:p>
    <w:p w:rsidR="000641D2" w:rsidRDefault="000641D2">
      <w:pPr>
        <w:rPr>
          <w:lang w:val="en-US"/>
        </w:rPr>
      </w:pPr>
    </w:p>
    <w:p w:rsidR="000641D2" w:rsidRDefault="000641D2">
      <w:pPr>
        <w:rPr>
          <w:lang w:val="en-US"/>
        </w:rPr>
      </w:pPr>
    </w:p>
    <w:p w:rsidR="000641D2" w:rsidRDefault="000641D2">
      <w:pPr>
        <w:rPr>
          <w:lang w:val="en-US"/>
        </w:rPr>
      </w:pPr>
    </w:p>
    <w:p w:rsidR="000641D2" w:rsidRDefault="000641D2">
      <w:pPr>
        <w:rPr>
          <w:lang w:val="en-US"/>
        </w:rPr>
      </w:pPr>
    </w:p>
    <w:p w:rsidR="000641D2" w:rsidRDefault="000641D2">
      <w:pPr>
        <w:rPr>
          <w:lang w:val="en-US"/>
        </w:rPr>
      </w:pPr>
    </w:p>
    <w:p w:rsidR="000641D2" w:rsidRDefault="000641D2">
      <w:pPr>
        <w:rPr>
          <w:lang w:val="en-US"/>
        </w:rPr>
      </w:pPr>
    </w:p>
    <w:p w:rsidR="00912716" w:rsidRDefault="00912716">
      <w:pPr>
        <w:rPr>
          <w:lang w:val="en-US"/>
        </w:rPr>
      </w:pPr>
    </w:p>
    <w:p w:rsidR="00912716" w:rsidRDefault="00912716">
      <w:pPr>
        <w:rPr>
          <w:lang w:val="en-US"/>
        </w:rPr>
      </w:pPr>
    </w:p>
    <w:p w:rsidR="00314736" w:rsidRDefault="00314736">
      <w:pPr>
        <w:rPr>
          <w:lang w:val="en-US"/>
        </w:rPr>
      </w:pPr>
      <w:r>
        <w:rPr>
          <w:lang w:val="en-US"/>
        </w:rPr>
        <w:br w:type="page"/>
      </w:r>
    </w:p>
    <w:p w:rsidR="00912716" w:rsidRPr="00314736" w:rsidRDefault="00912716" w:rsidP="00314736">
      <w:pPr>
        <w:spacing w:after="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314736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Table S1.</w:t>
      </w:r>
      <w:r w:rsidRPr="0031473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Amino acid sequences and molecular masses of the peptides used in this study</w:t>
      </w:r>
    </w:p>
    <w:p w:rsidR="00314736" w:rsidRPr="00314736" w:rsidRDefault="00314736" w:rsidP="00314736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36"/>
        <w:gridCol w:w="4524"/>
        <w:gridCol w:w="1466"/>
        <w:gridCol w:w="1336"/>
      </w:tblGrid>
      <w:tr w:rsidR="00314736" w:rsidRPr="00314736" w:rsidTr="00314736">
        <w:tc>
          <w:tcPr>
            <w:tcW w:w="2417" w:type="dxa"/>
            <w:vMerge w:val="restart"/>
            <w:vAlign w:val="center"/>
          </w:tcPr>
          <w:p w:rsidR="00314736" w:rsidRPr="00314736" w:rsidRDefault="0031473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Peptide</w:t>
            </w:r>
          </w:p>
        </w:tc>
        <w:tc>
          <w:tcPr>
            <w:tcW w:w="4524" w:type="dxa"/>
            <w:vMerge w:val="restart"/>
            <w:vAlign w:val="center"/>
          </w:tcPr>
          <w:p w:rsidR="00314736" w:rsidRPr="00314736" w:rsidRDefault="0031473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Sequence</w:t>
            </w:r>
          </w:p>
        </w:tc>
        <w:tc>
          <w:tcPr>
            <w:tcW w:w="3088" w:type="dxa"/>
            <w:gridSpan w:val="2"/>
          </w:tcPr>
          <w:p w:rsidR="00314736" w:rsidRPr="00314736" w:rsidRDefault="0031473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Molecular mass, Da</w:t>
            </w:r>
          </w:p>
        </w:tc>
      </w:tr>
      <w:tr w:rsidR="00314736" w:rsidRPr="00314736" w:rsidTr="00314736">
        <w:trPr>
          <w:trHeight w:val="60"/>
        </w:trPr>
        <w:tc>
          <w:tcPr>
            <w:tcW w:w="2417" w:type="dxa"/>
            <w:vMerge/>
          </w:tcPr>
          <w:p w:rsidR="00314736" w:rsidRPr="00314736" w:rsidRDefault="00314736" w:rsidP="00005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4524" w:type="dxa"/>
            <w:vMerge/>
          </w:tcPr>
          <w:p w:rsidR="00314736" w:rsidRPr="00314736" w:rsidRDefault="00314736" w:rsidP="00005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</w:tcPr>
          <w:p w:rsidR="00314736" w:rsidRPr="00314736" w:rsidRDefault="0031473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Calculated [M+H]</w:t>
            </w:r>
            <w:r w:rsidRPr="0031473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+ </w:t>
            </w:r>
            <w:r w:rsidRPr="003147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value</w:t>
            </w:r>
          </w:p>
        </w:tc>
        <w:tc>
          <w:tcPr>
            <w:tcW w:w="1461" w:type="dxa"/>
          </w:tcPr>
          <w:p w:rsidR="00314736" w:rsidRPr="00314736" w:rsidRDefault="0031473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Measured value*</w:t>
            </w:r>
          </w:p>
        </w:tc>
      </w:tr>
      <w:tr w:rsidR="00314736" w:rsidRPr="00314736" w:rsidTr="00314736">
        <w:tc>
          <w:tcPr>
            <w:tcW w:w="2417" w:type="dxa"/>
          </w:tcPr>
          <w:p w:rsidR="00314736" w:rsidRPr="00314736" w:rsidRDefault="00314736" w:rsidP="00005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ChMAP-28</w:t>
            </w:r>
          </w:p>
        </w:tc>
        <w:tc>
          <w:tcPr>
            <w:tcW w:w="4524" w:type="dxa"/>
          </w:tcPr>
          <w:p w:rsidR="00314736" w:rsidRPr="00314736" w:rsidRDefault="00314736" w:rsidP="00005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GRFKRFRKKLKRLWHKVGPFVGPILHY</w:t>
            </w:r>
          </w:p>
        </w:tc>
        <w:tc>
          <w:tcPr>
            <w:tcW w:w="1627" w:type="dxa"/>
          </w:tcPr>
          <w:p w:rsidR="00314736" w:rsidRPr="00314736" w:rsidRDefault="0031473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3364.0</w:t>
            </w:r>
          </w:p>
        </w:tc>
        <w:tc>
          <w:tcPr>
            <w:tcW w:w="1461" w:type="dxa"/>
          </w:tcPr>
          <w:p w:rsidR="00314736" w:rsidRPr="00314736" w:rsidRDefault="0031473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3364.2</w:t>
            </w:r>
          </w:p>
        </w:tc>
      </w:tr>
      <w:tr w:rsidR="00314736" w:rsidRPr="00314736" w:rsidTr="00314736">
        <w:tc>
          <w:tcPr>
            <w:tcW w:w="2417" w:type="dxa"/>
          </w:tcPr>
          <w:p w:rsidR="00314736" w:rsidRPr="00314736" w:rsidRDefault="00314736" w:rsidP="00005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mini-ChBac7.5Nα</w:t>
            </w:r>
          </w:p>
        </w:tc>
        <w:tc>
          <w:tcPr>
            <w:tcW w:w="4524" w:type="dxa"/>
          </w:tcPr>
          <w:p w:rsidR="00314736" w:rsidRPr="00314736" w:rsidRDefault="00314736" w:rsidP="00005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RRLRPRRPRLPRPRPRPRPRPR</w:t>
            </w:r>
          </w:p>
        </w:tc>
        <w:tc>
          <w:tcPr>
            <w:tcW w:w="1627" w:type="dxa"/>
          </w:tcPr>
          <w:p w:rsidR="00314736" w:rsidRPr="00314736" w:rsidRDefault="0031473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2894.8</w:t>
            </w:r>
          </w:p>
        </w:tc>
        <w:tc>
          <w:tcPr>
            <w:tcW w:w="1461" w:type="dxa"/>
          </w:tcPr>
          <w:p w:rsidR="00314736" w:rsidRPr="00314736" w:rsidRDefault="0031473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2894.4</w:t>
            </w:r>
          </w:p>
        </w:tc>
      </w:tr>
      <w:tr w:rsidR="00314736" w:rsidRPr="00314736" w:rsidTr="00314736">
        <w:tc>
          <w:tcPr>
            <w:tcW w:w="2417" w:type="dxa"/>
          </w:tcPr>
          <w:p w:rsidR="00314736" w:rsidRPr="00314736" w:rsidRDefault="00314736" w:rsidP="00005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mini-ChBac7.5Nα(1-16)</w:t>
            </w:r>
          </w:p>
        </w:tc>
        <w:tc>
          <w:tcPr>
            <w:tcW w:w="4524" w:type="dxa"/>
          </w:tcPr>
          <w:p w:rsidR="00314736" w:rsidRPr="00314736" w:rsidRDefault="00314736" w:rsidP="00005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RRLRPRRPRLPRPRPR</w:t>
            </w:r>
          </w:p>
        </w:tc>
        <w:tc>
          <w:tcPr>
            <w:tcW w:w="1627" w:type="dxa"/>
          </w:tcPr>
          <w:p w:rsidR="00314736" w:rsidRPr="00314736" w:rsidRDefault="0031473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2135.4</w:t>
            </w:r>
          </w:p>
        </w:tc>
        <w:tc>
          <w:tcPr>
            <w:tcW w:w="1461" w:type="dxa"/>
          </w:tcPr>
          <w:p w:rsidR="00314736" w:rsidRPr="00314736" w:rsidRDefault="0031473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</w:rPr>
              <w:t>2135.5</w:t>
            </w:r>
          </w:p>
        </w:tc>
      </w:tr>
      <w:tr w:rsidR="00314736" w:rsidRPr="00314736" w:rsidTr="00314736">
        <w:tc>
          <w:tcPr>
            <w:tcW w:w="2417" w:type="dxa"/>
          </w:tcPr>
          <w:p w:rsidR="00314736" w:rsidRPr="00314736" w:rsidRDefault="00314736" w:rsidP="00005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147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Melittin</w:t>
            </w:r>
            <w:proofErr w:type="spellEnd"/>
          </w:p>
        </w:tc>
        <w:tc>
          <w:tcPr>
            <w:tcW w:w="4524" w:type="dxa"/>
          </w:tcPr>
          <w:p w:rsidR="00314736" w:rsidRPr="00314736" w:rsidRDefault="00314736" w:rsidP="00005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GIGAVLKVLTTGLPALISWIKRKRQQ</w:t>
            </w:r>
          </w:p>
        </w:tc>
        <w:tc>
          <w:tcPr>
            <w:tcW w:w="1627" w:type="dxa"/>
          </w:tcPr>
          <w:p w:rsidR="00314736" w:rsidRPr="00314736" w:rsidRDefault="0031473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2846.7</w:t>
            </w:r>
          </w:p>
        </w:tc>
        <w:tc>
          <w:tcPr>
            <w:tcW w:w="1461" w:type="dxa"/>
          </w:tcPr>
          <w:p w:rsidR="00314736" w:rsidRPr="00314736" w:rsidRDefault="0031473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2846.6</w:t>
            </w:r>
          </w:p>
        </w:tc>
      </w:tr>
      <w:tr w:rsidR="00314736" w:rsidRPr="00314736" w:rsidTr="00314736">
        <w:trPr>
          <w:trHeight w:val="109"/>
        </w:trPr>
        <w:tc>
          <w:tcPr>
            <w:tcW w:w="2417" w:type="dxa"/>
          </w:tcPr>
          <w:p w:rsidR="00314736" w:rsidRPr="00314736" w:rsidRDefault="00314736" w:rsidP="00005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Tachyplesin-1</w:t>
            </w:r>
          </w:p>
        </w:tc>
        <w:tc>
          <w:tcPr>
            <w:tcW w:w="4524" w:type="dxa"/>
          </w:tcPr>
          <w:p w:rsidR="00314736" w:rsidRPr="00314736" w:rsidRDefault="00314736" w:rsidP="00005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KWCFRVCYRGICYRRCR</w:t>
            </w:r>
          </w:p>
        </w:tc>
        <w:tc>
          <w:tcPr>
            <w:tcW w:w="1627" w:type="dxa"/>
          </w:tcPr>
          <w:p w:rsidR="00314736" w:rsidRPr="00314736" w:rsidRDefault="0031473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2264.1</w:t>
            </w:r>
          </w:p>
        </w:tc>
        <w:tc>
          <w:tcPr>
            <w:tcW w:w="1461" w:type="dxa"/>
          </w:tcPr>
          <w:p w:rsidR="00314736" w:rsidRPr="00314736" w:rsidRDefault="0031473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2263.7</w:t>
            </w:r>
          </w:p>
        </w:tc>
      </w:tr>
    </w:tbl>
    <w:p w:rsidR="00314736" w:rsidRPr="00314736" w:rsidRDefault="00314736" w:rsidP="0091271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12716" w:rsidRPr="00314736" w:rsidRDefault="00912716" w:rsidP="0091271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4736">
        <w:rPr>
          <w:rFonts w:ascii="Times New Roman" w:hAnsi="Times New Roman" w:cs="Times New Roman"/>
          <w:sz w:val="24"/>
          <w:szCs w:val="24"/>
          <w:lang w:val="en-US"/>
        </w:rPr>
        <w:t xml:space="preserve">* </w:t>
      </w:r>
      <w:proofErr w:type="gramStart"/>
      <w:r w:rsidRPr="00314736">
        <w:rPr>
          <w:rFonts w:ascii="Times New Roman" w:hAnsi="Times New Roman" w:cs="Times New Roman"/>
          <w:sz w:val="24"/>
          <w:szCs w:val="24"/>
          <w:lang w:val="en-US"/>
        </w:rPr>
        <w:t>monoisotopic</w:t>
      </w:r>
      <w:proofErr w:type="gramEnd"/>
      <w:r w:rsidRPr="00314736">
        <w:rPr>
          <w:rFonts w:ascii="Times New Roman" w:hAnsi="Times New Roman" w:cs="Times New Roman"/>
          <w:sz w:val="24"/>
          <w:szCs w:val="24"/>
          <w:lang w:val="en-US"/>
        </w:rPr>
        <w:t xml:space="preserve"> m/z were measured using MALDI-TOF MS</w:t>
      </w:r>
    </w:p>
    <w:p w:rsidR="00912716" w:rsidRPr="00314736" w:rsidRDefault="00912716" w:rsidP="009127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12716" w:rsidRPr="003F737A" w:rsidRDefault="00912716" w:rsidP="00912716">
      <w:pPr>
        <w:rPr>
          <w:lang w:val="en-US"/>
        </w:rPr>
        <w:sectPr w:rsidR="00912716" w:rsidRPr="003F737A" w:rsidSect="0031473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12716" w:rsidRPr="00314736" w:rsidRDefault="00912716" w:rsidP="00912716">
      <w:pPr>
        <w:tabs>
          <w:tab w:val="left" w:pos="47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314736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Table S2. </w:t>
      </w:r>
      <w:r w:rsidRPr="0031473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Antibacterial activity of goat </w:t>
      </w:r>
      <w:proofErr w:type="spellStart"/>
      <w:r w:rsidRPr="00314736">
        <w:rPr>
          <w:rFonts w:ascii="Times New Roman" w:hAnsi="Times New Roman" w:cs="Times New Roman"/>
          <w:bCs/>
          <w:sz w:val="24"/>
          <w:szCs w:val="24"/>
          <w:lang w:val="en-US"/>
        </w:rPr>
        <w:t>cathelicidin</w:t>
      </w:r>
      <w:proofErr w:type="spellEnd"/>
      <w:r w:rsidRPr="0031473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ChMAP-28 and last line antibiotics against XDR clinical isolates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74"/>
        <w:gridCol w:w="1624"/>
        <w:gridCol w:w="1819"/>
        <w:gridCol w:w="1835"/>
      </w:tblGrid>
      <w:tr w:rsidR="00912716" w:rsidRPr="00314736" w:rsidTr="00314736">
        <w:trPr>
          <w:trHeight w:val="264"/>
        </w:trPr>
        <w:tc>
          <w:tcPr>
            <w:tcW w:w="3674" w:type="dxa"/>
            <w:vMerge w:val="restart"/>
            <w:vAlign w:val="center"/>
          </w:tcPr>
          <w:p w:rsidR="00912716" w:rsidRPr="00314736" w:rsidRDefault="0091271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73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Strain</w:t>
            </w:r>
          </w:p>
        </w:tc>
        <w:tc>
          <w:tcPr>
            <w:tcW w:w="5278" w:type="dxa"/>
            <w:gridSpan w:val="3"/>
            <w:vAlign w:val="center"/>
          </w:tcPr>
          <w:p w:rsidR="00912716" w:rsidRPr="00314736" w:rsidRDefault="0091271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73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Minimum inhibitory concentration</w:t>
            </w:r>
            <w:r w:rsidRPr="003147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(µ</w:t>
            </w:r>
            <w:r w:rsidRPr="0031473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</w:t>
            </w:r>
            <w:r w:rsidRPr="003147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912716" w:rsidRPr="00314736" w:rsidTr="00314736">
        <w:trPr>
          <w:trHeight w:val="147"/>
        </w:trPr>
        <w:tc>
          <w:tcPr>
            <w:tcW w:w="3674" w:type="dxa"/>
            <w:vMerge/>
          </w:tcPr>
          <w:p w:rsidR="00912716" w:rsidRPr="00314736" w:rsidRDefault="00912716" w:rsidP="00005D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624" w:type="dxa"/>
          </w:tcPr>
          <w:p w:rsidR="00912716" w:rsidRPr="00314736" w:rsidRDefault="0091271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</w:pPr>
            <w:r w:rsidRPr="00314736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ChMAP-28</w:t>
            </w:r>
          </w:p>
        </w:tc>
        <w:tc>
          <w:tcPr>
            <w:tcW w:w="1819" w:type="dxa"/>
          </w:tcPr>
          <w:p w:rsidR="00912716" w:rsidRPr="00314736" w:rsidRDefault="0091271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314736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Polymyxin</w:t>
            </w:r>
            <w:proofErr w:type="spellEnd"/>
            <w:r w:rsidRPr="00314736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 xml:space="preserve"> B</w:t>
            </w:r>
          </w:p>
        </w:tc>
        <w:tc>
          <w:tcPr>
            <w:tcW w:w="1835" w:type="dxa"/>
          </w:tcPr>
          <w:p w:rsidR="00912716" w:rsidRPr="00314736" w:rsidRDefault="0091271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314736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Meropenem</w:t>
            </w:r>
            <w:proofErr w:type="spellEnd"/>
          </w:p>
        </w:tc>
      </w:tr>
      <w:tr w:rsidR="00912716" w:rsidRPr="00314736" w:rsidTr="00314736">
        <w:trPr>
          <w:trHeight w:val="87"/>
        </w:trPr>
        <w:tc>
          <w:tcPr>
            <w:tcW w:w="3674" w:type="dxa"/>
          </w:tcPr>
          <w:p w:rsidR="00912716" w:rsidRPr="00314736" w:rsidRDefault="00912716" w:rsidP="00005D5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31473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E. coli </w:t>
            </w:r>
            <w:r w:rsidRPr="003147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(XDR CI 1057)</w:t>
            </w:r>
          </w:p>
        </w:tc>
        <w:tc>
          <w:tcPr>
            <w:tcW w:w="1624" w:type="dxa"/>
            <w:vAlign w:val="center"/>
          </w:tcPr>
          <w:p w:rsidR="00912716" w:rsidRPr="00314736" w:rsidRDefault="0091271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bookmarkStart w:id="0" w:name="_GoBack"/>
            <w:bookmarkEnd w:id="0"/>
            <w:r w:rsidRPr="003147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</w:t>
            </w:r>
            <w:r w:rsidRPr="003147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.</w:t>
            </w:r>
            <w:r w:rsidRPr="003147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125</w:t>
            </w:r>
          </w:p>
        </w:tc>
        <w:tc>
          <w:tcPr>
            <w:tcW w:w="1819" w:type="dxa"/>
            <w:vAlign w:val="center"/>
          </w:tcPr>
          <w:p w:rsidR="00912716" w:rsidRPr="00314736" w:rsidRDefault="0091271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</w:t>
            </w:r>
            <w:r w:rsidRPr="003147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.</w:t>
            </w:r>
            <w:r w:rsidRPr="003147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125</w:t>
            </w:r>
          </w:p>
        </w:tc>
        <w:tc>
          <w:tcPr>
            <w:tcW w:w="1835" w:type="dxa"/>
            <w:vAlign w:val="center"/>
          </w:tcPr>
          <w:p w:rsidR="00912716" w:rsidRPr="00314736" w:rsidRDefault="0091271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</w:t>
            </w:r>
            <w:r w:rsidRPr="003147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.</w:t>
            </w:r>
            <w:r w:rsidRPr="003147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125</w:t>
            </w:r>
          </w:p>
        </w:tc>
      </w:tr>
      <w:tr w:rsidR="00912716" w:rsidRPr="00314736" w:rsidTr="00314736">
        <w:trPr>
          <w:trHeight w:val="264"/>
        </w:trPr>
        <w:tc>
          <w:tcPr>
            <w:tcW w:w="3674" w:type="dxa"/>
          </w:tcPr>
          <w:p w:rsidR="00912716" w:rsidRPr="00314736" w:rsidRDefault="00912716" w:rsidP="00005D5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31473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E. cloacae </w:t>
            </w:r>
            <w:r w:rsidRPr="003147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(XDR CI 4172)</w:t>
            </w:r>
          </w:p>
        </w:tc>
        <w:tc>
          <w:tcPr>
            <w:tcW w:w="1624" w:type="dxa"/>
          </w:tcPr>
          <w:p w:rsidR="00912716" w:rsidRPr="00314736" w:rsidRDefault="0091271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0.25</w:t>
            </w:r>
          </w:p>
        </w:tc>
        <w:tc>
          <w:tcPr>
            <w:tcW w:w="1819" w:type="dxa"/>
            <w:vAlign w:val="center"/>
          </w:tcPr>
          <w:p w:rsidR="00912716" w:rsidRPr="00314736" w:rsidRDefault="0091271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835" w:type="dxa"/>
            <w:vAlign w:val="center"/>
          </w:tcPr>
          <w:p w:rsidR="00912716" w:rsidRPr="00314736" w:rsidRDefault="0091271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</w:t>
            </w:r>
            <w:r w:rsidRPr="003147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.</w:t>
            </w:r>
            <w:r w:rsidRPr="003147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912716" w:rsidRPr="00314736" w:rsidTr="00314736">
        <w:trPr>
          <w:trHeight w:val="264"/>
        </w:trPr>
        <w:tc>
          <w:tcPr>
            <w:tcW w:w="3674" w:type="dxa"/>
          </w:tcPr>
          <w:p w:rsidR="00912716" w:rsidRPr="00314736" w:rsidRDefault="00912716" w:rsidP="00005D5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31473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K. pneumoniae </w:t>
            </w:r>
            <w:r w:rsidRPr="003147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(XDR CI 1056)</w:t>
            </w:r>
          </w:p>
        </w:tc>
        <w:tc>
          <w:tcPr>
            <w:tcW w:w="1624" w:type="dxa"/>
          </w:tcPr>
          <w:p w:rsidR="00912716" w:rsidRPr="00314736" w:rsidRDefault="0091271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0.125</w:t>
            </w:r>
          </w:p>
        </w:tc>
        <w:tc>
          <w:tcPr>
            <w:tcW w:w="1819" w:type="dxa"/>
          </w:tcPr>
          <w:p w:rsidR="00912716" w:rsidRPr="00314736" w:rsidRDefault="0091271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0.25</w:t>
            </w:r>
          </w:p>
        </w:tc>
        <w:tc>
          <w:tcPr>
            <w:tcW w:w="1835" w:type="dxa"/>
          </w:tcPr>
          <w:p w:rsidR="00912716" w:rsidRPr="00314736" w:rsidRDefault="0091271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16</w:t>
            </w:r>
          </w:p>
        </w:tc>
      </w:tr>
      <w:tr w:rsidR="00912716" w:rsidRPr="00314736" w:rsidTr="00314736">
        <w:trPr>
          <w:trHeight w:val="264"/>
        </w:trPr>
        <w:tc>
          <w:tcPr>
            <w:tcW w:w="3674" w:type="dxa"/>
          </w:tcPr>
          <w:p w:rsidR="00912716" w:rsidRPr="00314736" w:rsidRDefault="00912716" w:rsidP="00005D5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31473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A. </w:t>
            </w:r>
            <w:proofErr w:type="spellStart"/>
            <w:r w:rsidRPr="0031473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baumanii</w:t>
            </w:r>
            <w:proofErr w:type="spellEnd"/>
            <w:r w:rsidRPr="0031473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3147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(XDR CI 2675)</w:t>
            </w:r>
          </w:p>
        </w:tc>
        <w:tc>
          <w:tcPr>
            <w:tcW w:w="1624" w:type="dxa"/>
          </w:tcPr>
          <w:p w:rsidR="00912716" w:rsidRPr="00314736" w:rsidRDefault="0091271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0.25</w:t>
            </w:r>
          </w:p>
        </w:tc>
        <w:tc>
          <w:tcPr>
            <w:tcW w:w="1819" w:type="dxa"/>
            <w:vAlign w:val="center"/>
          </w:tcPr>
          <w:p w:rsidR="00912716" w:rsidRPr="00314736" w:rsidRDefault="0091271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</w:t>
            </w:r>
            <w:r w:rsidRPr="003147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.12</w:t>
            </w:r>
            <w:r w:rsidRPr="003147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835" w:type="dxa"/>
            <w:vAlign w:val="center"/>
          </w:tcPr>
          <w:p w:rsidR="00912716" w:rsidRPr="00314736" w:rsidRDefault="0091271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</w:t>
            </w:r>
            <w:r w:rsidRPr="003147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.</w:t>
            </w:r>
            <w:r w:rsidRPr="003147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912716" w:rsidRPr="00314736" w:rsidTr="00314736">
        <w:trPr>
          <w:trHeight w:val="264"/>
        </w:trPr>
        <w:tc>
          <w:tcPr>
            <w:tcW w:w="3674" w:type="dxa"/>
          </w:tcPr>
          <w:p w:rsidR="00912716" w:rsidRPr="00314736" w:rsidRDefault="00912716" w:rsidP="00005D5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31473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P. aeruginosa </w:t>
            </w:r>
            <w:r w:rsidRPr="003147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(XDR CI 1049)</w:t>
            </w:r>
          </w:p>
        </w:tc>
        <w:tc>
          <w:tcPr>
            <w:tcW w:w="1624" w:type="dxa"/>
          </w:tcPr>
          <w:p w:rsidR="00912716" w:rsidRPr="00314736" w:rsidRDefault="0091271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0.5</w:t>
            </w:r>
          </w:p>
        </w:tc>
        <w:tc>
          <w:tcPr>
            <w:tcW w:w="1819" w:type="dxa"/>
          </w:tcPr>
          <w:p w:rsidR="00912716" w:rsidRPr="00314736" w:rsidRDefault="0091271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2</w:t>
            </w:r>
          </w:p>
        </w:tc>
        <w:tc>
          <w:tcPr>
            <w:tcW w:w="1835" w:type="dxa"/>
          </w:tcPr>
          <w:p w:rsidR="00912716" w:rsidRPr="00314736" w:rsidRDefault="0091271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64</w:t>
            </w:r>
          </w:p>
        </w:tc>
      </w:tr>
      <w:tr w:rsidR="00912716" w:rsidRPr="00314736" w:rsidTr="00314736">
        <w:trPr>
          <w:trHeight w:val="285"/>
        </w:trPr>
        <w:tc>
          <w:tcPr>
            <w:tcW w:w="3674" w:type="dxa"/>
          </w:tcPr>
          <w:p w:rsidR="00912716" w:rsidRPr="00314736" w:rsidRDefault="00912716" w:rsidP="00005D5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31473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P. mirabilis </w:t>
            </w:r>
            <w:r w:rsidRPr="003147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(XDR CI 3423)</w:t>
            </w:r>
          </w:p>
        </w:tc>
        <w:tc>
          <w:tcPr>
            <w:tcW w:w="1624" w:type="dxa"/>
          </w:tcPr>
          <w:p w:rsidR="00912716" w:rsidRPr="00314736" w:rsidRDefault="0091271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0.5</w:t>
            </w:r>
          </w:p>
        </w:tc>
        <w:tc>
          <w:tcPr>
            <w:tcW w:w="1819" w:type="dxa"/>
          </w:tcPr>
          <w:p w:rsidR="00912716" w:rsidRPr="00314736" w:rsidRDefault="0091271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&gt;128</w:t>
            </w:r>
          </w:p>
        </w:tc>
        <w:tc>
          <w:tcPr>
            <w:tcW w:w="1835" w:type="dxa"/>
          </w:tcPr>
          <w:p w:rsidR="00912716" w:rsidRPr="00314736" w:rsidRDefault="00912716" w:rsidP="00005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7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&gt;128</w:t>
            </w:r>
          </w:p>
        </w:tc>
      </w:tr>
    </w:tbl>
    <w:p w:rsidR="00912716" w:rsidRPr="00314736" w:rsidRDefault="00912716" w:rsidP="00912716">
      <w:pPr>
        <w:tabs>
          <w:tab w:val="left" w:pos="475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314736" w:rsidRDefault="00314736">
      <w:pPr>
        <w:rPr>
          <w:lang w:val="en-US"/>
        </w:rPr>
      </w:pPr>
      <w:r>
        <w:rPr>
          <w:lang w:val="en-US"/>
        </w:rPr>
        <w:br w:type="page"/>
      </w:r>
    </w:p>
    <w:p w:rsidR="000641D2" w:rsidRDefault="00110E9C" w:rsidP="0031473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632966"/>
            <wp:effectExtent l="0" t="0" r="3175" b="0"/>
            <wp:docPr id="1" name="Рисунок 1" descr="C:\Users\Pavel\Desktop\Paper\Fin\Figures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el\Desktop\Paper\Fin\Figures\Figure S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736" w:rsidRPr="00314736" w:rsidRDefault="00314736" w:rsidP="0031473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641D2" w:rsidRPr="00314736" w:rsidRDefault="000641D2" w:rsidP="00314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14736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S1.</w:t>
      </w:r>
      <w:r w:rsidRPr="003147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14736">
        <w:rPr>
          <w:rFonts w:ascii="Times New Roman" w:hAnsi="Times New Roman" w:cs="Times New Roman"/>
          <w:b/>
          <w:sz w:val="24"/>
          <w:szCs w:val="24"/>
          <w:lang w:val="en-US"/>
        </w:rPr>
        <w:t xml:space="preserve">(A) </w:t>
      </w:r>
      <w:r w:rsidRPr="00314736">
        <w:rPr>
          <w:rFonts w:ascii="Times New Roman" w:hAnsi="Times New Roman" w:cs="Times New Roman"/>
          <w:sz w:val="24"/>
          <w:szCs w:val="24"/>
          <w:lang w:val="en-US"/>
        </w:rPr>
        <w:t xml:space="preserve">Reversed-phase high-performance liquid chromatography (RP-HPLC) of the recombinant goat </w:t>
      </w:r>
      <w:proofErr w:type="spellStart"/>
      <w:r w:rsidRPr="00314736">
        <w:rPr>
          <w:rFonts w:ascii="Times New Roman" w:hAnsi="Times New Roman" w:cs="Times New Roman"/>
          <w:sz w:val="24"/>
          <w:szCs w:val="24"/>
          <w:lang w:val="en-US"/>
        </w:rPr>
        <w:t>cathelicidins</w:t>
      </w:r>
      <w:proofErr w:type="spellEnd"/>
      <w:r w:rsidRPr="00314736">
        <w:rPr>
          <w:rFonts w:ascii="Times New Roman" w:hAnsi="Times New Roman" w:cs="Times New Roman"/>
          <w:sz w:val="24"/>
          <w:szCs w:val="24"/>
          <w:lang w:val="en-US"/>
        </w:rPr>
        <w:t xml:space="preserve">. RP-HPLC was performed with a linear gradient from 5 to 80% (v/v) of acetonitrile in water containing 0.1% TFA for 1 h. The mature recombinant peptide fraction is marked with an asterisk. </w:t>
      </w:r>
      <w:r w:rsidRPr="00314736">
        <w:rPr>
          <w:rFonts w:ascii="Times New Roman" w:hAnsi="Times New Roman" w:cs="Times New Roman"/>
          <w:b/>
          <w:sz w:val="24"/>
          <w:szCs w:val="24"/>
          <w:lang w:val="en-US"/>
        </w:rPr>
        <w:t xml:space="preserve">(B) </w:t>
      </w:r>
      <w:r w:rsidRPr="00314736">
        <w:rPr>
          <w:rFonts w:ascii="Times New Roman" w:hAnsi="Times New Roman" w:cs="Times New Roman"/>
          <w:sz w:val="24"/>
          <w:szCs w:val="24"/>
          <w:lang w:val="en-US"/>
        </w:rPr>
        <w:t xml:space="preserve">MALDI-MS analysis of the recombinant goat </w:t>
      </w:r>
      <w:proofErr w:type="spellStart"/>
      <w:r w:rsidRPr="00314736">
        <w:rPr>
          <w:rFonts w:ascii="Times New Roman" w:hAnsi="Times New Roman" w:cs="Times New Roman"/>
          <w:sz w:val="24"/>
          <w:szCs w:val="24"/>
          <w:lang w:val="en-US"/>
        </w:rPr>
        <w:t>cathelicidins</w:t>
      </w:r>
      <w:proofErr w:type="spellEnd"/>
      <w:r w:rsidRPr="00314736">
        <w:rPr>
          <w:rFonts w:ascii="Times New Roman" w:hAnsi="Times New Roman" w:cs="Times New Roman"/>
          <w:sz w:val="24"/>
          <w:szCs w:val="24"/>
          <w:lang w:val="en-US"/>
        </w:rPr>
        <w:t>. The experimental [M+H</w:t>
      </w:r>
      <w:proofErr w:type="gramStart"/>
      <w:r w:rsidRPr="00314736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31473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proofErr w:type="gramEnd"/>
      <w:r w:rsidRPr="00314736">
        <w:rPr>
          <w:rFonts w:ascii="Times New Roman" w:hAnsi="Times New Roman" w:cs="Times New Roman"/>
          <w:sz w:val="24"/>
          <w:szCs w:val="24"/>
          <w:lang w:val="en-US"/>
        </w:rPr>
        <w:t xml:space="preserve"> monoisotopic masses are indicated in the picture.</w:t>
      </w:r>
    </w:p>
    <w:p w:rsidR="000641D2" w:rsidRDefault="000641D2" w:rsidP="00314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14736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110E9C" w:rsidRDefault="00110E9C" w:rsidP="00314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219799"/>
            <wp:effectExtent l="0" t="0" r="3175" b="9525"/>
            <wp:docPr id="2" name="Рисунок 2" descr="C:\Users\Pavel\Desktop\Paper\Fin\Figures\Fig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vel\Desktop\Paper\Fin\Figures\Fig S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E9C" w:rsidRDefault="00110E9C" w:rsidP="00314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641D2" w:rsidRPr="00314736" w:rsidRDefault="000641D2" w:rsidP="00314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14736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S2</w:t>
      </w:r>
      <w:r w:rsidRPr="0031473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31473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Biofilm formation capacity of tested bacteria.</w:t>
      </w:r>
      <w:proofErr w:type="gramEnd"/>
      <w:r w:rsidRPr="0031473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The </w:t>
      </w:r>
      <w:r w:rsidRPr="00314736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E. coli</w:t>
      </w:r>
      <w:r w:rsidRPr="00314736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31473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cells were incubated in </w:t>
      </w:r>
      <w:proofErr w:type="spellStart"/>
      <w:r w:rsidRPr="0031473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trypticase</w:t>
      </w:r>
      <w:proofErr w:type="spellEnd"/>
      <w:r w:rsidRPr="0031473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soy broth for 16 h at 37°C and then were diluted 300-fold with a corresponding medium. 100 µL of the obtained bacterial suspension were placed in 96-well flat-bottom polystyrene microplates. The plates were incubated at 32 °C with gentle agitation (120 rpm) for 24 h. </w:t>
      </w:r>
      <w:r w:rsidRPr="00314736">
        <w:rPr>
          <w:rFonts w:ascii="Times New Roman" w:hAnsi="Times New Roman" w:cs="Times New Roman"/>
          <w:sz w:val="24"/>
          <w:szCs w:val="24"/>
          <w:lang w:val="en-US"/>
        </w:rPr>
        <w:t xml:space="preserve">Biofilm formation was assessed by the colorimetric crystal violet-based technique described in the Materials and Methods section. Data are the mean ± SD of two independent experiments performed in triplicate. </w:t>
      </w:r>
    </w:p>
    <w:p w:rsidR="000641D2" w:rsidRPr="00314736" w:rsidRDefault="000641D2" w:rsidP="00314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14736">
        <w:rPr>
          <w:rFonts w:ascii="Times New Roman" w:hAnsi="Times New Roman" w:cs="Times New Roman"/>
          <w:sz w:val="24"/>
          <w:szCs w:val="24"/>
          <w:lang w:val="en-US"/>
        </w:rPr>
        <w:t>* The composition is specified in the Materials and Methods section.</w:t>
      </w:r>
    </w:p>
    <w:p w:rsidR="000641D2" w:rsidRPr="00314736" w:rsidRDefault="000641D2" w:rsidP="00314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14736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14736" w:rsidRDefault="00110E9C" w:rsidP="003147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04561"/>
            <wp:effectExtent l="0" t="0" r="3175" b="1270"/>
            <wp:docPr id="3" name="Рисунок 3" descr="C:\Users\Pavel\Desktop\Paper\Fin\Figures\Fig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vel\Desktop\Paper\Fin\Figures\Fig S3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E9C" w:rsidRPr="00314736" w:rsidRDefault="00110E9C" w:rsidP="003147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641D2" w:rsidRPr="00314736" w:rsidRDefault="000641D2" w:rsidP="00314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14736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S3.</w:t>
      </w:r>
      <w:r w:rsidRPr="003147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14736">
        <w:rPr>
          <w:rFonts w:ascii="Times New Roman" w:hAnsi="Times New Roman" w:cs="Times New Roman"/>
          <w:b/>
          <w:sz w:val="24"/>
          <w:szCs w:val="24"/>
          <w:lang w:val="en-US"/>
        </w:rPr>
        <w:t>(A)</w:t>
      </w:r>
      <w:r w:rsidRPr="00314736">
        <w:rPr>
          <w:rFonts w:ascii="Times New Roman" w:hAnsi="Times New Roman" w:cs="Times New Roman"/>
          <w:sz w:val="24"/>
          <w:szCs w:val="24"/>
          <w:lang w:val="en-US"/>
        </w:rPr>
        <w:t xml:space="preserve"> PCR-amplification scheme of the </w:t>
      </w:r>
      <w:r w:rsidRPr="00314736">
        <w:rPr>
          <w:rFonts w:ascii="Times New Roman" w:hAnsi="Times New Roman" w:cs="Times New Roman"/>
          <w:i/>
          <w:iCs/>
          <w:sz w:val="24"/>
          <w:szCs w:val="24"/>
          <w:lang w:val="en-US"/>
        </w:rPr>
        <w:t>E. coli</w:t>
      </w:r>
      <w:r w:rsidRPr="003147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14736">
        <w:rPr>
          <w:rFonts w:ascii="Times New Roman" w:hAnsi="Times New Roman" w:cs="Times New Roman"/>
          <w:i/>
          <w:iCs/>
          <w:sz w:val="24"/>
          <w:szCs w:val="24"/>
          <w:lang w:val="en-US"/>
        </w:rPr>
        <w:t>sbmA-yaiW</w:t>
      </w:r>
      <w:proofErr w:type="spellEnd"/>
      <w:r w:rsidRPr="00314736">
        <w:rPr>
          <w:rFonts w:ascii="Times New Roman" w:hAnsi="Times New Roman" w:cs="Times New Roman"/>
          <w:sz w:val="24"/>
          <w:szCs w:val="24"/>
          <w:lang w:val="en-US"/>
        </w:rPr>
        <w:t xml:space="preserve"> gene region. The </w:t>
      </w:r>
      <w:proofErr w:type="spellStart"/>
      <w:r w:rsidRPr="00314736">
        <w:rPr>
          <w:rFonts w:ascii="Times New Roman" w:hAnsi="Times New Roman" w:cs="Times New Roman"/>
          <w:i/>
          <w:iCs/>
          <w:sz w:val="24"/>
          <w:szCs w:val="24"/>
          <w:lang w:val="en-US"/>
        </w:rPr>
        <w:t>yaiW</w:t>
      </w:r>
      <w:proofErr w:type="spellEnd"/>
      <w:r w:rsidRPr="00314736">
        <w:rPr>
          <w:rFonts w:ascii="Times New Roman" w:hAnsi="Times New Roman" w:cs="Times New Roman"/>
          <w:sz w:val="24"/>
          <w:szCs w:val="24"/>
          <w:lang w:val="en-US"/>
        </w:rPr>
        <w:t xml:space="preserve"> gene, located downstream of </w:t>
      </w:r>
      <w:proofErr w:type="spellStart"/>
      <w:r w:rsidRPr="00314736">
        <w:rPr>
          <w:rFonts w:ascii="Times New Roman" w:hAnsi="Times New Roman" w:cs="Times New Roman"/>
          <w:i/>
          <w:iCs/>
          <w:sz w:val="24"/>
          <w:szCs w:val="24"/>
          <w:lang w:val="en-US"/>
        </w:rPr>
        <w:t>sbmA</w:t>
      </w:r>
      <w:proofErr w:type="spellEnd"/>
      <w:r w:rsidRPr="00314736">
        <w:rPr>
          <w:rFonts w:ascii="Times New Roman" w:hAnsi="Times New Roman" w:cs="Times New Roman"/>
          <w:sz w:val="24"/>
          <w:szCs w:val="24"/>
          <w:lang w:val="en-US"/>
        </w:rPr>
        <w:t xml:space="preserve">, is a part of the same operon. </w:t>
      </w:r>
      <w:r w:rsidRPr="00314736">
        <w:rPr>
          <w:rFonts w:ascii="Times New Roman" w:hAnsi="Times New Roman" w:cs="Times New Roman"/>
          <w:b/>
          <w:sz w:val="24"/>
          <w:szCs w:val="24"/>
          <w:lang w:val="en-US"/>
        </w:rPr>
        <w:t>(B)</w:t>
      </w:r>
      <w:r w:rsidRPr="00314736">
        <w:rPr>
          <w:rFonts w:ascii="Times New Roman" w:hAnsi="Times New Roman" w:cs="Times New Roman"/>
          <w:sz w:val="24"/>
          <w:szCs w:val="24"/>
          <w:lang w:val="en-US"/>
        </w:rPr>
        <w:t xml:space="preserve"> Agarose gel analysis of the PCR-products. Lane 1 – primers A+D: </w:t>
      </w:r>
      <w:r w:rsidRPr="00314736">
        <w:rPr>
          <w:rFonts w:ascii="Times New Roman" w:hAnsi="Times New Roman" w:cs="Times New Roman"/>
          <w:i/>
          <w:iCs/>
          <w:sz w:val="24"/>
          <w:szCs w:val="24"/>
          <w:lang w:val="en-US"/>
        </w:rPr>
        <w:t>E. coli</w:t>
      </w:r>
      <w:r w:rsidRPr="003147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1473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XDR CI 1057</w:t>
      </w:r>
      <w:r w:rsidRPr="0031473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314736">
        <w:rPr>
          <w:rFonts w:ascii="Times New Roman" w:hAnsi="Times New Roman" w:cs="Times New Roman"/>
          <w:sz w:val="24"/>
          <w:szCs w:val="24"/>
          <w:lang w:val="en-US"/>
        </w:rPr>
        <w:t xml:space="preserve">(26 days with mini-ChBac7.5Nα); M – DNA molecular size marker; Lane 2 – primers A+B: </w:t>
      </w:r>
      <w:r w:rsidRPr="0031473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E. coli</w:t>
      </w:r>
      <w:r w:rsidRPr="0031473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XDR CI 1057 </w:t>
      </w:r>
      <w:r w:rsidRPr="00314736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314736">
        <w:rPr>
          <w:rFonts w:ascii="Times New Roman" w:hAnsi="Times New Roman" w:cs="Times New Roman"/>
          <w:sz w:val="24"/>
          <w:szCs w:val="24"/>
          <w:lang w:val="en-US"/>
        </w:rPr>
        <w:t>wt</w:t>
      </w:r>
      <w:proofErr w:type="spellEnd"/>
      <w:r w:rsidRPr="00314736">
        <w:rPr>
          <w:rFonts w:ascii="Times New Roman" w:hAnsi="Times New Roman" w:cs="Times New Roman"/>
          <w:sz w:val="24"/>
          <w:szCs w:val="24"/>
          <w:lang w:val="en-US"/>
        </w:rPr>
        <w:t xml:space="preserve">, 26 days without antimicrobial agent); Lane 3 – primers A+B: </w:t>
      </w:r>
      <w:r w:rsidRPr="00314736">
        <w:rPr>
          <w:rFonts w:ascii="Times New Roman" w:hAnsi="Times New Roman" w:cs="Times New Roman"/>
          <w:i/>
          <w:iCs/>
          <w:sz w:val="24"/>
          <w:szCs w:val="24"/>
          <w:lang w:val="en-US"/>
        </w:rPr>
        <w:t>E. coli</w:t>
      </w:r>
      <w:r w:rsidRPr="003147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1473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XDR CI 1057</w:t>
      </w:r>
      <w:r w:rsidRPr="0031473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314736">
        <w:rPr>
          <w:rFonts w:ascii="Times New Roman" w:hAnsi="Times New Roman" w:cs="Times New Roman"/>
          <w:sz w:val="24"/>
          <w:szCs w:val="24"/>
          <w:lang w:val="en-US"/>
        </w:rPr>
        <w:t xml:space="preserve">(26 days with mini-ChBac7.5Nα); Lane 4 – primers C+D: </w:t>
      </w:r>
      <w:r w:rsidRPr="0031473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E. coli</w:t>
      </w:r>
      <w:r w:rsidRPr="0031473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XDR CI 1057 </w:t>
      </w:r>
      <w:r w:rsidRPr="00314736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314736">
        <w:rPr>
          <w:rFonts w:ascii="Times New Roman" w:hAnsi="Times New Roman" w:cs="Times New Roman"/>
          <w:sz w:val="24"/>
          <w:szCs w:val="24"/>
          <w:lang w:val="en-US"/>
        </w:rPr>
        <w:t>wt</w:t>
      </w:r>
      <w:proofErr w:type="spellEnd"/>
      <w:r w:rsidRPr="00314736">
        <w:rPr>
          <w:rFonts w:ascii="Times New Roman" w:hAnsi="Times New Roman" w:cs="Times New Roman"/>
          <w:sz w:val="24"/>
          <w:szCs w:val="24"/>
          <w:lang w:val="en-US"/>
        </w:rPr>
        <w:t xml:space="preserve">, 26 days without antimicrobial agent); Lane 5 – primers C+D: </w:t>
      </w:r>
      <w:r w:rsidRPr="00314736">
        <w:rPr>
          <w:rFonts w:ascii="Times New Roman" w:hAnsi="Times New Roman" w:cs="Times New Roman"/>
          <w:i/>
          <w:iCs/>
          <w:sz w:val="24"/>
          <w:szCs w:val="24"/>
          <w:lang w:val="en-US"/>
        </w:rPr>
        <w:t>E. coli</w:t>
      </w:r>
      <w:r w:rsidRPr="003147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1473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XDR CI 1057</w:t>
      </w:r>
      <w:r w:rsidRPr="0031473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314736">
        <w:rPr>
          <w:rFonts w:ascii="Times New Roman" w:hAnsi="Times New Roman" w:cs="Times New Roman"/>
          <w:sz w:val="24"/>
          <w:szCs w:val="24"/>
          <w:lang w:val="en-US"/>
        </w:rPr>
        <w:t xml:space="preserve">(26 days with mini-ChBac7.5Nα). </w:t>
      </w:r>
      <w:r w:rsidRPr="00314736">
        <w:rPr>
          <w:rFonts w:ascii="Times New Roman" w:hAnsi="Times New Roman" w:cs="Times New Roman"/>
          <w:b/>
          <w:sz w:val="24"/>
          <w:szCs w:val="24"/>
          <w:lang w:val="en-US"/>
        </w:rPr>
        <w:t>(C)</w:t>
      </w:r>
      <w:r w:rsidRPr="00314736">
        <w:rPr>
          <w:rFonts w:ascii="Times New Roman" w:hAnsi="Times New Roman" w:cs="Times New Roman"/>
          <w:sz w:val="24"/>
          <w:szCs w:val="24"/>
          <w:lang w:val="en-US"/>
        </w:rPr>
        <w:t xml:space="preserve"> Sequences of the primers used for PCR-amplification.</w:t>
      </w:r>
    </w:p>
    <w:p w:rsidR="00110E9C" w:rsidRDefault="000641D2" w:rsidP="00314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14736">
        <w:rPr>
          <w:rFonts w:ascii="Times New Roman" w:hAnsi="Times New Roman" w:cs="Times New Roman"/>
          <w:sz w:val="24"/>
          <w:szCs w:val="24"/>
          <w:lang w:val="en-US"/>
        </w:rPr>
        <w:br w:type="page"/>
      </w:r>
      <w:r w:rsidR="00110E9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399076"/>
            <wp:effectExtent l="0" t="0" r="3175" b="0"/>
            <wp:docPr id="4" name="Рисунок 4" descr="C:\Users\Pavel\Desktop\Paper\Fin\Figures\Fig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vel\Desktop\Paper\Fin\Figures\Fig S4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9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E9C" w:rsidRDefault="00110E9C" w:rsidP="00314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641D2" w:rsidRPr="00314736" w:rsidRDefault="000641D2" w:rsidP="00314736">
      <w:pPr>
        <w:tabs>
          <w:tab w:val="left" w:pos="47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314736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S4.</w:t>
      </w:r>
      <w:r w:rsidRPr="00314736">
        <w:rPr>
          <w:rFonts w:ascii="Times New Roman" w:hAnsi="Times New Roman" w:cs="Times New Roman"/>
          <w:sz w:val="24"/>
          <w:szCs w:val="24"/>
          <w:lang w:val="en-US"/>
        </w:rPr>
        <w:t xml:space="preserve"> Alignment of amino acid sequences of </w:t>
      </w:r>
      <w:proofErr w:type="spellStart"/>
      <w:r w:rsidRPr="00314736">
        <w:rPr>
          <w:rFonts w:ascii="Times New Roman" w:hAnsi="Times New Roman" w:cs="Times New Roman"/>
          <w:sz w:val="24"/>
          <w:szCs w:val="24"/>
          <w:lang w:val="en-US"/>
        </w:rPr>
        <w:t>SbmA</w:t>
      </w:r>
      <w:proofErr w:type="spellEnd"/>
      <w:r w:rsidRPr="00314736">
        <w:rPr>
          <w:rFonts w:ascii="Times New Roman" w:hAnsi="Times New Roman" w:cs="Times New Roman"/>
          <w:sz w:val="24"/>
          <w:szCs w:val="24"/>
          <w:lang w:val="en-US"/>
        </w:rPr>
        <w:t xml:space="preserve"> from</w:t>
      </w:r>
      <w:r w:rsidRPr="003147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1473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E. coli</w:t>
      </w:r>
      <w:r w:rsidRPr="0031473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XDR CI 1057 “</w:t>
      </w:r>
      <w:proofErr w:type="spellStart"/>
      <w:r w:rsidRPr="0031473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wt</w:t>
      </w:r>
      <w:proofErr w:type="spellEnd"/>
      <w:r w:rsidRPr="0031473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” </w:t>
      </w:r>
      <w:r w:rsidRPr="00314736">
        <w:rPr>
          <w:rFonts w:ascii="Times New Roman" w:hAnsi="Times New Roman" w:cs="Times New Roman"/>
          <w:sz w:val="24"/>
          <w:szCs w:val="24"/>
          <w:lang w:val="en-US"/>
        </w:rPr>
        <w:t>(wild type, 26 days without antimicrobial agent), from mini-ChBac7.5Nα-resistant</w:t>
      </w:r>
      <w:r w:rsidRPr="0031473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E. coli</w:t>
      </w:r>
      <w:r w:rsidRPr="003147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1473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XDR CI 1057</w:t>
      </w:r>
      <w:r w:rsidRPr="0031473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“</w:t>
      </w:r>
      <w:r w:rsidRPr="00314736">
        <w:rPr>
          <w:rFonts w:ascii="Times New Roman" w:hAnsi="Times New Roman" w:cs="Times New Roman"/>
          <w:sz w:val="24"/>
          <w:szCs w:val="24"/>
          <w:lang w:val="en-US"/>
        </w:rPr>
        <w:t>as”</w:t>
      </w:r>
      <w:r w:rsidRPr="0031473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314736">
        <w:rPr>
          <w:rFonts w:ascii="Times New Roman" w:hAnsi="Times New Roman" w:cs="Times New Roman"/>
          <w:sz w:val="24"/>
          <w:szCs w:val="24"/>
          <w:lang w:val="en-US"/>
        </w:rPr>
        <w:t xml:space="preserve">(after selection, 26 days with mini-ChBac7.5Nα), </w:t>
      </w:r>
      <w:r w:rsidRPr="00314736">
        <w:rPr>
          <w:rFonts w:ascii="Times New Roman" w:hAnsi="Times New Roman" w:cs="Times New Roman"/>
          <w:i/>
          <w:iCs/>
          <w:sz w:val="24"/>
          <w:szCs w:val="24"/>
          <w:lang w:val="en-US"/>
        </w:rPr>
        <w:t>E. coli</w:t>
      </w:r>
      <w:r w:rsidRPr="00314736">
        <w:rPr>
          <w:rFonts w:ascii="Times New Roman" w:hAnsi="Times New Roman" w:cs="Times New Roman"/>
          <w:sz w:val="24"/>
          <w:szCs w:val="24"/>
          <w:lang w:val="en-US"/>
        </w:rPr>
        <w:t xml:space="preserve"> (CI 214) with a weak sensitivity to mini-ChBac7.5Nα, and </w:t>
      </w:r>
      <w:r w:rsidRPr="0031473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the reference strain </w:t>
      </w:r>
      <w:r w:rsidRPr="0031473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E. coli</w:t>
      </w:r>
      <w:r w:rsidRPr="0031473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K-12 (</w:t>
      </w:r>
      <w:proofErr w:type="spellStart"/>
      <w:r w:rsidRPr="0031473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Genbank</w:t>
      </w:r>
      <w:proofErr w:type="spellEnd"/>
      <w:r w:rsidRPr="0031473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access number AAC73480.1). Amino acid substitution V102E in </w:t>
      </w:r>
      <w:proofErr w:type="spellStart"/>
      <w:r w:rsidRPr="0031473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SbmA</w:t>
      </w:r>
      <w:proofErr w:type="spellEnd"/>
      <w:r w:rsidRPr="0031473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protein is highlighted with red.</w:t>
      </w:r>
    </w:p>
    <w:p w:rsidR="000641D2" w:rsidRPr="000641D2" w:rsidRDefault="000641D2">
      <w:pPr>
        <w:rPr>
          <w:lang w:val="en-US"/>
        </w:rPr>
      </w:pPr>
    </w:p>
    <w:sectPr w:rsidR="000641D2" w:rsidRPr="000641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5C5"/>
    <w:rsid w:val="000641D2"/>
    <w:rsid w:val="00110E9C"/>
    <w:rsid w:val="002615C5"/>
    <w:rsid w:val="00314736"/>
    <w:rsid w:val="007F729E"/>
    <w:rsid w:val="00912716"/>
    <w:rsid w:val="00D94133"/>
    <w:rsid w:val="00F17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1D2"/>
    <w:rPr>
      <w:rFonts w:ascii="Tahoma" w:hAnsi="Tahoma" w:cs="Tahoma"/>
      <w:sz w:val="16"/>
      <w:szCs w:val="16"/>
    </w:rPr>
  </w:style>
  <w:style w:type="paragraph" w:customStyle="1" w:styleId="SupplementaryMaterial">
    <w:name w:val="Supplementary Material"/>
    <w:basedOn w:val="a5"/>
    <w:next w:val="a5"/>
    <w:qFormat/>
    <w:rsid w:val="00314736"/>
    <w:pPr>
      <w:suppressLineNumbers/>
      <w:pBdr>
        <w:bottom w:val="none" w:sz="0" w:space="0" w:color="auto"/>
      </w:pBdr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color w:val="auto"/>
      <w:spacing w:val="0"/>
      <w:kern w:val="0"/>
      <w:sz w:val="32"/>
      <w:szCs w:val="32"/>
      <w:lang w:val="en-US"/>
    </w:rPr>
  </w:style>
  <w:style w:type="paragraph" w:styleId="a5">
    <w:name w:val="Title"/>
    <w:basedOn w:val="a"/>
    <w:next w:val="a"/>
    <w:link w:val="a6"/>
    <w:uiPriority w:val="10"/>
    <w:qFormat/>
    <w:rsid w:val="0031473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31473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Hyperlink"/>
    <w:uiPriority w:val="99"/>
    <w:semiHidden/>
    <w:rsid w:val="0031473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1D2"/>
    <w:rPr>
      <w:rFonts w:ascii="Tahoma" w:hAnsi="Tahoma" w:cs="Tahoma"/>
      <w:sz w:val="16"/>
      <w:szCs w:val="16"/>
    </w:rPr>
  </w:style>
  <w:style w:type="paragraph" w:customStyle="1" w:styleId="SupplementaryMaterial">
    <w:name w:val="Supplementary Material"/>
    <w:basedOn w:val="a5"/>
    <w:next w:val="a5"/>
    <w:qFormat/>
    <w:rsid w:val="00314736"/>
    <w:pPr>
      <w:suppressLineNumbers/>
      <w:pBdr>
        <w:bottom w:val="none" w:sz="0" w:space="0" w:color="auto"/>
      </w:pBdr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color w:val="auto"/>
      <w:spacing w:val="0"/>
      <w:kern w:val="0"/>
      <w:sz w:val="32"/>
      <w:szCs w:val="32"/>
      <w:lang w:val="en-US"/>
    </w:rPr>
  </w:style>
  <w:style w:type="paragraph" w:styleId="a5">
    <w:name w:val="Title"/>
    <w:basedOn w:val="a"/>
    <w:next w:val="a"/>
    <w:link w:val="a6"/>
    <w:uiPriority w:val="10"/>
    <w:qFormat/>
    <w:rsid w:val="0031473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31473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Hyperlink"/>
    <w:uiPriority w:val="99"/>
    <w:semiHidden/>
    <w:rsid w:val="0031473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vch@ibch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ras.ru/" TargetMode="External"/><Relationship Id="rId12" Type="http://schemas.openxmlformats.org/officeDocument/2006/relationships/image" Target="media/image4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ibch.ru/about/history/personalia/738" TargetMode="External"/><Relationship Id="rId11" Type="http://schemas.openxmlformats.org/officeDocument/2006/relationships/image" Target="media/image3.tiff"/><Relationship Id="rId5" Type="http://schemas.openxmlformats.org/officeDocument/2006/relationships/hyperlink" Target="http://www.ibch.ru/about/history/personalia/740" TargetMode="Externa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2018-06-24T12:01:00Z</dcterms:created>
  <dcterms:modified xsi:type="dcterms:W3CDTF">2018-06-24T14:06:00Z</dcterms:modified>
</cp:coreProperties>
</file>