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B8F" w:rsidRPr="00C64DA3" w:rsidRDefault="00F50B8F" w:rsidP="00F50B8F">
      <w:pPr>
        <w:rPr>
          <w:b/>
          <w:color w:val="000000" w:themeColor="text1"/>
          <w:sz w:val="40"/>
          <w:szCs w:val="40"/>
          <w:lang w:val="en-US"/>
        </w:rPr>
      </w:pPr>
      <w:r w:rsidRPr="00C64DA3">
        <w:rPr>
          <w:b/>
          <w:color w:val="000000" w:themeColor="text1"/>
          <w:sz w:val="40"/>
          <w:szCs w:val="40"/>
          <w:lang w:val="en-US"/>
        </w:rPr>
        <w:t>Supplementary material</w:t>
      </w:r>
    </w:p>
    <w:p w:rsidR="00F50B8F" w:rsidRPr="00C64DA3" w:rsidRDefault="00F50B8F" w:rsidP="00F50B8F">
      <w:pPr>
        <w:rPr>
          <w:color w:val="000000" w:themeColor="text1"/>
          <w:lang w:val="en-US"/>
        </w:rPr>
      </w:pPr>
    </w:p>
    <w:p w:rsidR="00F50B8F" w:rsidRPr="00C64DA3" w:rsidRDefault="00F50B8F" w:rsidP="00F50B8F">
      <w:pPr>
        <w:rPr>
          <w:color w:val="000000" w:themeColor="text1"/>
          <w:lang w:val="en-US"/>
        </w:rPr>
      </w:pPr>
    </w:p>
    <w:p w:rsidR="00F50B8F" w:rsidRPr="00C64DA3" w:rsidRDefault="00F50B8F" w:rsidP="00F50B8F">
      <w:pPr>
        <w:rPr>
          <w:rFonts w:ascii="Arial" w:hAnsi="Arial" w:cs="Arial"/>
          <w:b/>
          <w:color w:val="000000" w:themeColor="text1"/>
          <w:lang w:val="en-US"/>
        </w:rPr>
      </w:pPr>
      <w:r w:rsidRPr="00C64DA3">
        <w:rPr>
          <w:rFonts w:ascii="Arial" w:hAnsi="Arial" w:cs="Arial"/>
          <w:b/>
          <w:color w:val="000000" w:themeColor="text1"/>
          <w:lang w:val="en-US"/>
        </w:rPr>
        <w:t>Explanation of the relief parameters (without elevation, slope and aspect):</w:t>
      </w:r>
    </w:p>
    <w:p w:rsidR="00F50B8F" w:rsidRPr="00C64DA3" w:rsidRDefault="00F50B8F" w:rsidP="00F50B8F">
      <w:pPr>
        <w:autoSpaceDE w:val="0"/>
        <w:autoSpaceDN w:val="0"/>
        <w:adjustRightInd w:val="0"/>
        <w:jc w:val="both"/>
        <w:rPr>
          <w:rFonts w:ascii="Arial" w:hAnsi="Arial" w:cs="Arial"/>
          <w:lang w:val="en-US"/>
        </w:rPr>
      </w:pP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 xml:space="preserve">Upslope catchment area (CA) [m2]:  </w:t>
      </w: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 xml:space="preserve">This parameter indicates the uphill catchment area. </w:t>
      </w: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 xml:space="preserve">Topographical wetness index (TWI) [−]: </w:t>
      </w:r>
    </w:p>
    <w:p w:rsidR="00F50B8F" w:rsidRPr="00C64DA3" w:rsidRDefault="00F50B8F" w:rsidP="00F50B8F">
      <w:pPr>
        <w:rPr>
          <w:rFonts w:ascii="Arial" w:eastAsia="Times New Roman" w:hAnsi="Arial" w:cs="Arial"/>
          <w:lang w:val="en-GB"/>
        </w:rPr>
      </w:pPr>
      <w:r w:rsidRPr="00C64DA3">
        <w:rPr>
          <w:rFonts w:ascii="Arial" w:eastAsia="Times New Roman" w:hAnsi="Arial" w:cs="Arial"/>
          <w:lang w:val="en-GB"/>
        </w:rPr>
        <w:t>Higher TWI valu</w:t>
      </w:r>
      <w:bookmarkStart w:id="0" w:name="_GoBack"/>
      <w:bookmarkEnd w:id="0"/>
      <w:r w:rsidRPr="00C64DA3">
        <w:rPr>
          <w:rFonts w:ascii="Arial" w:eastAsia="Times New Roman" w:hAnsi="Arial" w:cs="Arial"/>
          <w:lang w:val="en-GB"/>
        </w:rPr>
        <w:t>es represent drainage depressions, lower values represent crests and ridges.</w:t>
      </w:r>
    </w:p>
    <w:p w:rsidR="00F50B8F" w:rsidRPr="00C64DA3" w:rsidRDefault="00F50B8F" w:rsidP="00F50B8F">
      <w:pPr>
        <w:rPr>
          <w:rFonts w:ascii="Arial" w:eastAsia="Times New Roman" w:hAnsi="Arial" w:cs="Arial"/>
          <w:lang w:val="en-GB"/>
        </w:rPr>
      </w:pPr>
      <w:r w:rsidRPr="00C64DA3">
        <w:rPr>
          <w:rFonts w:ascii="Arial" w:eastAsia="Times New Roman" w:hAnsi="Arial" w:cs="Arial"/>
          <w:lang w:val="en-GB"/>
        </w:rPr>
        <w:t xml:space="preserve">TWI = </w:t>
      </w:r>
      <w:proofErr w:type="gramStart"/>
      <w:r w:rsidRPr="00C64DA3">
        <w:rPr>
          <w:rFonts w:ascii="Arial" w:eastAsia="Times New Roman" w:hAnsi="Arial" w:cs="Arial"/>
          <w:lang w:val="en-GB"/>
        </w:rPr>
        <w:t>ln(</w:t>
      </w:r>
      <w:proofErr w:type="gramEnd"/>
      <w:r w:rsidRPr="00C64DA3">
        <w:rPr>
          <w:rFonts w:ascii="Arial" w:eastAsia="Times New Roman" w:hAnsi="Arial" w:cs="Arial"/>
          <w:i/>
          <w:iCs/>
          <w:lang w:val="en-GB"/>
        </w:rPr>
        <w:t>a</w:t>
      </w:r>
      <w:r w:rsidRPr="00C64DA3">
        <w:rPr>
          <w:rFonts w:ascii="Arial" w:eastAsia="Times New Roman" w:hAnsi="Arial" w:cs="Arial"/>
          <w:lang w:val="en-GB"/>
        </w:rPr>
        <w:t>/tan B)</w:t>
      </w:r>
    </w:p>
    <w:p w:rsidR="00F50B8F" w:rsidRPr="00C64DA3" w:rsidRDefault="00F50B8F" w:rsidP="00F50B8F">
      <w:pPr>
        <w:rPr>
          <w:rFonts w:ascii="Arial" w:eastAsia="Times New Roman" w:hAnsi="Arial" w:cs="Arial"/>
          <w:lang w:val="en-GB"/>
        </w:rPr>
      </w:pPr>
      <w:r w:rsidRPr="00C64DA3">
        <w:rPr>
          <w:rFonts w:ascii="Arial" w:eastAsia="Times New Roman" w:hAnsi="Arial" w:cs="Arial"/>
          <w:lang w:val="en-GB"/>
        </w:rPr>
        <w:t>a = Upstream contributing area in m</w:t>
      </w:r>
      <w:r w:rsidRPr="00C64DA3">
        <w:rPr>
          <w:rFonts w:ascii="Arial" w:eastAsia="Times New Roman" w:hAnsi="Arial" w:cs="Arial"/>
          <w:vertAlign w:val="superscript"/>
          <w:lang w:val="en-GB"/>
        </w:rPr>
        <w:t>2</w:t>
      </w:r>
      <w:r w:rsidRPr="00C64DA3">
        <w:rPr>
          <w:rFonts w:ascii="Arial" w:eastAsia="Times New Roman" w:hAnsi="Arial" w:cs="Arial"/>
          <w:lang w:val="en-GB"/>
        </w:rPr>
        <w:t xml:space="preserve">; B = Slope </w:t>
      </w:r>
    </w:p>
    <w:p w:rsidR="00F50B8F" w:rsidRPr="00C64DA3" w:rsidRDefault="00F50B8F" w:rsidP="00F50B8F">
      <w:pPr>
        <w:autoSpaceDE w:val="0"/>
        <w:autoSpaceDN w:val="0"/>
        <w:adjustRightInd w:val="0"/>
        <w:jc w:val="both"/>
        <w:rPr>
          <w:rFonts w:ascii="Arial" w:hAnsi="Arial" w:cs="Arial"/>
          <w:lang w:val="en-US"/>
        </w:rPr>
      </w:pPr>
    </w:p>
    <w:p w:rsidR="00F50B8F" w:rsidRPr="00C64DA3" w:rsidRDefault="00F50B8F" w:rsidP="00F50B8F">
      <w:pPr>
        <w:autoSpaceDE w:val="0"/>
        <w:autoSpaceDN w:val="0"/>
        <w:adjustRightInd w:val="0"/>
        <w:jc w:val="both"/>
        <w:rPr>
          <w:rFonts w:ascii="Arial" w:hAnsi="Arial" w:cs="Arial"/>
          <w:lang w:val="en-US"/>
        </w:rPr>
      </w:pPr>
      <w:proofErr w:type="spellStart"/>
      <w:r w:rsidRPr="00C64DA3">
        <w:rPr>
          <w:rFonts w:ascii="Arial" w:hAnsi="Arial" w:cs="Arial"/>
          <w:lang w:val="en-US"/>
        </w:rPr>
        <w:t>Plancurvature</w:t>
      </w:r>
      <w:proofErr w:type="spellEnd"/>
      <w:r w:rsidRPr="00C64DA3">
        <w:rPr>
          <w:rFonts w:ascii="Arial" w:hAnsi="Arial" w:cs="Arial"/>
          <w:lang w:val="en-US"/>
        </w:rPr>
        <w:t xml:space="preserve"> (PLC) [−]: </w:t>
      </w:r>
    </w:p>
    <w:p w:rsidR="00F50B8F" w:rsidRPr="00C64DA3" w:rsidRDefault="00F50B8F" w:rsidP="00F50B8F">
      <w:pPr>
        <w:autoSpaceDE w:val="0"/>
        <w:autoSpaceDN w:val="0"/>
        <w:adjustRightInd w:val="0"/>
        <w:jc w:val="both"/>
        <w:rPr>
          <w:rFonts w:ascii="Arial" w:hAnsi="Arial" w:cs="Arial"/>
          <w:lang w:val="en-GB"/>
        </w:rPr>
      </w:pPr>
      <w:r w:rsidRPr="00C64DA3">
        <w:rPr>
          <w:rFonts w:ascii="Arial" w:hAnsi="Arial" w:cs="Arial"/>
          <w:lang w:val="en-GB"/>
        </w:rPr>
        <w:t xml:space="preserve">Perpendicular to the direction of the maximum slope. A positive value indicates the surface is </w:t>
      </w:r>
      <w:proofErr w:type="spellStart"/>
      <w:r w:rsidRPr="00C64DA3">
        <w:rPr>
          <w:rFonts w:ascii="Arial" w:hAnsi="Arial" w:cs="Arial"/>
          <w:lang w:val="en-GB"/>
        </w:rPr>
        <w:t>sidewardly</w:t>
      </w:r>
      <w:proofErr w:type="spellEnd"/>
      <w:r w:rsidRPr="00C64DA3">
        <w:rPr>
          <w:rFonts w:ascii="Arial" w:hAnsi="Arial" w:cs="Arial"/>
          <w:lang w:val="en-GB"/>
        </w:rPr>
        <w:t xml:space="preserve"> convex at that cell. A negative plan indicates the surface is </w:t>
      </w:r>
      <w:proofErr w:type="spellStart"/>
      <w:r w:rsidRPr="00C64DA3">
        <w:rPr>
          <w:rFonts w:ascii="Arial" w:hAnsi="Arial" w:cs="Arial"/>
          <w:lang w:val="en-GB"/>
        </w:rPr>
        <w:t>sidewardly</w:t>
      </w:r>
      <w:proofErr w:type="spellEnd"/>
      <w:r w:rsidRPr="00C64DA3">
        <w:rPr>
          <w:rFonts w:ascii="Arial" w:hAnsi="Arial" w:cs="Arial"/>
          <w:lang w:val="en-GB"/>
        </w:rPr>
        <w:t xml:space="preserve"> concave at that cell. A value of zero indicates the surface is linear. </w:t>
      </w:r>
    </w:p>
    <w:p w:rsidR="00F50B8F" w:rsidRPr="00C64DA3" w:rsidRDefault="00F50B8F" w:rsidP="00F50B8F">
      <w:pPr>
        <w:autoSpaceDE w:val="0"/>
        <w:autoSpaceDN w:val="0"/>
        <w:adjustRightInd w:val="0"/>
        <w:jc w:val="both"/>
        <w:rPr>
          <w:rFonts w:ascii="Arial" w:hAnsi="Arial" w:cs="Arial"/>
          <w:lang w:val="en-US"/>
        </w:rPr>
      </w:pPr>
    </w:p>
    <w:p w:rsidR="00F50B8F" w:rsidRPr="00C64DA3" w:rsidRDefault="00F50B8F" w:rsidP="00F50B8F">
      <w:pPr>
        <w:autoSpaceDE w:val="0"/>
        <w:autoSpaceDN w:val="0"/>
        <w:adjustRightInd w:val="0"/>
        <w:jc w:val="both"/>
        <w:rPr>
          <w:rFonts w:ascii="Arial" w:hAnsi="Arial" w:cs="Arial"/>
          <w:lang w:val="en-US"/>
        </w:rPr>
      </w:pPr>
      <w:proofErr w:type="spellStart"/>
      <w:r w:rsidRPr="00C64DA3">
        <w:rPr>
          <w:rFonts w:ascii="Arial" w:hAnsi="Arial" w:cs="Arial"/>
          <w:lang w:val="en-US"/>
        </w:rPr>
        <w:t>Profilecurvature</w:t>
      </w:r>
      <w:proofErr w:type="spellEnd"/>
      <w:r w:rsidRPr="00C64DA3">
        <w:rPr>
          <w:rFonts w:ascii="Arial" w:hAnsi="Arial" w:cs="Arial"/>
          <w:lang w:val="en-US"/>
        </w:rPr>
        <w:t xml:space="preserve"> (PRC) [−]</w:t>
      </w:r>
      <w:proofErr w:type="gramStart"/>
      <w:r w:rsidRPr="00C64DA3">
        <w:rPr>
          <w:rFonts w:ascii="Arial" w:hAnsi="Arial" w:cs="Arial"/>
          <w:lang w:val="en-US"/>
        </w:rPr>
        <w:t>: ;</w:t>
      </w:r>
      <w:proofErr w:type="gramEnd"/>
      <w:r w:rsidRPr="00C64DA3">
        <w:rPr>
          <w:rFonts w:ascii="Arial" w:hAnsi="Arial" w:cs="Arial"/>
          <w:lang w:val="en-US"/>
        </w:rPr>
        <w:t xml:space="preserve"> </w:t>
      </w:r>
    </w:p>
    <w:p w:rsidR="00F50B8F" w:rsidRPr="00C64DA3" w:rsidRDefault="00F50B8F" w:rsidP="00F50B8F">
      <w:pPr>
        <w:autoSpaceDE w:val="0"/>
        <w:autoSpaceDN w:val="0"/>
        <w:adjustRightInd w:val="0"/>
        <w:jc w:val="both"/>
        <w:rPr>
          <w:rFonts w:ascii="Arial" w:hAnsi="Arial" w:cs="Arial"/>
          <w:lang w:val="en-GB"/>
        </w:rPr>
      </w:pPr>
      <w:r w:rsidRPr="00C64DA3">
        <w:rPr>
          <w:rFonts w:ascii="Arial" w:hAnsi="Arial" w:cs="Arial"/>
          <w:lang w:val="en-GB"/>
        </w:rPr>
        <w:t xml:space="preserve">Profile curvature is parallel to the direction of the maximum slope. A negative value indicates that the surface is upwardly convex at that cell. A positive profile indicates that the surface is upwardly concave at that cell. A value of zero indicates that the surface is linear. Profile curvature affects the acceleration or deceleration of flow across the surface. </w:t>
      </w:r>
    </w:p>
    <w:p w:rsidR="00F50B8F" w:rsidRPr="00C64DA3" w:rsidRDefault="00F50B8F" w:rsidP="00F50B8F">
      <w:pPr>
        <w:autoSpaceDE w:val="0"/>
        <w:autoSpaceDN w:val="0"/>
        <w:adjustRightInd w:val="0"/>
        <w:jc w:val="both"/>
        <w:rPr>
          <w:rFonts w:ascii="Arial" w:hAnsi="Arial" w:cs="Arial"/>
          <w:lang w:val="en-GB"/>
        </w:rPr>
      </w:pP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 xml:space="preserve">Convergence (CON) [%]: </w:t>
      </w:r>
    </w:p>
    <w:p w:rsidR="00F50B8F" w:rsidRPr="00C64DA3" w:rsidRDefault="00F50B8F" w:rsidP="00F50B8F">
      <w:pPr>
        <w:autoSpaceDE w:val="0"/>
        <w:autoSpaceDN w:val="0"/>
        <w:adjustRightInd w:val="0"/>
        <w:jc w:val="both"/>
        <w:rPr>
          <w:rFonts w:ascii="Arial" w:hAnsi="Arial" w:cs="Arial"/>
          <w:lang w:val="en-GB"/>
        </w:rPr>
      </w:pPr>
      <w:r w:rsidRPr="00C64DA3">
        <w:rPr>
          <w:rFonts w:ascii="Arial" w:hAnsi="Arial" w:cs="Arial"/>
          <w:lang w:val="en-US"/>
        </w:rPr>
        <w:t xml:space="preserve">Calculates an index of convergence/divergence regarding to overland flow. By its meaning it is similar to plan or horizontal </w:t>
      </w:r>
      <w:proofErr w:type="gramStart"/>
      <w:r w:rsidRPr="00C64DA3">
        <w:rPr>
          <w:rFonts w:ascii="Arial" w:hAnsi="Arial" w:cs="Arial"/>
          <w:lang w:val="en-US"/>
        </w:rPr>
        <w:t>curvature, but</w:t>
      </w:r>
      <w:proofErr w:type="gramEnd"/>
      <w:r w:rsidRPr="00C64DA3">
        <w:rPr>
          <w:rFonts w:ascii="Arial" w:hAnsi="Arial" w:cs="Arial"/>
          <w:lang w:val="en-US"/>
        </w:rPr>
        <w:t xml:space="preserve"> gives much smoother results. The calculation uses the aspects of surrounding cells, i.e. it looks to which degree surrounding cells point to the center cell. </w:t>
      </w:r>
      <w:r w:rsidRPr="00C64DA3">
        <w:rPr>
          <w:rFonts w:ascii="Arial" w:hAnsi="Arial" w:cs="Arial"/>
          <w:bCs/>
          <w:lang w:val="en-US"/>
        </w:rPr>
        <w:t>The result is given as percentages, negative values correspond to convergent, positive to divergent flow conditions. Minus 100 would be like a peak of a cone, plus 100 a pit, and 0 an even slope.</w:t>
      </w:r>
    </w:p>
    <w:p w:rsidR="00F50B8F" w:rsidRPr="00C64DA3" w:rsidRDefault="00F50B8F" w:rsidP="00F50B8F">
      <w:pPr>
        <w:autoSpaceDE w:val="0"/>
        <w:autoSpaceDN w:val="0"/>
        <w:adjustRightInd w:val="0"/>
        <w:jc w:val="both"/>
        <w:rPr>
          <w:rFonts w:ascii="Arial" w:hAnsi="Arial" w:cs="Arial"/>
          <w:lang w:val="en-GB"/>
        </w:rPr>
      </w:pP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LS-factor (LSF) [−]</w:t>
      </w:r>
    </w:p>
    <w:p w:rsidR="00F50B8F" w:rsidRPr="00C64DA3" w:rsidRDefault="00F50B8F" w:rsidP="00F50B8F">
      <w:pPr>
        <w:autoSpaceDE w:val="0"/>
        <w:autoSpaceDN w:val="0"/>
        <w:adjustRightInd w:val="0"/>
        <w:jc w:val="both"/>
        <w:rPr>
          <w:rFonts w:ascii="Arial" w:hAnsi="Arial" w:cs="Arial"/>
          <w:lang w:val="en-GB"/>
        </w:rPr>
      </w:pPr>
      <w:r w:rsidRPr="00C64DA3">
        <w:rPr>
          <w:rFonts w:ascii="Arial" w:hAnsi="Arial" w:cs="Arial"/>
          <w:lang w:val="en-GB"/>
        </w:rPr>
        <w:t>The Universal Soil Loss Equation (USLE) model is the most frequently used model for soil erosion risk estimation. Among the six input layers, the combined slope length and slope angle. The S-factor measures the effect of slope steepness, and the L-factor defines the impact of slope length. The combined LS-factor describes the effect of topography on soil erosion.</w:t>
      </w:r>
    </w:p>
    <w:p w:rsidR="00F50B8F" w:rsidRPr="00C64DA3" w:rsidRDefault="00F50B8F" w:rsidP="00F50B8F">
      <w:pPr>
        <w:autoSpaceDE w:val="0"/>
        <w:autoSpaceDN w:val="0"/>
        <w:adjustRightInd w:val="0"/>
        <w:jc w:val="both"/>
        <w:rPr>
          <w:rFonts w:ascii="Arial" w:hAnsi="Arial" w:cs="Arial"/>
          <w:lang w:val="en-US"/>
        </w:rPr>
      </w:pP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 xml:space="preserve">Channel network base level (CNBL) [−]: </w:t>
      </w: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This parameter describes the stream network in combination with the channel direction.</w:t>
      </w:r>
    </w:p>
    <w:p w:rsidR="00F50B8F" w:rsidRPr="00C64DA3" w:rsidRDefault="00F50B8F" w:rsidP="00F50B8F">
      <w:pPr>
        <w:autoSpaceDE w:val="0"/>
        <w:autoSpaceDN w:val="0"/>
        <w:adjustRightInd w:val="0"/>
        <w:jc w:val="both"/>
        <w:rPr>
          <w:rFonts w:ascii="Arial" w:hAnsi="Arial" w:cs="Arial"/>
          <w:lang w:val="en-US"/>
        </w:rPr>
      </w:pP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 xml:space="preserve">Vertical distance to channel network (VDCN) [−]: </w:t>
      </w: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This tool calculates the vertical distance to a channel network base level. The algorithm consists of two major steps:</w:t>
      </w: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1. Interpolation of a channel network base level elevation</w:t>
      </w: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2. Subtraction of this base level from the original elevations</w:t>
      </w:r>
    </w:p>
    <w:p w:rsidR="00F50B8F" w:rsidRPr="00C64DA3" w:rsidRDefault="00F50B8F" w:rsidP="00F50B8F">
      <w:pPr>
        <w:autoSpaceDE w:val="0"/>
        <w:autoSpaceDN w:val="0"/>
        <w:adjustRightInd w:val="0"/>
        <w:jc w:val="both"/>
        <w:rPr>
          <w:rFonts w:ascii="Arial" w:hAnsi="Arial" w:cs="Arial"/>
          <w:lang w:val="en-US"/>
        </w:rPr>
      </w:pP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 xml:space="preserve">Valley depth (VD) [m] </w:t>
      </w: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lastRenderedPageBreak/>
        <w:t>Valley depth is calculated as difference between the elevation and an interpolated ridge level. Ridge level interpolation uses the algorithm implemented in the 'Vertical Distance to Channel Network' tool. It performs the following steps:</w:t>
      </w: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 Definition of ridge cells (using Strahler order on the inverted DEM).</w:t>
      </w: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 Interpolation of the ridge level.</w:t>
      </w: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 Subtraction of the original elevations from the ridge level.</w:t>
      </w:r>
    </w:p>
    <w:p w:rsidR="00F50B8F" w:rsidRPr="00C64DA3" w:rsidRDefault="00F50B8F" w:rsidP="00F50B8F">
      <w:pPr>
        <w:autoSpaceDE w:val="0"/>
        <w:autoSpaceDN w:val="0"/>
        <w:adjustRightInd w:val="0"/>
        <w:jc w:val="both"/>
        <w:rPr>
          <w:rFonts w:ascii="Arial" w:hAnsi="Arial" w:cs="Arial"/>
          <w:lang w:val="en-US"/>
        </w:rPr>
      </w:pPr>
    </w:p>
    <w:p w:rsidR="00F50B8F" w:rsidRPr="00C64DA3" w:rsidRDefault="00F50B8F" w:rsidP="00F50B8F">
      <w:pPr>
        <w:autoSpaceDE w:val="0"/>
        <w:autoSpaceDN w:val="0"/>
        <w:adjustRightInd w:val="0"/>
        <w:jc w:val="both"/>
        <w:rPr>
          <w:rFonts w:ascii="Arial" w:hAnsi="Arial" w:cs="Arial"/>
          <w:lang w:val="en-US"/>
        </w:rPr>
      </w:pPr>
    </w:p>
    <w:p w:rsidR="00F50B8F" w:rsidRPr="00C64DA3" w:rsidRDefault="00F50B8F" w:rsidP="00F50B8F">
      <w:pPr>
        <w:autoSpaceDE w:val="0"/>
        <w:autoSpaceDN w:val="0"/>
        <w:adjustRightInd w:val="0"/>
        <w:jc w:val="both"/>
        <w:rPr>
          <w:rFonts w:ascii="Arial" w:hAnsi="Arial" w:cs="Arial"/>
          <w:lang w:val="en-US"/>
        </w:rPr>
      </w:pPr>
      <w:r w:rsidRPr="00C64DA3">
        <w:rPr>
          <w:rFonts w:ascii="Arial" w:hAnsi="Arial" w:cs="Arial"/>
          <w:lang w:val="en-US"/>
        </w:rPr>
        <w:t>Relative slope position (RSP) [−]:</w:t>
      </w:r>
    </w:p>
    <w:p w:rsidR="00F50B8F" w:rsidRPr="00C64DA3" w:rsidRDefault="00F50B8F" w:rsidP="00F50B8F">
      <w:pPr>
        <w:autoSpaceDE w:val="0"/>
        <w:autoSpaceDN w:val="0"/>
        <w:adjustRightInd w:val="0"/>
        <w:jc w:val="both"/>
        <w:rPr>
          <w:rFonts w:ascii="Arial" w:hAnsi="Arial" w:cs="Arial"/>
          <w:lang w:val="en-GB"/>
        </w:rPr>
      </w:pPr>
      <w:r w:rsidRPr="00C64DA3">
        <w:rPr>
          <w:rFonts w:ascii="Arial" w:hAnsi="Arial" w:cs="Arial"/>
          <w:lang w:val="en-GB"/>
        </w:rPr>
        <w:t xml:space="preserve">Values are normalized with </w:t>
      </w:r>
      <w:proofErr w:type="gramStart"/>
      <w:r w:rsidRPr="00C64DA3">
        <w:rPr>
          <w:rFonts w:ascii="Arial" w:hAnsi="Arial" w:cs="Arial"/>
          <w:lang w:val="en-GB"/>
        </w:rPr>
        <w:t>a  range</w:t>
      </w:r>
      <w:proofErr w:type="gramEnd"/>
      <w:r w:rsidRPr="00C64DA3">
        <w:rPr>
          <w:rFonts w:ascii="Arial" w:hAnsi="Arial" w:cs="Arial"/>
          <w:lang w:val="en-GB"/>
        </w:rPr>
        <w:t xml:space="preserve"> from 0 to 1;</w:t>
      </w:r>
    </w:p>
    <w:p w:rsidR="00F50B8F" w:rsidRPr="00C64DA3" w:rsidRDefault="00F50B8F" w:rsidP="00F50B8F">
      <w:pPr>
        <w:jc w:val="both"/>
        <w:rPr>
          <w:rFonts w:ascii="Arial" w:eastAsia="Times New Roman" w:hAnsi="Arial" w:cs="Arial"/>
          <w:lang w:val="en-GB"/>
        </w:rPr>
      </w:pPr>
      <w:r w:rsidRPr="00C64DA3">
        <w:rPr>
          <w:rFonts w:ascii="Arial" w:hAnsi="Arial" w:cs="Arial"/>
          <w:lang w:val="en-GB"/>
        </w:rPr>
        <w:t>RSP</w:t>
      </w:r>
      <w:r w:rsidRPr="00C64DA3">
        <w:rPr>
          <w:rFonts w:ascii="Arial" w:eastAsia="Times New Roman" w:hAnsi="Arial" w:cs="Arial"/>
          <w:lang w:val="en-GB"/>
        </w:rPr>
        <w:t xml:space="preserve"> = [vertical distance to channel network] / </w:t>
      </w:r>
      <w:proofErr w:type="gramStart"/>
      <w:r w:rsidRPr="00C64DA3">
        <w:rPr>
          <w:rFonts w:ascii="Arial" w:eastAsia="Times New Roman" w:hAnsi="Arial" w:cs="Arial"/>
          <w:lang w:val="en-GB"/>
        </w:rPr>
        <w:t>( [</w:t>
      </w:r>
      <w:proofErr w:type="gramEnd"/>
      <w:r w:rsidRPr="00C64DA3">
        <w:rPr>
          <w:rFonts w:ascii="Arial" w:eastAsia="Times New Roman" w:hAnsi="Arial" w:cs="Arial"/>
          <w:lang w:val="en-GB"/>
        </w:rPr>
        <w:t>vertical distance to channel network] / [Valley Depth] )</w:t>
      </w:r>
    </w:p>
    <w:p w:rsidR="00F50B8F" w:rsidRPr="00C64DA3" w:rsidRDefault="00F50B8F" w:rsidP="00F50B8F">
      <w:pPr>
        <w:jc w:val="both"/>
        <w:rPr>
          <w:rFonts w:ascii="Arial" w:eastAsia="Times New Roman" w:hAnsi="Arial" w:cs="Arial"/>
          <w:lang w:val="en-GB"/>
        </w:rPr>
      </w:pPr>
    </w:p>
    <w:p w:rsidR="00F50B8F" w:rsidRPr="00C64DA3" w:rsidRDefault="00F50B8F" w:rsidP="00F50B8F">
      <w:pPr>
        <w:jc w:val="both"/>
        <w:rPr>
          <w:rFonts w:ascii="Arial" w:eastAsia="Times New Roman" w:hAnsi="Arial" w:cs="Arial"/>
          <w:lang w:val="en-GB"/>
        </w:rPr>
      </w:pPr>
    </w:p>
    <w:p w:rsidR="00F50B8F" w:rsidRPr="00C64DA3" w:rsidRDefault="00F50B8F" w:rsidP="00F50B8F">
      <w:pPr>
        <w:autoSpaceDE w:val="0"/>
        <w:autoSpaceDN w:val="0"/>
        <w:adjustRightInd w:val="0"/>
        <w:jc w:val="both"/>
        <w:rPr>
          <w:rFonts w:ascii="Arial" w:hAnsi="Arial" w:cs="Arial"/>
          <w:lang w:val="en-GB"/>
        </w:rPr>
      </w:pPr>
    </w:p>
    <w:p w:rsidR="00F50B8F" w:rsidRPr="00C64DA3" w:rsidRDefault="00F50B8F" w:rsidP="00F50B8F">
      <w:pPr>
        <w:autoSpaceDE w:val="0"/>
        <w:autoSpaceDN w:val="0"/>
        <w:adjustRightInd w:val="0"/>
        <w:jc w:val="both"/>
        <w:rPr>
          <w:rFonts w:ascii="Arial" w:hAnsi="Arial" w:cs="Arial"/>
          <w:lang w:val="en-US"/>
        </w:rPr>
      </w:pPr>
    </w:p>
    <w:p w:rsidR="00F50B8F" w:rsidRPr="00C64DA3" w:rsidRDefault="00F50B8F" w:rsidP="00F50B8F">
      <w:pPr>
        <w:rPr>
          <w:rFonts w:ascii="Arial" w:hAnsi="Arial" w:cs="Arial"/>
          <w:b/>
          <w:bCs/>
          <w:lang w:val="en-US"/>
        </w:rPr>
      </w:pPr>
      <w:r w:rsidRPr="00C64DA3">
        <w:rPr>
          <w:rFonts w:ascii="Arial" w:hAnsi="Arial" w:cs="Arial"/>
          <w:b/>
          <w:bCs/>
          <w:lang w:val="en-US"/>
        </w:rPr>
        <w:br w:type="page"/>
      </w:r>
    </w:p>
    <w:p w:rsidR="00F50B8F" w:rsidRPr="00C64DA3" w:rsidRDefault="00F50B8F" w:rsidP="00F50B8F">
      <w:pPr>
        <w:jc w:val="both"/>
        <w:rPr>
          <w:rFonts w:ascii="Arial" w:hAnsi="Arial" w:cs="Arial"/>
          <w:lang w:val="en-US"/>
        </w:rPr>
      </w:pPr>
      <w:r w:rsidRPr="00C64DA3">
        <w:rPr>
          <w:rFonts w:ascii="Arial" w:hAnsi="Arial" w:cs="Arial"/>
          <w:b/>
          <w:bCs/>
          <w:lang w:val="en-US"/>
        </w:rPr>
        <w:lastRenderedPageBreak/>
        <w:t>Supplementary Table 1.</w:t>
      </w:r>
      <w:r w:rsidRPr="00C64DA3">
        <w:rPr>
          <w:rFonts w:ascii="Arial" w:hAnsi="Arial" w:cs="Arial"/>
          <w:lang w:val="en-US"/>
        </w:rPr>
        <w:t xml:space="preserve"> Simulation of the yield of the control plots (means of the years 1981–2013) with REG (above: predictors </w:t>
      </w:r>
      <w:proofErr w:type="spellStart"/>
      <w:proofErr w:type="gramStart"/>
      <w:r w:rsidRPr="00C64DA3">
        <w:rPr>
          <w:rFonts w:ascii="Arial" w:hAnsi="Arial" w:cs="Arial"/>
          <w:lang w:val="en-US"/>
        </w:rPr>
        <w:t>EC</w:t>
      </w:r>
      <w:r w:rsidRPr="00C64DA3">
        <w:rPr>
          <w:rFonts w:ascii="Arial" w:hAnsi="Arial" w:cs="Arial"/>
          <w:vertAlign w:val="subscript"/>
          <w:lang w:val="en-US"/>
        </w:rPr>
        <w:t>a</w:t>
      </w:r>
      <w:proofErr w:type="spellEnd"/>
      <w:r w:rsidRPr="00C64DA3">
        <w:rPr>
          <w:rFonts w:ascii="Arial" w:hAnsi="Arial" w:cs="Arial"/>
          <w:lang w:val="en-US"/>
        </w:rPr>
        <w:t xml:space="preserve"> ,</w:t>
      </w:r>
      <w:proofErr w:type="gramEnd"/>
      <w:r w:rsidRPr="00C64DA3">
        <w:rPr>
          <w:rFonts w:ascii="Arial" w:hAnsi="Arial" w:cs="Arial"/>
          <w:lang w:val="en-US"/>
        </w:rPr>
        <w:t xml:space="preserve"> relief, coordinate, below; predictors </w:t>
      </w:r>
      <w:proofErr w:type="spellStart"/>
      <w:r w:rsidRPr="00C64DA3">
        <w:rPr>
          <w:rFonts w:ascii="Arial" w:hAnsi="Arial" w:cs="Arial"/>
          <w:lang w:val="en-US"/>
        </w:rPr>
        <w:t>EC</w:t>
      </w:r>
      <w:r w:rsidRPr="00C64DA3">
        <w:rPr>
          <w:rFonts w:ascii="Arial" w:hAnsi="Arial" w:cs="Arial"/>
          <w:vertAlign w:val="subscript"/>
          <w:lang w:val="en-US"/>
        </w:rPr>
        <w:t>a</w:t>
      </w:r>
      <w:proofErr w:type="spellEnd"/>
      <w:r w:rsidRPr="00C64DA3">
        <w:rPr>
          <w:rFonts w:ascii="Arial" w:hAnsi="Arial" w:cs="Arial"/>
          <w:lang w:val="en-US"/>
        </w:rPr>
        <w:t xml:space="preserve"> ).</w:t>
      </w:r>
    </w:p>
    <w:p w:rsidR="00F50B8F" w:rsidRPr="00C64DA3" w:rsidRDefault="00F50B8F" w:rsidP="00F50B8F">
      <w:pPr>
        <w:jc w:val="both"/>
        <w:rPr>
          <w:rFonts w:ascii="Arial" w:hAnsi="Arial" w:cs="Arial"/>
          <w:color w:val="000000"/>
          <w:lang w:val="en-US"/>
        </w:rPr>
      </w:pPr>
    </w:p>
    <w:tbl>
      <w:tblPr>
        <w:tblW w:w="4917" w:type="pct"/>
        <w:tblInd w:w="70" w:type="dxa"/>
        <w:tblLayout w:type="fixed"/>
        <w:tblCellMar>
          <w:left w:w="70" w:type="dxa"/>
          <w:right w:w="70" w:type="dxa"/>
        </w:tblCellMar>
        <w:tblLook w:val="04A0" w:firstRow="1" w:lastRow="0" w:firstColumn="1" w:lastColumn="0" w:noHBand="0" w:noVBand="1"/>
      </w:tblPr>
      <w:tblGrid>
        <w:gridCol w:w="978"/>
        <w:gridCol w:w="1073"/>
        <w:gridCol w:w="1573"/>
        <w:gridCol w:w="1392"/>
        <w:gridCol w:w="696"/>
        <w:gridCol w:w="979"/>
        <w:gridCol w:w="706"/>
        <w:gridCol w:w="677"/>
      </w:tblGrid>
      <w:tr w:rsidR="00F50B8F" w:rsidRPr="00C64DA3" w:rsidTr="00081C77">
        <w:trPr>
          <w:trHeight w:val="618"/>
        </w:trPr>
        <w:tc>
          <w:tcPr>
            <w:tcW w:w="606"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Target variable</w:t>
            </w:r>
          </w:p>
        </w:tc>
        <w:tc>
          <w:tcPr>
            <w:tcW w:w="665" w:type="pct"/>
            <w:tcBorders>
              <w:top w:val="single" w:sz="4" w:space="0" w:color="auto"/>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Year</w:t>
            </w:r>
          </w:p>
        </w:tc>
        <w:tc>
          <w:tcPr>
            <w:tcW w:w="974" w:type="pct"/>
            <w:tcBorders>
              <w:top w:val="single" w:sz="4" w:space="0" w:color="auto"/>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Predictors</w:t>
            </w:r>
          </w:p>
        </w:tc>
        <w:tc>
          <w:tcPr>
            <w:tcW w:w="862" w:type="pct"/>
            <w:tcBorders>
              <w:top w:val="single" w:sz="4" w:space="0" w:color="auto"/>
              <w:left w:val="nil"/>
              <w:bottom w:val="single" w:sz="8" w:space="0" w:color="auto"/>
              <w:right w:val="single" w:sz="4" w:space="0" w:color="auto"/>
            </w:tcBorders>
            <w:shd w:val="clear" w:color="auto" w:fill="auto"/>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Regression coefficients</w:t>
            </w:r>
          </w:p>
        </w:tc>
        <w:tc>
          <w:tcPr>
            <w:tcW w:w="431" w:type="pct"/>
            <w:tcBorders>
              <w:top w:val="single" w:sz="4" w:space="0" w:color="auto"/>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Sig.</w:t>
            </w:r>
          </w:p>
        </w:tc>
        <w:tc>
          <w:tcPr>
            <w:tcW w:w="603" w:type="pct"/>
            <w:tcBorders>
              <w:top w:val="single" w:sz="4" w:space="0" w:color="auto"/>
              <w:left w:val="nil"/>
              <w:bottom w:val="single" w:sz="8" w:space="0" w:color="auto"/>
              <w:right w:val="single" w:sz="4" w:space="0" w:color="auto"/>
            </w:tcBorders>
            <w:shd w:val="clear" w:color="auto" w:fill="auto"/>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Standard beta-</w:t>
            </w:r>
            <w:proofErr w:type="spellStart"/>
            <w:r w:rsidRPr="00C64DA3">
              <w:rPr>
                <w:rFonts w:ascii="Calibri" w:eastAsia="Times New Roman" w:hAnsi="Calibri" w:cs="Times New Roman"/>
                <w:bCs/>
                <w:color w:val="000000"/>
                <w:lang w:val="en-US"/>
              </w:rPr>
              <w:t>coeff</w:t>
            </w:r>
            <w:proofErr w:type="spellEnd"/>
            <w:r w:rsidRPr="00C64DA3">
              <w:rPr>
                <w:rFonts w:ascii="Calibri" w:eastAsia="Times New Roman" w:hAnsi="Calibri" w:cs="Times New Roman"/>
                <w:bCs/>
                <w:color w:val="000000"/>
                <w:lang w:val="en-US"/>
              </w:rPr>
              <w:t>.</w:t>
            </w:r>
          </w:p>
        </w:tc>
        <w:tc>
          <w:tcPr>
            <w:tcW w:w="437" w:type="pct"/>
            <w:tcBorders>
              <w:top w:val="single" w:sz="4" w:space="0" w:color="auto"/>
              <w:left w:val="nil"/>
              <w:bottom w:val="single" w:sz="8" w:space="0" w:color="auto"/>
              <w:right w:val="single" w:sz="4" w:space="0" w:color="auto"/>
            </w:tcBorders>
            <w:shd w:val="clear" w:color="auto" w:fill="auto"/>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Adj. R²          sign.</w:t>
            </w:r>
          </w:p>
        </w:tc>
        <w:tc>
          <w:tcPr>
            <w:tcW w:w="422" w:type="pct"/>
            <w:tcBorders>
              <w:top w:val="single" w:sz="4" w:space="0" w:color="auto"/>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RMSD</w:t>
            </w:r>
          </w:p>
        </w:tc>
      </w:tr>
      <w:tr w:rsidR="00F50B8F" w:rsidRPr="00C64DA3" w:rsidTr="00081C77">
        <w:trPr>
          <w:trHeight w:val="300"/>
        </w:trPr>
        <w:tc>
          <w:tcPr>
            <w:tcW w:w="60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xml:space="preserve">Yield </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vertAlign w:val="superscript"/>
                <w:lang w:val="en-US"/>
              </w:rPr>
              <w:t>-1</w:t>
            </w:r>
            <w:r w:rsidRPr="00C64DA3">
              <w:rPr>
                <w:rFonts w:ascii="Calibri" w:eastAsia="Times New Roman" w:hAnsi="Calibri" w:cs="Times New Roman"/>
                <w:color w:val="000000"/>
                <w:lang w:val="en-US"/>
              </w:rPr>
              <w:t>]</w:t>
            </w:r>
          </w:p>
        </w:tc>
        <w:tc>
          <w:tcPr>
            <w:tcW w:w="66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eastAsia="Times New Roman" w:cs="Times New Roman"/>
                <w:color w:val="000000"/>
                <w:lang w:val="en-US"/>
              </w:rPr>
            </w:pPr>
            <w:r w:rsidRPr="00C64DA3">
              <w:rPr>
                <w:rFonts w:cs="Arial"/>
                <w:lang w:val="en-US"/>
              </w:rPr>
              <w:t>Mean of the years 1981–2013</w:t>
            </w:r>
          </w:p>
        </w:tc>
        <w:tc>
          <w:tcPr>
            <w:tcW w:w="97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862"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8.773</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0.064</w:t>
            </w:r>
          </w:p>
        </w:tc>
        <w:tc>
          <w:tcPr>
            <w:tcW w:w="603"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w:t>
            </w:r>
          </w:p>
        </w:tc>
        <w:tc>
          <w:tcPr>
            <w:tcW w:w="43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0.831***</w:t>
            </w:r>
          </w:p>
        </w:tc>
        <w:tc>
          <w:tcPr>
            <w:tcW w:w="42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1.26</w:t>
            </w:r>
          </w:p>
        </w:tc>
      </w:tr>
      <w:tr w:rsidR="00F50B8F" w:rsidRPr="00C64DA3" w:rsidTr="00081C77">
        <w:trPr>
          <w:trHeight w:val="300"/>
        </w:trPr>
        <w:tc>
          <w:tcPr>
            <w:tcW w:w="606"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6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97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MK2-h-0.5 (1/x)</w:t>
            </w:r>
          </w:p>
        </w:tc>
        <w:tc>
          <w:tcPr>
            <w:tcW w:w="862"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514.653</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0.005</w:t>
            </w:r>
          </w:p>
        </w:tc>
        <w:tc>
          <w:tcPr>
            <w:tcW w:w="603"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0.551</w:t>
            </w:r>
          </w:p>
        </w:tc>
        <w:tc>
          <w:tcPr>
            <w:tcW w:w="437"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6"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6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97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Catchment area (1/x)</w:t>
            </w:r>
          </w:p>
        </w:tc>
        <w:tc>
          <w:tcPr>
            <w:tcW w:w="862"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–402.907</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0.007</w:t>
            </w:r>
          </w:p>
        </w:tc>
        <w:tc>
          <w:tcPr>
            <w:tcW w:w="603"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-0.508</w:t>
            </w:r>
          </w:p>
        </w:tc>
        <w:tc>
          <w:tcPr>
            <w:tcW w:w="437"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6" w:type="pct"/>
            <w:vMerge w:val="restart"/>
            <w:tcBorders>
              <w:top w:val="nil"/>
              <w:left w:val="single" w:sz="4" w:space="0" w:color="auto"/>
              <w:bottom w:val="single" w:sz="8" w:space="0" w:color="000000"/>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 (dt ha</w:t>
            </w:r>
            <w:r w:rsidRPr="00C64DA3">
              <w:rPr>
                <w:rFonts w:ascii="Calibri" w:eastAsia="Times New Roman" w:hAnsi="Calibri" w:cs="Times New Roman"/>
                <w:color w:val="000000"/>
                <w:vertAlign w:val="superscript"/>
                <w:lang w:val="en-US"/>
              </w:rPr>
              <w:t>-1</w:t>
            </w:r>
            <w:r w:rsidRPr="00C64DA3">
              <w:rPr>
                <w:rFonts w:ascii="Calibri" w:eastAsia="Times New Roman" w:hAnsi="Calibri" w:cs="Times New Roman"/>
                <w:color w:val="000000"/>
                <w:lang w:val="en-US"/>
              </w:rPr>
              <w:t>)</w:t>
            </w:r>
          </w:p>
        </w:tc>
        <w:tc>
          <w:tcPr>
            <w:tcW w:w="665" w:type="pct"/>
            <w:vMerge w:val="restart"/>
            <w:tcBorders>
              <w:top w:val="nil"/>
              <w:left w:val="single" w:sz="4" w:space="0" w:color="auto"/>
              <w:bottom w:val="single" w:sz="8" w:space="0" w:color="000000"/>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Calibri" w:hAnsi="Calibri" w:cs="Arial"/>
                <w:lang w:val="en-US"/>
              </w:rPr>
              <w:t>Mean of the years 1981–2013</w:t>
            </w:r>
          </w:p>
        </w:tc>
        <w:tc>
          <w:tcPr>
            <w:tcW w:w="97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862" w:type="pct"/>
            <w:tcBorders>
              <w:top w:val="nil"/>
              <w:left w:val="nil"/>
              <w:bottom w:val="single" w:sz="4" w:space="0" w:color="auto"/>
              <w:right w:val="single" w:sz="4" w:space="0" w:color="auto"/>
            </w:tcBorders>
            <w:shd w:val="clear" w:color="auto" w:fill="auto"/>
            <w:noWrap/>
            <w:vAlign w:val="center"/>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42.173</w:t>
            </w:r>
          </w:p>
        </w:tc>
        <w:tc>
          <w:tcPr>
            <w:tcW w:w="431" w:type="pct"/>
            <w:tcBorders>
              <w:top w:val="nil"/>
              <w:left w:val="nil"/>
              <w:bottom w:val="single" w:sz="4" w:space="0" w:color="auto"/>
              <w:right w:val="single" w:sz="4" w:space="0" w:color="auto"/>
            </w:tcBorders>
            <w:shd w:val="clear" w:color="auto" w:fill="auto"/>
            <w:noWrap/>
            <w:vAlign w:val="center"/>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3" w:type="pct"/>
            <w:tcBorders>
              <w:top w:val="nil"/>
              <w:left w:val="nil"/>
              <w:bottom w:val="single" w:sz="4" w:space="0" w:color="auto"/>
              <w:right w:val="single" w:sz="4" w:space="0" w:color="auto"/>
            </w:tcBorders>
            <w:shd w:val="clear" w:color="auto" w:fill="auto"/>
            <w:vAlign w:val="center"/>
          </w:tcPr>
          <w:p w:rsidR="00F50B8F" w:rsidRPr="00C64DA3" w:rsidRDefault="00F50B8F" w:rsidP="00081C77">
            <w:pPr>
              <w:jc w:val="center"/>
              <w:rPr>
                <w:rFonts w:ascii="Calibri" w:eastAsia="Times New Roman" w:hAnsi="Calibri" w:cs="Times New Roman"/>
                <w:color w:val="000000"/>
                <w:lang w:val="en-US"/>
              </w:rPr>
            </w:pPr>
          </w:p>
        </w:tc>
        <w:tc>
          <w:tcPr>
            <w:tcW w:w="437"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0.704***</w:t>
            </w:r>
          </w:p>
        </w:tc>
        <w:tc>
          <w:tcPr>
            <w:tcW w:w="422"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1.45</w:t>
            </w:r>
          </w:p>
        </w:tc>
      </w:tr>
      <w:tr w:rsidR="00F50B8F" w:rsidRPr="00C64DA3" w:rsidTr="00081C77">
        <w:trPr>
          <w:trHeight w:val="300"/>
        </w:trPr>
        <w:tc>
          <w:tcPr>
            <w:tcW w:w="606" w:type="pct"/>
            <w:vMerge/>
            <w:tcBorders>
              <w:top w:val="nil"/>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65" w:type="pct"/>
            <w:vMerge/>
            <w:tcBorders>
              <w:top w:val="nil"/>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97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MK2-h-0.5 </w:t>
            </w:r>
          </w:p>
        </w:tc>
        <w:tc>
          <w:tcPr>
            <w:tcW w:w="862" w:type="pct"/>
            <w:tcBorders>
              <w:top w:val="nil"/>
              <w:left w:val="nil"/>
              <w:bottom w:val="single" w:sz="4" w:space="0" w:color="auto"/>
              <w:right w:val="single" w:sz="4" w:space="0" w:color="auto"/>
            </w:tcBorders>
            <w:shd w:val="clear" w:color="auto" w:fill="auto"/>
            <w:noWrap/>
            <w:vAlign w:val="center"/>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–0.576</w:t>
            </w:r>
          </w:p>
        </w:tc>
        <w:tc>
          <w:tcPr>
            <w:tcW w:w="428" w:type="pct"/>
            <w:tcBorders>
              <w:top w:val="nil"/>
              <w:left w:val="nil"/>
              <w:bottom w:val="single" w:sz="4" w:space="0" w:color="auto"/>
              <w:right w:val="single" w:sz="4" w:space="0" w:color="auto"/>
            </w:tcBorders>
            <w:shd w:val="clear" w:color="auto" w:fill="auto"/>
            <w:noWrap/>
            <w:vAlign w:val="center"/>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6" w:type="pct"/>
            <w:tcBorders>
              <w:top w:val="nil"/>
              <w:left w:val="nil"/>
              <w:bottom w:val="single" w:sz="4" w:space="0" w:color="auto"/>
              <w:right w:val="single" w:sz="4" w:space="0" w:color="auto"/>
            </w:tcBorders>
            <w:shd w:val="clear" w:color="auto" w:fill="auto"/>
            <w:vAlign w:val="center"/>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0.991</w:t>
            </w:r>
          </w:p>
        </w:tc>
        <w:tc>
          <w:tcPr>
            <w:tcW w:w="437" w:type="pct"/>
            <w:vMerge/>
            <w:tcBorders>
              <w:top w:val="nil"/>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2" w:type="pct"/>
            <w:vMerge/>
            <w:tcBorders>
              <w:top w:val="nil"/>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bl>
    <w:p w:rsidR="00F50B8F" w:rsidRPr="00C64DA3" w:rsidRDefault="00F50B8F" w:rsidP="00F50B8F">
      <w:pPr>
        <w:spacing w:line="360" w:lineRule="auto"/>
        <w:jc w:val="both"/>
        <w:rPr>
          <w:sz w:val="24"/>
          <w:szCs w:val="24"/>
          <w:lang w:val="en-US"/>
        </w:rPr>
      </w:pPr>
    </w:p>
    <w:p w:rsidR="00F50B8F" w:rsidRPr="00C64DA3" w:rsidRDefault="00F50B8F" w:rsidP="00F50B8F">
      <w:pPr>
        <w:jc w:val="both"/>
        <w:rPr>
          <w:rFonts w:ascii="Arial" w:hAnsi="Arial" w:cs="Arial"/>
          <w:color w:val="000000"/>
          <w:lang w:val="en-US"/>
        </w:rPr>
      </w:pPr>
      <w:r w:rsidRPr="00C64DA3">
        <w:rPr>
          <w:rFonts w:ascii="Arial" w:hAnsi="Arial" w:cs="Arial"/>
          <w:b/>
          <w:bCs/>
          <w:lang w:val="en-US"/>
        </w:rPr>
        <w:t>Supplementary Table 2.</w:t>
      </w:r>
      <w:r w:rsidRPr="00C64DA3">
        <w:rPr>
          <w:rFonts w:ascii="Arial" w:hAnsi="Arial" w:cs="Arial"/>
          <w:lang w:val="en-US"/>
        </w:rPr>
        <w:t xml:space="preserve"> Modeling of the yield (means of the years 1981–2013) with ANOVA with the </w:t>
      </w:r>
      <w:proofErr w:type="gramStart"/>
      <w:r w:rsidRPr="00C64DA3">
        <w:rPr>
          <w:rFonts w:ascii="Arial" w:hAnsi="Arial" w:cs="Arial"/>
          <w:lang w:val="en-US"/>
        </w:rPr>
        <w:t>factors</w:t>
      </w:r>
      <w:proofErr w:type="gramEnd"/>
      <w:r w:rsidRPr="00C64DA3">
        <w:rPr>
          <w:rFonts w:ascii="Arial" w:hAnsi="Arial" w:cs="Arial"/>
          <w:lang w:val="en-US"/>
        </w:rPr>
        <w:t xml:space="preserve"> </w:t>
      </w:r>
      <w:r w:rsidRPr="00C64DA3">
        <w:rPr>
          <w:rFonts w:ascii="Arial" w:hAnsi="Arial" w:cs="Arial"/>
          <w:color w:val="000000"/>
          <w:lang w:val="en-US"/>
        </w:rPr>
        <w:t xml:space="preserve">fertilization level and fertilizer number. </w:t>
      </w:r>
    </w:p>
    <w:p w:rsidR="00F50B8F" w:rsidRPr="00C64DA3" w:rsidRDefault="00F50B8F" w:rsidP="00F50B8F">
      <w:pPr>
        <w:jc w:val="both"/>
        <w:rPr>
          <w:rFonts w:ascii="Arial" w:hAnsi="Arial" w:cs="Arial"/>
          <w:color w:val="000000"/>
          <w:lang w:val="en-US"/>
        </w:rPr>
      </w:pPr>
    </w:p>
    <w:tbl>
      <w:tblPr>
        <w:tblW w:w="4917" w:type="pct"/>
        <w:tblInd w:w="70" w:type="dxa"/>
        <w:tblLayout w:type="fixed"/>
        <w:tblCellMar>
          <w:left w:w="70" w:type="dxa"/>
          <w:right w:w="70" w:type="dxa"/>
        </w:tblCellMar>
        <w:tblLook w:val="04A0" w:firstRow="1" w:lastRow="0" w:firstColumn="1" w:lastColumn="0" w:noHBand="0" w:noVBand="1"/>
      </w:tblPr>
      <w:tblGrid>
        <w:gridCol w:w="978"/>
        <w:gridCol w:w="832"/>
        <w:gridCol w:w="1951"/>
        <w:gridCol w:w="1113"/>
        <w:gridCol w:w="694"/>
        <w:gridCol w:w="1114"/>
        <w:gridCol w:w="698"/>
        <w:gridCol w:w="694"/>
      </w:tblGrid>
      <w:tr w:rsidR="00F50B8F" w:rsidRPr="00C64DA3" w:rsidTr="00081C77">
        <w:trPr>
          <w:trHeight w:val="315"/>
        </w:trPr>
        <w:tc>
          <w:tcPr>
            <w:tcW w:w="606" w:type="pct"/>
            <w:tcBorders>
              <w:top w:val="single" w:sz="4" w:space="0" w:color="auto"/>
              <w:left w:val="single" w:sz="4" w:space="0" w:color="auto"/>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jc w:val="both"/>
              <w:rPr>
                <w:rFonts w:cs="Arial"/>
                <w:color w:val="000000"/>
                <w:lang w:val="en-US"/>
              </w:rPr>
            </w:pPr>
            <w:r w:rsidRPr="00C64DA3">
              <w:rPr>
                <w:rFonts w:cs="Arial"/>
                <w:color w:val="000000"/>
                <w:lang w:val="en-US"/>
              </w:rPr>
              <w:t>Target</w:t>
            </w:r>
          </w:p>
          <w:p w:rsidR="00F50B8F" w:rsidRPr="00C64DA3" w:rsidRDefault="00F50B8F" w:rsidP="00081C77">
            <w:pPr>
              <w:autoSpaceDE w:val="0"/>
              <w:autoSpaceDN w:val="0"/>
              <w:adjustRightInd w:val="0"/>
              <w:jc w:val="both"/>
              <w:rPr>
                <w:rFonts w:cs="Arial"/>
                <w:color w:val="000000"/>
                <w:lang w:val="en-US"/>
              </w:rPr>
            </w:pPr>
            <w:r w:rsidRPr="00C64DA3">
              <w:rPr>
                <w:rFonts w:cs="Arial"/>
                <w:color w:val="000000"/>
                <w:lang w:val="en-US"/>
              </w:rPr>
              <w:t>Variable</w:t>
            </w:r>
          </w:p>
        </w:tc>
        <w:tc>
          <w:tcPr>
            <w:tcW w:w="515"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lang w:val="en-US"/>
              </w:rPr>
            </w:pPr>
            <w:r w:rsidRPr="00C64DA3">
              <w:rPr>
                <w:rFonts w:cs="Arial"/>
                <w:color w:val="000000"/>
                <w:lang w:val="en-US"/>
              </w:rPr>
              <w:t>Year</w:t>
            </w:r>
          </w:p>
        </w:tc>
        <w:tc>
          <w:tcPr>
            <w:tcW w:w="1208"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cs="Arial"/>
                <w:color w:val="000000" w:themeColor="text1"/>
                <w:lang w:val="en-US"/>
              </w:rPr>
              <w:t>Model and effects</w:t>
            </w:r>
          </w:p>
        </w:tc>
        <w:tc>
          <w:tcPr>
            <w:tcW w:w="689"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ascii="Calibri" w:eastAsia="Times New Roman" w:hAnsi="Calibri" w:cs="Times New Roman"/>
                <w:bCs/>
                <w:color w:val="000000"/>
                <w:lang w:val="en-US"/>
              </w:rPr>
              <w:t>Regression coefficients</w:t>
            </w:r>
            <w:r w:rsidRPr="00C64DA3">
              <w:rPr>
                <w:rFonts w:cs="Arial"/>
                <w:color w:val="000000" w:themeColor="text1"/>
                <w:lang w:val="en-US"/>
              </w:rPr>
              <w:t xml:space="preserve"> </w:t>
            </w:r>
          </w:p>
        </w:tc>
        <w:tc>
          <w:tcPr>
            <w:tcW w:w="430"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cs="Arial"/>
                <w:color w:val="000000" w:themeColor="text1"/>
                <w:lang w:val="en-US"/>
              </w:rPr>
              <w:t>Sig.</w:t>
            </w:r>
          </w:p>
        </w:tc>
        <w:tc>
          <w:tcPr>
            <w:tcW w:w="690"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cs="Arial"/>
                <w:color w:val="000000" w:themeColor="text1"/>
                <w:lang w:val="en-US"/>
              </w:rPr>
              <w:t>Partial eta-quadrat</w:t>
            </w:r>
          </w:p>
        </w:tc>
        <w:tc>
          <w:tcPr>
            <w:tcW w:w="432"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jc w:val="both"/>
              <w:rPr>
                <w:rFonts w:cs="Arial"/>
                <w:color w:val="000000" w:themeColor="text1"/>
                <w:lang w:val="en-US"/>
              </w:rPr>
            </w:pPr>
            <w:r w:rsidRPr="00C64DA3">
              <w:rPr>
                <w:rFonts w:cs="Arial"/>
                <w:color w:val="000000" w:themeColor="text1"/>
                <w:lang w:val="en-US"/>
              </w:rPr>
              <w:t>Adj. R</w:t>
            </w:r>
            <w:r w:rsidRPr="00C64DA3">
              <w:rPr>
                <w:rFonts w:cs="Arial"/>
                <w:color w:val="000000" w:themeColor="text1"/>
                <w:vertAlign w:val="superscript"/>
                <w:lang w:val="en-US"/>
              </w:rPr>
              <w:t>2</w:t>
            </w:r>
          </w:p>
        </w:tc>
        <w:tc>
          <w:tcPr>
            <w:tcW w:w="430"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jc w:val="both"/>
              <w:rPr>
                <w:rFonts w:cs="Arial"/>
                <w:color w:val="000000" w:themeColor="text1"/>
                <w:lang w:val="en-US"/>
              </w:rPr>
            </w:pPr>
            <w:r w:rsidRPr="00C64DA3">
              <w:rPr>
                <w:rFonts w:cs="Arial"/>
                <w:color w:val="000000" w:themeColor="text1"/>
                <w:lang w:val="en-US"/>
              </w:rPr>
              <w:t>RMSD</w:t>
            </w:r>
          </w:p>
        </w:tc>
      </w:tr>
      <w:tr w:rsidR="00F50B8F" w:rsidRPr="00C64DA3" w:rsidTr="00081C77">
        <w:trPr>
          <w:trHeight w:val="300"/>
        </w:trPr>
        <w:tc>
          <w:tcPr>
            <w:tcW w:w="60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Calibri"/>
                <w:color w:val="000000"/>
                <w:lang w:val="en-US"/>
              </w:rPr>
              <w:t>[</w:t>
            </w: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vertAlign w:val="superscript"/>
                <w:lang w:val="en-US"/>
              </w:rPr>
              <w:t>-1</w:t>
            </w:r>
            <w:r w:rsidRPr="00C64DA3">
              <w:rPr>
                <w:rFonts w:ascii="Calibri" w:eastAsia="Times New Roman" w:hAnsi="Calibri" w:cs="Times New Roman"/>
                <w:color w:val="000000"/>
                <w:lang w:val="en-US"/>
              </w:rPr>
              <w:t>]</w:t>
            </w:r>
          </w:p>
        </w:tc>
        <w:tc>
          <w:tcPr>
            <w:tcW w:w="515" w:type="pct"/>
            <w:vMerge w:val="restart"/>
            <w:tcBorders>
              <w:top w:val="nil"/>
              <w:left w:val="single" w:sz="4" w:space="0" w:color="auto"/>
              <w:bottom w:val="single" w:sz="8" w:space="0" w:color="000000"/>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Arial" w:hAnsi="Arial" w:cs="Arial"/>
                <w:lang w:val="en-US"/>
              </w:rPr>
              <w:t>Mean of the years 1981–2013</w:t>
            </w:r>
          </w:p>
        </w:tc>
        <w:tc>
          <w:tcPr>
            <w:tcW w:w="1208"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689"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2.991</w:t>
            </w:r>
          </w:p>
        </w:tc>
        <w:tc>
          <w:tcPr>
            <w:tcW w:w="43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0.003</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0.314</w:t>
            </w:r>
          </w:p>
        </w:tc>
        <w:tc>
          <w:tcPr>
            <w:tcW w:w="43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0.209</w:t>
            </w:r>
          </w:p>
        </w:tc>
        <w:tc>
          <w:tcPr>
            <w:tcW w:w="43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5.23</w:t>
            </w:r>
          </w:p>
        </w:tc>
      </w:tr>
      <w:tr w:rsidR="00F50B8F" w:rsidRPr="00C64DA3" w:rsidTr="00081C77">
        <w:trPr>
          <w:trHeight w:val="300"/>
        </w:trPr>
        <w:tc>
          <w:tcPr>
            <w:tcW w:w="606"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51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08"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689"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8328.984</w:t>
            </w:r>
          </w:p>
        </w:tc>
        <w:tc>
          <w:tcPr>
            <w:tcW w:w="43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0.991</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6"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51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08"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Arial" w:eastAsia="Times New Roman" w:hAnsi="Arial" w:cs="Arial"/>
                <w:color w:val="000000"/>
                <w:lang w:val="en-US"/>
              </w:rPr>
              <w:t>Fertilizer no.</w:t>
            </w:r>
            <w:r w:rsidRPr="00C64DA3">
              <w:rPr>
                <w:rFonts w:ascii="Calibri" w:eastAsia="Times New Roman" w:hAnsi="Calibri" w:cs="Times New Roman"/>
                <w:color w:val="000000"/>
                <w:lang w:val="en-US"/>
              </w:rPr>
              <w:t xml:space="preserve"> </w:t>
            </w:r>
          </w:p>
        </w:tc>
        <w:tc>
          <w:tcPr>
            <w:tcW w:w="689"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2.281</w:t>
            </w:r>
          </w:p>
        </w:tc>
        <w:tc>
          <w:tcPr>
            <w:tcW w:w="43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0.055</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0.137</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6"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51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08"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689"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19.911</w:t>
            </w:r>
          </w:p>
        </w:tc>
        <w:tc>
          <w:tcPr>
            <w:tcW w:w="43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0.217</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6"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51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08"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689"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0.093</w:t>
            </w:r>
          </w:p>
        </w:tc>
        <w:tc>
          <w:tcPr>
            <w:tcW w:w="43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0.993</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0.006</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bl>
    <w:p w:rsidR="00F50B8F" w:rsidRPr="00C64DA3" w:rsidRDefault="00F50B8F" w:rsidP="00F50B8F">
      <w:pPr>
        <w:spacing w:line="360" w:lineRule="auto"/>
        <w:jc w:val="both"/>
        <w:rPr>
          <w:sz w:val="24"/>
          <w:szCs w:val="24"/>
          <w:lang w:val="en-US"/>
        </w:rPr>
      </w:pPr>
    </w:p>
    <w:p w:rsidR="00F50B8F" w:rsidRPr="00C64DA3" w:rsidRDefault="00F50B8F" w:rsidP="00F50B8F">
      <w:pPr>
        <w:rPr>
          <w:lang w:val="en-US"/>
        </w:rPr>
      </w:pPr>
    </w:p>
    <w:p w:rsidR="00F50B8F" w:rsidRPr="00C64DA3" w:rsidRDefault="00F50B8F" w:rsidP="00F50B8F">
      <w:pPr>
        <w:jc w:val="both"/>
        <w:rPr>
          <w:rFonts w:ascii="Arial" w:hAnsi="Arial" w:cs="Arial"/>
          <w:color w:val="000000"/>
          <w:lang w:val="en-US"/>
        </w:rPr>
      </w:pPr>
      <w:r w:rsidRPr="00C64DA3">
        <w:rPr>
          <w:rFonts w:ascii="Arial" w:hAnsi="Arial" w:cs="Arial"/>
          <w:b/>
          <w:bCs/>
          <w:lang w:val="en-US"/>
        </w:rPr>
        <w:t>Supplementary Table 3.</w:t>
      </w:r>
      <w:r w:rsidRPr="00C64DA3">
        <w:rPr>
          <w:rFonts w:ascii="Arial" w:hAnsi="Arial" w:cs="Arial"/>
          <w:lang w:val="en-US"/>
        </w:rPr>
        <w:t xml:space="preserve"> Modeling of the yield (means of the years 1981–2013) with ANCOVA with the </w:t>
      </w:r>
      <w:proofErr w:type="gramStart"/>
      <w:r w:rsidRPr="00C64DA3">
        <w:rPr>
          <w:rFonts w:ascii="Arial" w:hAnsi="Arial" w:cs="Arial"/>
          <w:lang w:val="en-US"/>
        </w:rPr>
        <w:t>factors</w:t>
      </w:r>
      <w:proofErr w:type="gramEnd"/>
      <w:r w:rsidRPr="00C64DA3">
        <w:rPr>
          <w:rFonts w:ascii="Arial" w:hAnsi="Arial" w:cs="Arial"/>
          <w:lang w:val="en-US"/>
        </w:rPr>
        <w:t xml:space="preserve"> </w:t>
      </w:r>
      <w:r w:rsidRPr="00C64DA3">
        <w:rPr>
          <w:rFonts w:ascii="Arial" w:hAnsi="Arial" w:cs="Arial"/>
          <w:color w:val="000000"/>
          <w:lang w:val="en-US"/>
        </w:rPr>
        <w:t xml:space="preserve">fertilization level and fertilizer number and the covariates </w:t>
      </w:r>
      <w:proofErr w:type="spellStart"/>
      <w:r w:rsidRPr="00C64DA3">
        <w:rPr>
          <w:rFonts w:ascii="Arial" w:hAnsi="Arial" w:cs="Arial"/>
          <w:color w:val="000000"/>
          <w:lang w:val="en-US"/>
        </w:rPr>
        <w:t>EC</w:t>
      </w:r>
      <w:r w:rsidRPr="00C64DA3">
        <w:rPr>
          <w:rFonts w:ascii="Arial" w:hAnsi="Arial" w:cs="Arial"/>
          <w:color w:val="000000"/>
          <w:vertAlign w:val="subscript"/>
          <w:lang w:val="en-US"/>
        </w:rPr>
        <w:t>a</w:t>
      </w:r>
      <w:proofErr w:type="spellEnd"/>
      <w:r w:rsidRPr="00C64DA3">
        <w:rPr>
          <w:rFonts w:ascii="Arial" w:hAnsi="Arial" w:cs="Arial"/>
          <w:color w:val="000000"/>
          <w:lang w:val="en-US"/>
        </w:rPr>
        <w:t>, topographic parameters, and coordinates.</w:t>
      </w:r>
    </w:p>
    <w:p w:rsidR="00F50B8F" w:rsidRPr="00C64DA3" w:rsidRDefault="00F50B8F" w:rsidP="00F50B8F">
      <w:pPr>
        <w:jc w:val="both"/>
        <w:rPr>
          <w:rFonts w:ascii="Arial" w:hAnsi="Arial" w:cs="Arial"/>
          <w:color w:val="000000"/>
          <w:lang w:val="en-US"/>
        </w:rPr>
      </w:pPr>
    </w:p>
    <w:tbl>
      <w:tblPr>
        <w:tblW w:w="4917" w:type="pct"/>
        <w:tblInd w:w="70" w:type="dxa"/>
        <w:tblLayout w:type="fixed"/>
        <w:tblCellMar>
          <w:left w:w="70" w:type="dxa"/>
          <w:right w:w="70" w:type="dxa"/>
        </w:tblCellMar>
        <w:tblLook w:val="04A0" w:firstRow="1" w:lastRow="0" w:firstColumn="1" w:lastColumn="0" w:noHBand="0" w:noVBand="1"/>
      </w:tblPr>
      <w:tblGrid>
        <w:gridCol w:w="979"/>
        <w:gridCol w:w="832"/>
        <w:gridCol w:w="1949"/>
        <w:gridCol w:w="1251"/>
        <w:gridCol w:w="698"/>
        <w:gridCol w:w="977"/>
        <w:gridCol w:w="702"/>
        <w:gridCol w:w="686"/>
      </w:tblGrid>
      <w:tr w:rsidR="00F50B8F" w:rsidRPr="00C64DA3" w:rsidTr="00081C77">
        <w:trPr>
          <w:trHeight w:val="315"/>
        </w:trPr>
        <w:tc>
          <w:tcPr>
            <w:tcW w:w="606" w:type="pct"/>
            <w:tcBorders>
              <w:top w:val="single" w:sz="4" w:space="0" w:color="auto"/>
              <w:left w:val="single" w:sz="4" w:space="0" w:color="auto"/>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jc w:val="both"/>
              <w:rPr>
                <w:rFonts w:cs="Arial"/>
                <w:color w:val="000000"/>
                <w:lang w:val="en-US"/>
              </w:rPr>
            </w:pPr>
            <w:r w:rsidRPr="00C64DA3">
              <w:rPr>
                <w:rFonts w:cs="Arial"/>
                <w:color w:val="000000"/>
                <w:lang w:val="en-US"/>
              </w:rPr>
              <w:t>Target</w:t>
            </w:r>
          </w:p>
          <w:p w:rsidR="00F50B8F" w:rsidRPr="00C64DA3" w:rsidRDefault="00F50B8F" w:rsidP="00081C77">
            <w:pPr>
              <w:autoSpaceDE w:val="0"/>
              <w:autoSpaceDN w:val="0"/>
              <w:adjustRightInd w:val="0"/>
              <w:jc w:val="both"/>
              <w:rPr>
                <w:rFonts w:cs="Arial"/>
                <w:color w:val="000000"/>
                <w:lang w:val="en-US"/>
              </w:rPr>
            </w:pPr>
            <w:r w:rsidRPr="00C64DA3">
              <w:rPr>
                <w:rFonts w:cs="Arial"/>
                <w:color w:val="000000"/>
                <w:lang w:val="en-US"/>
              </w:rPr>
              <w:t>Variable</w:t>
            </w:r>
          </w:p>
        </w:tc>
        <w:tc>
          <w:tcPr>
            <w:tcW w:w="515"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lang w:val="en-US"/>
              </w:rPr>
            </w:pPr>
            <w:r w:rsidRPr="00C64DA3">
              <w:rPr>
                <w:rFonts w:cs="Arial"/>
                <w:color w:val="000000"/>
                <w:lang w:val="en-US"/>
              </w:rPr>
              <w:t>Year</w:t>
            </w:r>
          </w:p>
        </w:tc>
        <w:tc>
          <w:tcPr>
            <w:tcW w:w="1207"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cs="Arial"/>
                <w:color w:val="000000" w:themeColor="text1"/>
                <w:lang w:val="en-US"/>
              </w:rPr>
              <w:t>Model and effects</w:t>
            </w:r>
          </w:p>
        </w:tc>
        <w:tc>
          <w:tcPr>
            <w:tcW w:w="775"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ascii="Calibri" w:eastAsia="Times New Roman" w:hAnsi="Calibri" w:cs="Times New Roman"/>
                <w:bCs/>
                <w:color w:val="000000"/>
                <w:lang w:val="en-US"/>
              </w:rPr>
              <w:t>Regression coefficients</w:t>
            </w:r>
          </w:p>
        </w:tc>
        <w:tc>
          <w:tcPr>
            <w:tcW w:w="432"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cs="Arial"/>
                <w:color w:val="000000" w:themeColor="text1"/>
                <w:lang w:val="en-US"/>
              </w:rPr>
              <w:t>Sig.</w:t>
            </w:r>
          </w:p>
        </w:tc>
        <w:tc>
          <w:tcPr>
            <w:tcW w:w="605"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cs="Arial"/>
                <w:color w:val="000000" w:themeColor="text1"/>
                <w:lang w:val="en-US"/>
              </w:rPr>
              <w:t>Partial beta-quadrat</w:t>
            </w:r>
          </w:p>
        </w:tc>
        <w:tc>
          <w:tcPr>
            <w:tcW w:w="435"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jc w:val="both"/>
              <w:rPr>
                <w:rFonts w:cs="Arial"/>
                <w:color w:val="000000" w:themeColor="text1"/>
                <w:lang w:val="en-US"/>
              </w:rPr>
            </w:pPr>
            <w:r w:rsidRPr="00C64DA3">
              <w:rPr>
                <w:rFonts w:cs="Arial"/>
                <w:color w:val="000000" w:themeColor="text1"/>
                <w:lang w:val="en-US"/>
              </w:rPr>
              <w:t>Adj. R</w:t>
            </w:r>
            <w:r w:rsidRPr="00C64DA3">
              <w:rPr>
                <w:rFonts w:cs="Arial"/>
                <w:color w:val="000000" w:themeColor="text1"/>
                <w:vertAlign w:val="superscript"/>
                <w:lang w:val="en-US"/>
              </w:rPr>
              <w:t>2</w:t>
            </w:r>
          </w:p>
        </w:tc>
        <w:tc>
          <w:tcPr>
            <w:tcW w:w="425"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jc w:val="both"/>
              <w:rPr>
                <w:rFonts w:cs="Arial"/>
                <w:color w:val="000000" w:themeColor="text1"/>
                <w:lang w:val="en-US"/>
              </w:rPr>
            </w:pPr>
            <w:r w:rsidRPr="00C64DA3">
              <w:rPr>
                <w:rFonts w:cs="Arial"/>
                <w:color w:val="000000" w:themeColor="text1"/>
                <w:lang w:val="en-US"/>
              </w:rPr>
              <w:t>RMSD</w:t>
            </w:r>
          </w:p>
        </w:tc>
      </w:tr>
      <w:tr w:rsidR="00F50B8F" w:rsidRPr="00C64DA3" w:rsidTr="00081C77">
        <w:trPr>
          <w:trHeight w:val="381"/>
        </w:trPr>
        <w:tc>
          <w:tcPr>
            <w:tcW w:w="60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vertAlign w:val="superscript"/>
                <w:lang w:val="en-US"/>
              </w:rPr>
              <w:t>-1</w:t>
            </w:r>
            <w:r w:rsidRPr="00C64DA3">
              <w:rPr>
                <w:rFonts w:ascii="Calibri" w:eastAsia="Times New Roman" w:hAnsi="Calibri" w:cs="Times New Roman"/>
                <w:color w:val="000000"/>
                <w:lang w:val="en-US"/>
              </w:rPr>
              <w:t>)</w:t>
            </w:r>
          </w:p>
        </w:tc>
        <w:tc>
          <w:tcPr>
            <w:tcW w:w="515" w:type="pct"/>
            <w:vMerge w:val="restart"/>
            <w:tcBorders>
              <w:top w:val="nil"/>
              <w:left w:val="single" w:sz="4" w:space="0" w:color="auto"/>
              <w:bottom w:val="single" w:sz="8" w:space="0" w:color="000000"/>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Arial" w:hAnsi="Arial" w:cs="Arial"/>
                <w:lang w:val="en-US"/>
              </w:rPr>
              <w:t>Means of the years 1981–2013</w:t>
            </w:r>
          </w:p>
        </w:tc>
        <w:tc>
          <w:tcPr>
            <w:tcW w:w="120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77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38.565</w:t>
            </w:r>
          </w:p>
        </w:tc>
        <w:tc>
          <w:tcPr>
            <w:tcW w:w="432"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0.897</w:t>
            </w:r>
          </w:p>
        </w:tc>
        <w:tc>
          <w:tcPr>
            <w:tcW w:w="43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0.845</w:t>
            </w:r>
          </w:p>
        </w:tc>
        <w:tc>
          <w:tcPr>
            <w:tcW w:w="42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2.30</w:t>
            </w:r>
          </w:p>
        </w:tc>
      </w:tr>
      <w:tr w:rsidR="00F50B8F" w:rsidRPr="00C64DA3" w:rsidTr="00081C77">
        <w:trPr>
          <w:trHeight w:val="300"/>
        </w:trPr>
        <w:tc>
          <w:tcPr>
            <w:tcW w:w="606"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51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0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77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1042.575</w:t>
            </w:r>
          </w:p>
        </w:tc>
        <w:tc>
          <w:tcPr>
            <w:tcW w:w="432"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0.936</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6"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51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0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MK2-h-0.5 (√)</w:t>
            </w:r>
          </w:p>
        </w:tc>
        <w:tc>
          <w:tcPr>
            <w:tcW w:w="77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295.372</w:t>
            </w:r>
          </w:p>
        </w:tc>
        <w:tc>
          <w:tcPr>
            <w:tcW w:w="432"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0.806</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6"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51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0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77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11.279</w:t>
            </w:r>
          </w:p>
        </w:tc>
        <w:tc>
          <w:tcPr>
            <w:tcW w:w="432"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0.443</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6"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51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0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77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138.846</w:t>
            </w:r>
          </w:p>
        </w:tc>
        <w:tc>
          <w:tcPr>
            <w:tcW w:w="432"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0.662</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6"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51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07"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775"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0.307</w:t>
            </w:r>
          </w:p>
        </w:tc>
        <w:tc>
          <w:tcPr>
            <w:tcW w:w="432"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0.907</w:t>
            </w:r>
          </w:p>
        </w:tc>
        <w:tc>
          <w:tcPr>
            <w:tcW w:w="605"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0.021</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bl>
    <w:p w:rsidR="00F50B8F" w:rsidRPr="00C64DA3" w:rsidRDefault="00F50B8F" w:rsidP="00F50B8F">
      <w:pPr>
        <w:autoSpaceDE w:val="0"/>
        <w:autoSpaceDN w:val="0"/>
        <w:adjustRightInd w:val="0"/>
        <w:rPr>
          <w:rFonts w:ascii="Arial" w:hAnsi="Arial" w:cs="Arial"/>
          <w:sz w:val="20"/>
          <w:szCs w:val="20"/>
          <w:lang w:val="en-US"/>
        </w:rPr>
      </w:pPr>
    </w:p>
    <w:p w:rsidR="00F50B8F" w:rsidRPr="00C64DA3" w:rsidRDefault="00F50B8F" w:rsidP="00F50B8F">
      <w:pPr>
        <w:jc w:val="both"/>
        <w:rPr>
          <w:sz w:val="24"/>
          <w:szCs w:val="24"/>
          <w:lang w:val="en-US"/>
        </w:rPr>
      </w:pPr>
    </w:p>
    <w:p w:rsidR="00F50B8F" w:rsidRPr="00C64DA3" w:rsidRDefault="00F50B8F" w:rsidP="00F50B8F">
      <w:pPr>
        <w:rPr>
          <w:rFonts w:ascii="Arial" w:hAnsi="Arial" w:cs="Arial"/>
          <w:lang w:val="en-US"/>
        </w:rPr>
      </w:pPr>
      <w:r w:rsidRPr="00C64DA3">
        <w:rPr>
          <w:rFonts w:ascii="Arial" w:hAnsi="Arial" w:cs="Arial"/>
          <w:b/>
          <w:bCs/>
          <w:lang w:val="en-US"/>
        </w:rPr>
        <w:lastRenderedPageBreak/>
        <w:t>Supplementary Table 4.</w:t>
      </w:r>
      <w:r w:rsidRPr="00C64DA3">
        <w:rPr>
          <w:rFonts w:ascii="Arial" w:hAnsi="Arial" w:cs="Arial"/>
          <w:lang w:val="en-US"/>
        </w:rPr>
        <w:t xml:space="preserve"> Simulation of the annual yield from 1981–2013 with REG of the control plots and the independent variables </w:t>
      </w:r>
      <w:proofErr w:type="spellStart"/>
      <w:r w:rsidRPr="00C64DA3">
        <w:rPr>
          <w:rFonts w:ascii="Arial" w:hAnsi="Arial" w:cs="Arial"/>
          <w:lang w:val="en-US"/>
        </w:rPr>
        <w:t>EC</w:t>
      </w:r>
      <w:r w:rsidRPr="00C64DA3">
        <w:rPr>
          <w:rFonts w:ascii="Arial" w:hAnsi="Arial" w:cs="Arial"/>
          <w:vertAlign w:val="subscript"/>
          <w:lang w:val="en-US"/>
        </w:rPr>
        <w:t>a</w:t>
      </w:r>
      <w:proofErr w:type="spellEnd"/>
      <w:r w:rsidRPr="00C64DA3">
        <w:rPr>
          <w:rFonts w:ascii="Arial" w:hAnsi="Arial" w:cs="Arial"/>
          <w:lang w:val="en-US"/>
        </w:rPr>
        <w:t>, relief, and coordinates.</w:t>
      </w:r>
    </w:p>
    <w:p w:rsidR="00F50B8F" w:rsidRPr="00C64DA3" w:rsidRDefault="00F50B8F" w:rsidP="00F50B8F">
      <w:pPr>
        <w:jc w:val="both"/>
        <w:rPr>
          <w:lang w:val="en-US"/>
        </w:rPr>
      </w:pPr>
      <w:r w:rsidRPr="00C64DA3">
        <w:rPr>
          <w:rFonts w:ascii="Arial" w:hAnsi="Arial" w:cs="Arial"/>
          <w:lang w:val="en-US"/>
        </w:rPr>
        <w:t xml:space="preserve"> </w:t>
      </w:r>
    </w:p>
    <w:tbl>
      <w:tblPr>
        <w:tblW w:w="0" w:type="auto"/>
        <w:tblInd w:w="70" w:type="dxa"/>
        <w:tblCellMar>
          <w:left w:w="70" w:type="dxa"/>
          <w:right w:w="70" w:type="dxa"/>
        </w:tblCellMar>
        <w:tblLook w:val="04A0" w:firstRow="1" w:lastRow="0" w:firstColumn="1" w:lastColumn="0" w:noHBand="0" w:noVBand="1"/>
      </w:tblPr>
      <w:tblGrid>
        <w:gridCol w:w="587"/>
        <w:gridCol w:w="1176"/>
        <w:gridCol w:w="1590"/>
        <w:gridCol w:w="1311"/>
        <w:gridCol w:w="703"/>
        <w:gridCol w:w="949"/>
        <w:gridCol w:w="971"/>
        <w:gridCol w:w="684"/>
      </w:tblGrid>
      <w:tr w:rsidR="00F50B8F" w:rsidRPr="00C64DA3" w:rsidTr="00081C77">
        <w:trPr>
          <w:trHeight w:val="615"/>
        </w:trPr>
        <w:tc>
          <w:tcPr>
            <w:tcW w:w="587" w:type="dxa"/>
            <w:tcBorders>
              <w:top w:val="single" w:sz="4" w:space="0" w:color="auto"/>
              <w:left w:val="single" w:sz="4" w:space="0" w:color="auto"/>
              <w:bottom w:val="single" w:sz="8" w:space="0" w:color="auto"/>
              <w:right w:val="single" w:sz="4" w:space="0" w:color="auto"/>
            </w:tcBorders>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Year</w:t>
            </w:r>
          </w:p>
        </w:tc>
        <w:tc>
          <w:tcPr>
            <w:tcW w:w="117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Target variable</w:t>
            </w:r>
          </w:p>
        </w:tc>
        <w:tc>
          <w:tcPr>
            <w:tcW w:w="1590" w:type="dxa"/>
            <w:tcBorders>
              <w:top w:val="single" w:sz="4" w:space="0" w:color="auto"/>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Predictors</w:t>
            </w:r>
          </w:p>
        </w:tc>
        <w:tc>
          <w:tcPr>
            <w:tcW w:w="1311" w:type="dxa"/>
            <w:tcBorders>
              <w:top w:val="single" w:sz="4" w:space="0" w:color="auto"/>
              <w:left w:val="nil"/>
              <w:bottom w:val="single" w:sz="8" w:space="0" w:color="auto"/>
              <w:right w:val="single" w:sz="4" w:space="0" w:color="auto"/>
            </w:tcBorders>
            <w:shd w:val="clear" w:color="auto" w:fill="auto"/>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Regression coefficients</w:t>
            </w:r>
          </w:p>
        </w:tc>
        <w:tc>
          <w:tcPr>
            <w:tcW w:w="703" w:type="dxa"/>
            <w:tcBorders>
              <w:top w:val="single" w:sz="4" w:space="0" w:color="auto"/>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Sig.</w:t>
            </w:r>
          </w:p>
        </w:tc>
        <w:tc>
          <w:tcPr>
            <w:tcW w:w="949" w:type="dxa"/>
            <w:tcBorders>
              <w:top w:val="single" w:sz="4" w:space="0" w:color="auto"/>
              <w:left w:val="nil"/>
              <w:bottom w:val="single" w:sz="8" w:space="0" w:color="auto"/>
              <w:right w:val="single" w:sz="4" w:space="0" w:color="auto"/>
            </w:tcBorders>
            <w:shd w:val="clear" w:color="auto" w:fill="auto"/>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Standard beta-</w:t>
            </w:r>
            <w:proofErr w:type="spellStart"/>
            <w:r w:rsidRPr="00C64DA3">
              <w:rPr>
                <w:rFonts w:ascii="Calibri" w:eastAsia="Times New Roman" w:hAnsi="Calibri" w:cs="Times New Roman"/>
                <w:bCs/>
                <w:color w:val="000000"/>
                <w:lang w:val="en-US"/>
              </w:rPr>
              <w:t>coeff</w:t>
            </w:r>
            <w:proofErr w:type="spellEnd"/>
            <w:r w:rsidRPr="00C64DA3">
              <w:rPr>
                <w:rFonts w:ascii="Calibri" w:eastAsia="Times New Roman" w:hAnsi="Calibri" w:cs="Times New Roman"/>
                <w:bCs/>
                <w:color w:val="000000"/>
                <w:lang w:val="en-US"/>
              </w:rPr>
              <w:t>.</w:t>
            </w:r>
          </w:p>
        </w:tc>
        <w:tc>
          <w:tcPr>
            <w:tcW w:w="971" w:type="dxa"/>
            <w:tcBorders>
              <w:top w:val="single" w:sz="4" w:space="0" w:color="auto"/>
              <w:left w:val="nil"/>
              <w:bottom w:val="single" w:sz="8" w:space="0" w:color="auto"/>
              <w:right w:val="single" w:sz="4" w:space="0" w:color="auto"/>
            </w:tcBorders>
            <w:shd w:val="clear" w:color="auto" w:fill="auto"/>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Adj. R²          sign.</w:t>
            </w:r>
          </w:p>
        </w:tc>
        <w:tc>
          <w:tcPr>
            <w:tcW w:w="684" w:type="dxa"/>
            <w:tcBorders>
              <w:top w:val="single" w:sz="4" w:space="0" w:color="auto"/>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bCs/>
                <w:color w:val="000000"/>
                <w:lang w:val="en-US"/>
              </w:rPr>
            </w:pPr>
            <w:r w:rsidRPr="00C64DA3">
              <w:rPr>
                <w:rFonts w:ascii="Calibri" w:eastAsia="Times New Roman" w:hAnsi="Calibri" w:cs="Times New Roman"/>
                <w:bCs/>
                <w:color w:val="000000"/>
                <w:lang w:val="en-US"/>
              </w:rPr>
              <w:t>RMSD</w:t>
            </w:r>
          </w:p>
        </w:tc>
      </w:tr>
      <w:tr w:rsidR="00F50B8F" w:rsidRPr="00C64DA3" w:rsidTr="00081C77">
        <w:trPr>
          <w:trHeight w:val="300"/>
        </w:trPr>
        <w:tc>
          <w:tcPr>
            <w:tcW w:w="587" w:type="dxa"/>
            <w:vMerge w:val="restart"/>
            <w:tcBorders>
              <w:top w:val="nil"/>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1981</w:t>
            </w:r>
          </w:p>
        </w:tc>
        <w:tc>
          <w:tcPr>
            <w:tcW w:w="1176" w:type="dxa"/>
            <w:vMerge w:val="restart"/>
            <w:tcBorders>
              <w:top w:val="nil"/>
              <w:left w:val="single" w:sz="4" w:space="0" w:color="auto"/>
              <w:bottom w:val="single" w:sz="4" w:space="0" w:color="auto"/>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rPr>
                <w:rFonts w:ascii="Calibri" w:eastAsia="Times New Roman" w:hAnsi="Calibri" w:cs="Times New Roman"/>
                <w:color w:val="000000"/>
                <w:lang w:val="en-US"/>
              </w:rPr>
            </w:pP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20.22</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590"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22563758.36</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0.001</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w:t>
            </w:r>
          </w:p>
        </w:tc>
        <w:tc>
          <w:tcPr>
            <w:tcW w:w="9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0.631**</w:t>
            </w:r>
          </w:p>
        </w:tc>
        <w:tc>
          <w:tcPr>
            <w:tcW w:w="68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1.41</w:t>
            </w:r>
          </w:p>
        </w:tc>
      </w:tr>
      <w:tr w:rsidR="00F50B8F" w:rsidRPr="00C64DA3" w:rsidTr="00081C77">
        <w:trPr>
          <w:trHeight w:val="300"/>
        </w:trPr>
        <w:tc>
          <w:tcPr>
            <w:tcW w:w="587" w:type="dxa"/>
            <w:vMerge/>
            <w:tcBorders>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nil"/>
              <w:left w:val="single" w:sz="4" w:space="0" w:color="auto"/>
              <w:bottom w:val="single" w:sz="4" w:space="0" w:color="auto"/>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Y-GK (log)</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–3353018.599</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0.001</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–1.062</w:t>
            </w:r>
          </w:p>
        </w:tc>
        <w:tc>
          <w:tcPr>
            <w:tcW w:w="971" w:type="dxa"/>
            <w:vMerge/>
            <w:tcBorders>
              <w:top w:val="nil"/>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nil"/>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587" w:type="dxa"/>
            <w:vMerge/>
            <w:tcBorders>
              <w:left w:val="single" w:sz="4" w:space="0" w:color="auto"/>
              <w:bottom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nil"/>
              <w:left w:val="single" w:sz="4" w:space="0" w:color="auto"/>
              <w:bottom w:val="single" w:sz="4" w:space="0" w:color="auto"/>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nil"/>
              <w:bottom w:val="nil"/>
              <w:right w:val="nil"/>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MK2-h-0.5 (ln)</w:t>
            </w:r>
          </w:p>
        </w:tc>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17.429</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0.018</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0.670</w:t>
            </w:r>
          </w:p>
        </w:tc>
        <w:tc>
          <w:tcPr>
            <w:tcW w:w="971" w:type="dxa"/>
            <w:vMerge/>
            <w:tcBorders>
              <w:top w:val="nil"/>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nil"/>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587" w:type="dxa"/>
            <w:vMerge w:val="restart"/>
            <w:tcBorders>
              <w:top w:val="single" w:sz="8" w:space="0" w:color="auto"/>
              <w:left w:val="single" w:sz="4" w:space="0" w:color="auto"/>
              <w:right w:val="nil"/>
            </w:tcBorders>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1984</w:t>
            </w:r>
          </w:p>
        </w:tc>
        <w:tc>
          <w:tcPr>
            <w:tcW w:w="1176"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rPr>
                <w:rFonts w:ascii="Calibri" w:eastAsia="Times New Roman" w:hAnsi="Calibri" w:cs="Times New Roman"/>
                <w:color w:val="000000"/>
                <w:lang w:val="en-US"/>
              </w:rPr>
            </w:pP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17.68</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59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1311" w:type="dxa"/>
            <w:tcBorders>
              <w:top w:val="single" w:sz="8"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5.436</w:t>
            </w:r>
          </w:p>
        </w:tc>
        <w:tc>
          <w:tcPr>
            <w:tcW w:w="703" w:type="dxa"/>
            <w:tcBorders>
              <w:top w:val="single" w:sz="8"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0.026</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w:t>
            </w:r>
          </w:p>
        </w:tc>
        <w:tc>
          <w:tcPr>
            <w:tcW w:w="97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0.883***</w:t>
            </w:r>
          </w:p>
        </w:tc>
        <w:tc>
          <w:tcPr>
            <w:tcW w:w="684" w:type="dxa"/>
            <w:vMerge w:val="restart"/>
            <w:tcBorders>
              <w:top w:val="single" w:sz="8" w:space="0" w:color="auto"/>
              <w:left w:val="nil"/>
              <w:bottom w:val="single" w:sz="8" w:space="0" w:color="000000"/>
              <w:right w:val="single" w:sz="4" w:space="0" w:color="auto"/>
            </w:tcBorders>
            <w:shd w:val="clear" w:color="000000" w:fill="FFFFFF"/>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0.96</w:t>
            </w:r>
          </w:p>
        </w:tc>
      </w:tr>
      <w:tr w:rsidR="00F50B8F" w:rsidRPr="00C64DA3" w:rsidTr="00081C77">
        <w:trPr>
          <w:trHeight w:val="300"/>
        </w:trPr>
        <w:tc>
          <w:tcPr>
            <w:tcW w:w="587" w:type="dxa"/>
            <w:vMerge/>
            <w:tcBorders>
              <w:left w:val="single" w:sz="4" w:space="0" w:color="auto"/>
              <w:right w:val="nil"/>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single" w:sz="8" w:space="0" w:color="auto"/>
              <w:left w:val="single" w:sz="4" w:space="0" w:color="auto"/>
              <w:bottom w:val="single" w:sz="8" w:space="0" w:color="000000"/>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Catchment area (√)</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0.307</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0.875</w:t>
            </w:r>
          </w:p>
        </w:tc>
        <w:tc>
          <w:tcPr>
            <w:tcW w:w="971" w:type="dxa"/>
            <w:vMerge/>
            <w:tcBorders>
              <w:top w:val="single" w:sz="8"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single" w:sz="8" w:space="0" w:color="auto"/>
              <w:left w:val="nil"/>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587" w:type="dxa"/>
            <w:vMerge/>
            <w:tcBorders>
              <w:left w:val="single" w:sz="4" w:space="0" w:color="auto"/>
              <w:bottom w:val="single" w:sz="4" w:space="0" w:color="auto"/>
              <w:right w:val="nil"/>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single" w:sz="8" w:space="0" w:color="auto"/>
              <w:left w:val="single" w:sz="4" w:space="0" w:color="auto"/>
              <w:bottom w:val="single" w:sz="4" w:space="0" w:color="auto"/>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Profilecurvature</w:t>
            </w:r>
            <w:proofErr w:type="spellEnd"/>
            <w:r w:rsidRPr="00C64DA3">
              <w:rPr>
                <w:rFonts w:ascii="Calibri" w:eastAsia="Times New Roman" w:hAnsi="Calibri" w:cs="Times New Roman"/>
                <w:color w:val="000000"/>
                <w:lang w:val="en-US"/>
              </w:rPr>
              <w:t xml:space="preserve"> (log)</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–0.586</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0.008</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–0.354</w:t>
            </w:r>
          </w:p>
        </w:tc>
        <w:tc>
          <w:tcPr>
            <w:tcW w:w="971" w:type="dxa"/>
            <w:vMerge/>
            <w:tcBorders>
              <w:top w:val="single" w:sz="8" w:space="0" w:color="auto"/>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single" w:sz="8" w:space="0" w:color="auto"/>
              <w:left w:val="nil"/>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587" w:type="dxa"/>
            <w:vMerge w:val="restart"/>
            <w:tcBorders>
              <w:top w:val="single" w:sz="4" w:space="0" w:color="auto"/>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1987</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rPr>
                <w:rFonts w:ascii="Calibri" w:eastAsia="Times New Roman" w:hAnsi="Calibri" w:cs="Times New Roman"/>
                <w:color w:val="000000"/>
                <w:lang w:val="en-US"/>
              </w:rPr>
            </w:pP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19.38</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eastAsia="Times New Roman" w:cstheme="minorHAnsi"/>
                <w:color w:val="000000"/>
                <w:lang w:val="en-US"/>
              </w:rPr>
            </w:pPr>
            <w:r w:rsidRPr="00C64DA3">
              <w:rPr>
                <w:rFonts w:eastAsia="Times New Roman" w:cstheme="minorHAnsi"/>
                <w:color w:val="000000"/>
                <w:lang w:val="en-US"/>
              </w:rPr>
              <w:t>Constant</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800.549</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0.959***</w:t>
            </w:r>
          </w:p>
        </w:tc>
        <w:tc>
          <w:tcPr>
            <w:tcW w:w="6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0.75</w:t>
            </w:r>
          </w:p>
        </w:tc>
      </w:tr>
      <w:tr w:rsidR="00F50B8F" w:rsidRPr="00C64DA3" w:rsidTr="00081C77">
        <w:trPr>
          <w:trHeight w:val="900"/>
        </w:trPr>
        <w:tc>
          <w:tcPr>
            <w:tcW w:w="587" w:type="dxa"/>
            <w:vMerge/>
            <w:tcBorders>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single" w:sz="4" w:space="0" w:color="auto"/>
              <w:left w:val="single" w:sz="4" w:space="0" w:color="auto"/>
              <w:bottom w:val="single" w:sz="4" w:space="0" w:color="auto"/>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B8F" w:rsidRPr="00C64DA3" w:rsidRDefault="00F50B8F" w:rsidP="00081C77">
            <w:pPr>
              <w:jc w:val="center"/>
              <w:rPr>
                <w:rFonts w:eastAsia="Times New Roman" w:cstheme="minorHAnsi"/>
                <w:color w:val="000000"/>
                <w:lang w:val="en-US"/>
              </w:rPr>
            </w:pPr>
            <w:r w:rsidRPr="00C64DA3">
              <w:rPr>
                <w:rFonts w:eastAsia="Times New Roman" w:cstheme="minorHAnsi"/>
                <w:color w:val="000000"/>
                <w:lang w:val="en-US"/>
              </w:rPr>
              <w:t>Channel network base level (x³)</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–7.49E-06</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–0.904</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587" w:type="dxa"/>
            <w:vMerge/>
            <w:tcBorders>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single" w:sz="4" w:space="0" w:color="auto"/>
              <w:left w:val="single" w:sz="4" w:space="0" w:color="auto"/>
              <w:bottom w:val="single" w:sz="4" w:space="0" w:color="auto"/>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eastAsia="Times New Roman" w:cstheme="minorHAnsi"/>
                <w:color w:val="000000"/>
                <w:lang w:val="en-US"/>
              </w:rPr>
            </w:pPr>
            <w:r w:rsidRPr="00C64DA3">
              <w:rPr>
                <w:rFonts w:eastAsia="Times New Roman" w:cstheme="minorHAnsi"/>
                <w:color w:val="000000"/>
                <w:lang w:val="en-US"/>
              </w:rPr>
              <w:t>Convergence (1/x)</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0.032</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0.009</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0.214</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615"/>
        </w:trPr>
        <w:tc>
          <w:tcPr>
            <w:tcW w:w="587" w:type="dxa"/>
            <w:vMerge/>
            <w:tcBorders>
              <w:left w:val="single" w:sz="4" w:space="0" w:color="auto"/>
              <w:bottom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single" w:sz="4" w:space="0" w:color="auto"/>
              <w:left w:val="single" w:sz="4" w:space="0" w:color="auto"/>
              <w:bottom w:val="single" w:sz="4" w:space="0" w:color="auto"/>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B8F" w:rsidRPr="00C64DA3" w:rsidRDefault="00F50B8F" w:rsidP="00081C77">
            <w:pPr>
              <w:jc w:val="center"/>
              <w:rPr>
                <w:rFonts w:eastAsia="Times New Roman" w:cstheme="minorHAnsi"/>
                <w:color w:val="000000"/>
                <w:lang w:val="en-US"/>
              </w:rPr>
            </w:pPr>
            <w:r w:rsidRPr="00C64DA3">
              <w:rPr>
                <w:rFonts w:cstheme="minorHAnsi"/>
                <w:lang w:val="en-US"/>
              </w:rPr>
              <w:t xml:space="preserve">Relative slope position </w:t>
            </w:r>
            <w:r w:rsidRPr="00C64DA3">
              <w:rPr>
                <w:rFonts w:eastAsia="Times New Roman" w:cstheme="minorHAnsi"/>
                <w:color w:val="000000"/>
                <w:lang w:val="en-US"/>
              </w:rPr>
              <w:t>(x³)</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4073711.289</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0.020</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0.176</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587" w:type="dxa"/>
            <w:vMerge w:val="restart"/>
            <w:tcBorders>
              <w:top w:val="single" w:sz="8" w:space="0" w:color="auto"/>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1999</w:t>
            </w:r>
          </w:p>
        </w:tc>
        <w:tc>
          <w:tcPr>
            <w:tcW w:w="1176" w:type="dxa"/>
            <w:vMerge w:val="restart"/>
            <w:tcBorders>
              <w:top w:val="single" w:sz="8" w:space="0" w:color="auto"/>
              <w:left w:val="single" w:sz="4" w:space="0" w:color="auto"/>
              <w:bottom w:val="nil"/>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21.21</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1311" w:type="dxa"/>
            <w:tcBorders>
              <w:top w:val="single" w:sz="8"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8.162</w:t>
            </w:r>
          </w:p>
        </w:tc>
        <w:tc>
          <w:tcPr>
            <w:tcW w:w="703" w:type="dxa"/>
            <w:tcBorders>
              <w:top w:val="single" w:sz="8"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0.036</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w:t>
            </w:r>
          </w:p>
        </w:tc>
        <w:tc>
          <w:tcPr>
            <w:tcW w:w="971"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0.907***</w:t>
            </w:r>
          </w:p>
        </w:tc>
        <w:tc>
          <w:tcPr>
            <w:tcW w:w="684" w:type="dxa"/>
            <w:vMerge w:val="restart"/>
            <w:tcBorders>
              <w:top w:val="single" w:sz="8" w:space="0" w:color="auto"/>
              <w:left w:val="single" w:sz="4" w:space="0" w:color="auto"/>
              <w:bottom w:val="nil"/>
              <w:right w:val="single" w:sz="4" w:space="0" w:color="auto"/>
            </w:tcBorders>
            <w:shd w:val="clear" w:color="000000" w:fill="FFFFFF"/>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0.95</w:t>
            </w:r>
          </w:p>
        </w:tc>
      </w:tr>
      <w:tr w:rsidR="00F50B8F" w:rsidRPr="00C64DA3" w:rsidTr="00081C77">
        <w:trPr>
          <w:trHeight w:val="300"/>
        </w:trPr>
        <w:tc>
          <w:tcPr>
            <w:tcW w:w="587" w:type="dxa"/>
            <w:vMerge/>
            <w:tcBorders>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single" w:sz="8" w:space="0" w:color="auto"/>
              <w:left w:val="single" w:sz="4" w:space="0" w:color="auto"/>
              <w:bottom w:val="nil"/>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MK2-v-1.0 (1/x)</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871.368</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0.972</w:t>
            </w:r>
          </w:p>
        </w:tc>
        <w:tc>
          <w:tcPr>
            <w:tcW w:w="971" w:type="dxa"/>
            <w:vMerge/>
            <w:tcBorders>
              <w:top w:val="single" w:sz="8" w:space="0" w:color="auto"/>
              <w:left w:val="single" w:sz="4" w:space="0" w:color="auto"/>
              <w:bottom w:val="nil"/>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single" w:sz="8" w:space="0" w:color="auto"/>
              <w:left w:val="single" w:sz="4" w:space="0" w:color="auto"/>
              <w:bottom w:val="nil"/>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587" w:type="dxa"/>
            <w:vMerge/>
            <w:tcBorders>
              <w:left w:val="single" w:sz="4" w:space="0" w:color="auto"/>
              <w:bottom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single" w:sz="8" w:space="0" w:color="auto"/>
              <w:left w:val="single" w:sz="4" w:space="0" w:color="auto"/>
              <w:bottom w:val="single" w:sz="4" w:space="0" w:color="auto"/>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nil"/>
              <w:bottom w:val="single" w:sz="4" w:space="0" w:color="auto"/>
              <w:right w:val="nil"/>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Plancurvature</w:t>
            </w:r>
            <w:proofErr w:type="spellEnd"/>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(log)</w:t>
            </w:r>
          </w:p>
        </w:tc>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0.681</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0.017</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0.274</w:t>
            </w:r>
          </w:p>
        </w:tc>
        <w:tc>
          <w:tcPr>
            <w:tcW w:w="971" w:type="dxa"/>
            <w:vMerge/>
            <w:tcBorders>
              <w:top w:val="single" w:sz="8" w:space="0" w:color="auto"/>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single" w:sz="8" w:space="0" w:color="auto"/>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587" w:type="dxa"/>
            <w:vMerge w:val="restart"/>
            <w:tcBorders>
              <w:top w:val="single" w:sz="4" w:space="0" w:color="auto"/>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1993</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17.42</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18.375</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0.854***</w:t>
            </w:r>
          </w:p>
        </w:tc>
        <w:tc>
          <w:tcPr>
            <w:tcW w:w="6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1.36</w:t>
            </w:r>
          </w:p>
        </w:tc>
      </w:tr>
      <w:tr w:rsidR="00F50B8F" w:rsidRPr="00C64DA3" w:rsidTr="00081C77">
        <w:trPr>
          <w:trHeight w:val="300"/>
        </w:trPr>
        <w:tc>
          <w:tcPr>
            <w:tcW w:w="587" w:type="dxa"/>
            <w:vMerge/>
            <w:tcBorders>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single" w:sz="4" w:space="0" w:color="auto"/>
              <w:left w:val="single" w:sz="4" w:space="0" w:color="auto"/>
              <w:bottom w:val="single" w:sz="4" w:space="0" w:color="auto"/>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xml:space="preserve">Slope gradient </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–169.654</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–0.835</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587" w:type="dxa"/>
            <w:vMerge/>
            <w:tcBorders>
              <w:left w:val="single" w:sz="4" w:space="0" w:color="auto"/>
              <w:bottom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single" w:sz="4" w:space="0" w:color="auto"/>
              <w:left w:val="single" w:sz="4" w:space="0" w:color="auto"/>
              <w:bottom w:val="single" w:sz="4" w:space="0" w:color="auto"/>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Profilecurvature</w:t>
            </w:r>
            <w:proofErr w:type="spellEnd"/>
            <w:r w:rsidRPr="00C64DA3">
              <w:rPr>
                <w:rFonts w:ascii="Calibri" w:eastAsia="Times New Roman" w:hAnsi="Calibri" w:cs="Times New Roman"/>
                <w:color w:val="000000"/>
                <w:lang w:val="en-US"/>
              </w:rPr>
              <w:t xml:space="preserve"> (log)</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–0.717</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0.020</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–0.328</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587" w:type="dxa"/>
            <w:vMerge w:val="restart"/>
            <w:tcBorders>
              <w:top w:val="single" w:sz="4" w:space="0" w:color="auto"/>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1996</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24.45</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6.322</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0.022</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w:t>
            </w:r>
          </w:p>
        </w:tc>
        <w:tc>
          <w:tcPr>
            <w:tcW w:w="9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0.849***</w:t>
            </w:r>
          </w:p>
        </w:tc>
        <w:tc>
          <w:tcPr>
            <w:tcW w:w="684"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1.43</w:t>
            </w:r>
          </w:p>
        </w:tc>
      </w:tr>
      <w:tr w:rsidR="00F50B8F" w:rsidRPr="00C64DA3" w:rsidTr="00081C77">
        <w:trPr>
          <w:trHeight w:val="315"/>
        </w:trPr>
        <w:tc>
          <w:tcPr>
            <w:tcW w:w="587" w:type="dxa"/>
            <w:vMerge/>
            <w:tcBorders>
              <w:left w:val="single" w:sz="4" w:space="0" w:color="auto"/>
              <w:bottom w:val="nil"/>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single" w:sz="8" w:space="0" w:color="auto"/>
              <w:left w:val="single" w:sz="4" w:space="0" w:color="auto"/>
              <w:bottom w:val="nil"/>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nil"/>
              <w:bottom w:val="nil"/>
              <w:right w:val="nil"/>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MK2-h-1.0 (1/x)</w:t>
            </w:r>
          </w:p>
        </w:tc>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580.905</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0.929</w:t>
            </w:r>
          </w:p>
        </w:tc>
        <w:tc>
          <w:tcPr>
            <w:tcW w:w="971" w:type="dxa"/>
            <w:vMerge/>
            <w:tcBorders>
              <w:top w:val="single" w:sz="8" w:space="0" w:color="auto"/>
              <w:left w:val="single" w:sz="4" w:space="0" w:color="auto"/>
              <w:bottom w:val="nil"/>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single" w:sz="8" w:space="0" w:color="auto"/>
              <w:left w:val="single" w:sz="4" w:space="0" w:color="auto"/>
              <w:bottom w:val="nil"/>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587" w:type="dxa"/>
            <w:vMerge w:val="restart"/>
            <w:tcBorders>
              <w:top w:val="single" w:sz="8" w:space="0" w:color="auto"/>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1999</w:t>
            </w:r>
          </w:p>
        </w:tc>
        <w:tc>
          <w:tcPr>
            <w:tcW w:w="1176"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10.60</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590" w:type="dxa"/>
            <w:tcBorders>
              <w:top w:val="single" w:sz="8"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1311" w:type="dxa"/>
            <w:tcBorders>
              <w:top w:val="single" w:sz="8"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16.86</w:t>
            </w:r>
          </w:p>
        </w:tc>
        <w:tc>
          <w:tcPr>
            <w:tcW w:w="703" w:type="dxa"/>
            <w:tcBorders>
              <w:top w:val="single" w:sz="8"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single" w:sz="8"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w:t>
            </w:r>
          </w:p>
        </w:tc>
        <w:tc>
          <w:tcPr>
            <w:tcW w:w="97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0.778***</w:t>
            </w:r>
          </w:p>
        </w:tc>
        <w:tc>
          <w:tcPr>
            <w:tcW w:w="68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1.58</w:t>
            </w:r>
          </w:p>
        </w:tc>
      </w:tr>
      <w:tr w:rsidR="00F50B8F" w:rsidRPr="00C64DA3" w:rsidTr="00081C77">
        <w:trPr>
          <w:trHeight w:val="315"/>
        </w:trPr>
        <w:tc>
          <w:tcPr>
            <w:tcW w:w="587" w:type="dxa"/>
            <w:vMerge/>
            <w:tcBorders>
              <w:left w:val="single" w:sz="4" w:space="0" w:color="auto"/>
              <w:bottom w:val="single" w:sz="8" w:space="0" w:color="000000"/>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single" w:sz="8" w:space="0" w:color="auto"/>
              <w:left w:val="single" w:sz="4" w:space="0" w:color="auto"/>
              <w:bottom w:val="single" w:sz="8" w:space="0" w:color="000000"/>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MK2-h-0.5 (x³)</w:t>
            </w:r>
          </w:p>
        </w:tc>
        <w:tc>
          <w:tcPr>
            <w:tcW w:w="1311"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lang w:val="en-US"/>
              </w:rPr>
            </w:pPr>
            <w:r w:rsidRPr="00C64DA3">
              <w:rPr>
                <w:rFonts w:ascii="Calibri" w:eastAsia="Times New Roman" w:hAnsi="Calibri" w:cs="Times New Roman"/>
                <w:lang w:val="en-US"/>
              </w:rPr>
              <w:t>–0.000116</w:t>
            </w:r>
          </w:p>
        </w:tc>
        <w:tc>
          <w:tcPr>
            <w:tcW w:w="703"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–0.893</w:t>
            </w:r>
          </w:p>
        </w:tc>
        <w:tc>
          <w:tcPr>
            <w:tcW w:w="971" w:type="dxa"/>
            <w:vMerge/>
            <w:tcBorders>
              <w:top w:val="single" w:sz="8"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single" w:sz="8"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587" w:type="dxa"/>
            <w:vMerge w:val="restart"/>
            <w:tcBorders>
              <w:top w:val="nil"/>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2002</w:t>
            </w:r>
          </w:p>
        </w:tc>
        <w:tc>
          <w:tcPr>
            <w:tcW w:w="1176" w:type="dxa"/>
            <w:vMerge w:val="restart"/>
            <w:tcBorders>
              <w:top w:val="nil"/>
              <w:left w:val="single" w:sz="4" w:space="0" w:color="auto"/>
              <w:bottom w:val="single" w:sz="8" w:space="0" w:color="000000"/>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33.44</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590"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2514118.356</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0.001</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w:t>
            </w:r>
          </w:p>
        </w:tc>
        <w:tc>
          <w:tcPr>
            <w:tcW w:w="97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0.879***</w:t>
            </w:r>
          </w:p>
        </w:tc>
        <w:tc>
          <w:tcPr>
            <w:tcW w:w="684"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2.87</w:t>
            </w:r>
          </w:p>
        </w:tc>
      </w:tr>
      <w:tr w:rsidR="00F50B8F" w:rsidRPr="00C64DA3" w:rsidTr="00081C77">
        <w:trPr>
          <w:trHeight w:val="300"/>
        </w:trPr>
        <w:tc>
          <w:tcPr>
            <w:tcW w:w="587" w:type="dxa"/>
            <w:vMerge/>
            <w:tcBorders>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nil"/>
              <w:left w:val="single" w:sz="4" w:space="0" w:color="auto"/>
              <w:bottom w:val="single" w:sz="8" w:space="0" w:color="000000"/>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MK2-h-0.5 (x²)</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–0.024</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–1.173</w:t>
            </w:r>
          </w:p>
        </w:tc>
        <w:tc>
          <w:tcPr>
            <w:tcW w:w="971"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587" w:type="dxa"/>
            <w:vMerge/>
            <w:tcBorders>
              <w:left w:val="single" w:sz="4" w:space="0" w:color="auto"/>
              <w:bottom w:val="single" w:sz="8" w:space="0" w:color="000000"/>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nil"/>
              <w:left w:val="single" w:sz="4" w:space="0" w:color="auto"/>
              <w:bottom w:val="single" w:sz="8" w:space="0" w:color="000000"/>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X-GK (√)</w:t>
            </w:r>
          </w:p>
        </w:tc>
        <w:tc>
          <w:tcPr>
            <w:tcW w:w="1311"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–1188.150</w:t>
            </w:r>
          </w:p>
        </w:tc>
        <w:tc>
          <w:tcPr>
            <w:tcW w:w="703"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0.001</w:t>
            </w:r>
          </w:p>
        </w:tc>
        <w:tc>
          <w:tcPr>
            <w:tcW w:w="949"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–0.671</w:t>
            </w:r>
          </w:p>
        </w:tc>
        <w:tc>
          <w:tcPr>
            <w:tcW w:w="971"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587" w:type="dxa"/>
            <w:vMerge w:val="restart"/>
            <w:tcBorders>
              <w:top w:val="nil"/>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2008</w:t>
            </w:r>
          </w:p>
        </w:tc>
        <w:tc>
          <w:tcPr>
            <w:tcW w:w="1176" w:type="dxa"/>
            <w:vMerge w:val="restart"/>
            <w:tcBorders>
              <w:top w:val="nil"/>
              <w:left w:val="single" w:sz="4" w:space="0" w:color="auto"/>
              <w:bottom w:val="single" w:sz="8" w:space="0" w:color="000000"/>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32.24</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590"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4908.334</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w:t>
            </w:r>
          </w:p>
        </w:tc>
        <w:tc>
          <w:tcPr>
            <w:tcW w:w="97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0.929***</w:t>
            </w:r>
          </w:p>
        </w:tc>
        <w:tc>
          <w:tcPr>
            <w:tcW w:w="684"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1.51</w:t>
            </w:r>
          </w:p>
        </w:tc>
      </w:tr>
      <w:tr w:rsidR="00F50B8F" w:rsidRPr="00C64DA3" w:rsidTr="00081C77">
        <w:trPr>
          <w:trHeight w:val="915"/>
        </w:trPr>
        <w:tc>
          <w:tcPr>
            <w:tcW w:w="587" w:type="dxa"/>
            <w:vMerge/>
            <w:tcBorders>
              <w:left w:val="single" w:sz="4" w:space="0" w:color="auto"/>
              <w:bottom w:val="single" w:sz="8" w:space="0" w:color="000000"/>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nil"/>
              <w:left w:val="single" w:sz="4" w:space="0" w:color="auto"/>
              <w:bottom w:val="single" w:sz="8" w:space="0" w:color="000000"/>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nil"/>
              <w:bottom w:val="single" w:sz="8" w:space="0" w:color="auto"/>
              <w:right w:val="single" w:sz="4" w:space="0" w:color="auto"/>
            </w:tcBorders>
            <w:shd w:val="clear" w:color="auto" w:fill="auto"/>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Channel network base level (1/x)</w:t>
            </w:r>
          </w:p>
        </w:tc>
        <w:tc>
          <w:tcPr>
            <w:tcW w:w="1311"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–2293318.335</w:t>
            </w:r>
          </w:p>
        </w:tc>
        <w:tc>
          <w:tcPr>
            <w:tcW w:w="703"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–0.970</w:t>
            </w:r>
          </w:p>
        </w:tc>
        <w:tc>
          <w:tcPr>
            <w:tcW w:w="971"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587" w:type="dxa"/>
            <w:vMerge w:val="restart"/>
            <w:tcBorders>
              <w:top w:val="nil"/>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lastRenderedPageBreak/>
              <w:t>2011</w:t>
            </w:r>
          </w:p>
        </w:tc>
        <w:tc>
          <w:tcPr>
            <w:tcW w:w="1176" w:type="dxa"/>
            <w:vMerge w:val="restart"/>
            <w:tcBorders>
              <w:top w:val="nil"/>
              <w:left w:val="single" w:sz="4" w:space="0" w:color="auto"/>
              <w:bottom w:val="single" w:sz="8" w:space="0" w:color="000000"/>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21.75</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590"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–9853166.954</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w:t>
            </w:r>
          </w:p>
        </w:tc>
        <w:tc>
          <w:tcPr>
            <w:tcW w:w="97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0.868***</w:t>
            </w:r>
          </w:p>
        </w:tc>
        <w:tc>
          <w:tcPr>
            <w:tcW w:w="68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0.50</w:t>
            </w:r>
          </w:p>
        </w:tc>
      </w:tr>
      <w:tr w:rsidR="00F50B8F" w:rsidRPr="00C64DA3" w:rsidTr="00081C77">
        <w:trPr>
          <w:trHeight w:val="315"/>
        </w:trPr>
        <w:tc>
          <w:tcPr>
            <w:tcW w:w="587" w:type="dxa"/>
            <w:vMerge/>
            <w:tcBorders>
              <w:left w:val="single" w:sz="4" w:space="0" w:color="auto"/>
              <w:bottom w:val="single" w:sz="8" w:space="0" w:color="000000"/>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nil"/>
              <w:left w:val="single" w:sz="4" w:space="0" w:color="auto"/>
              <w:bottom w:val="single" w:sz="8" w:space="0" w:color="000000"/>
              <w:right w:val="single" w:sz="4" w:space="0" w:color="auto"/>
            </w:tcBorders>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X-GK (log)</w:t>
            </w:r>
          </w:p>
        </w:tc>
        <w:tc>
          <w:tcPr>
            <w:tcW w:w="1311"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1481458.337</w:t>
            </w:r>
          </w:p>
        </w:tc>
        <w:tc>
          <w:tcPr>
            <w:tcW w:w="703"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0.942</w:t>
            </w:r>
          </w:p>
        </w:tc>
        <w:tc>
          <w:tcPr>
            <w:tcW w:w="971"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587" w:type="dxa"/>
            <w:vMerge w:val="restart"/>
            <w:tcBorders>
              <w:top w:val="nil"/>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2013</w:t>
            </w:r>
          </w:p>
        </w:tc>
        <w:tc>
          <w:tcPr>
            <w:tcW w:w="1176" w:type="dxa"/>
            <w:vMerge w:val="restart"/>
            <w:tcBorders>
              <w:top w:val="nil"/>
              <w:left w:val="single" w:sz="4" w:space="0" w:color="auto"/>
              <w:bottom w:val="single" w:sz="8" w:space="0" w:color="000000"/>
              <w:right w:val="single" w:sz="4" w:space="0" w:color="auto"/>
            </w:tcBorders>
            <w:shd w:val="clear" w:color="auto" w:fill="auto"/>
            <w:noWrap/>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20.81</w:t>
            </w:r>
          </w:p>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590"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72.853</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w:t>
            </w:r>
          </w:p>
        </w:tc>
        <w:tc>
          <w:tcPr>
            <w:tcW w:w="97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0.979***</w:t>
            </w:r>
          </w:p>
        </w:tc>
        <w:tc>
          <w:tcPr>
            <w:tcW w:w="68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0.76</w:t>
            </w:r>
          </w:p>
        </w:tc>
      </w:tr>
      <w:tr w:rsidR="00F50B8F" w:rsidRPr="00C64DA3" w:rsidTr="00081C77">
        <w:trPr>
          <w:trHeight w:val="300"/>
        </w:trPr>
        <w:tc>
          <w:tcPr>
            <w:tcW w:w="587" w:type="dxa"/>
            <w:vMerge/>
            <w:tcBorders>
              <w:left w:val="single" w:sz="4" w:space="0" w:color="auto"/>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MK2-v-1.0 (1/x)</w:t>
            </w:r>
          </w:p>
        </w:tc>
        <w:tc>
          <w:tcPr>
            <w:tcW w:w="1311"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–1860.501</w:t>
            </w:r>
          </w:p>
        </w:tc>
        <w:tc>
          <w:tcPr>
            <w:tcW w:w="703"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949" w:type="dxa"/>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–1.082</w:t>
            </w:r>
          </w:p>
        </w:tc>
        <w:tc>
          <w:tcPr>
            <w:tcW w:w="971"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587" w:type="dxa"/>
            <w:vMerge/>
            <w:tcBorders>
              <w:left w:val="single" w:sz="4" w:space="0" w:color="auto"/>
              <w:bottom w:val="single" w:sz="8" w:space="0" w:color="000000"/>
              <w:right w:val="single" w:sz="4" w:space="0" w:color="auto"/>
            </w:tcBorders>
          </w:tcPr>
          <w:p w:rsidR="00F50B8F" w:rsidRPr="00C64DA3" w:rsidRDefault="00F50B8F" w:rsidP="00081C77">
            <w:pPr>
              <w:rPr>
                <w:rFonts w:ascii="Calibri" w:eastAsia="Times New Roman" w:hAnsi="Calibri" w:cs="Times New Roman"/>
                <w:color w:val="000000"/>
                <w:lang w:val="en-US"/>
              </w:rPr>
            </w:pPr>
          </w:p>
        </w:tc>
        <w:tc>
          <w:tcPr>
            <w:tcW w:w="1176"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590"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Profilecurvature</w:t>
            </w:r>
            <w:proofErr w:type="spellEnd"/>
            <w:r w:rsidRPr="00C64DA3">
              <w:rPr>
                <w:rFonts w:ascii="Calibri" w:eastAsia="Times New Roman" w:hAnsi="Calibri" w:cs="Times New Roman"/>
                <w:color w:val="000000"/>
                <w:lang w:val="en-US"/>
              </w:rPr>
              <w:t xml:space="preserve"> (x²)</w:t>
            </w:r>
          </w:p>
        </w:tc>
        <w:tc>
          <w:tcPr>
            <w:tcW w:w="1311"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–69326.894</w:t>
            </w:r>
          </w:p>
        </w:tc>
        <w:tc>
          <w:tcPr>
            <w:tcW w:w="703"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0.009</w:t>
            </w:r>
          </w:p>
        </w:tc>
        <w:tc>
          <w:tcPr>
            <w:tcW w:w="949" w:type="dxa"/>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–0.308</w:t>
            </w:r>
          </w:p>
        </w:tc>
        <w:tc>
          <w:tcPr>
            <w:tcW w:w="971"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684" w:type="dxa"/>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bl>
    <w:p w:rsidR="00F50B8F" w:rsidRPr="00C64DA3" w:rsidRDefault="00F50B8F" w:rsidP="00F50B8F">
      <w:pPr>
        <w:rPr>
          <w:lang w:val="en-US"/>
        </w:rPr>
      </w:pPr>
    </w:p>
    <w:p w:rsidR="00F50B8F" w:rsidRPr="00C64DA3" w:rsidRDefault="00F50B8F" w:rsidP="00F50B8F">
      <w:pPr>
        <w:jc w:val="both"/>
        <w:rPr>
          <w:rFonts w:ascii="Arial" w:hAnsi="Arial" w:cs="Arial"/>
          <w:color w:val="000000"/>
          <w:lang w:val="en-US"/>
        </w:rPr>
      </w:pPr>
      <w:r w:rsidRPr="00C64DA3">
        <w:rPr>
          <w:rFonts w:ascii="Arial" w:hAnsi="Arial" w:cs="Arial"/>
          <w:b/>
          <w:bCs/>
          <w:lang w:val="en-US"/>
        </w:rPr>
        <w:t>Supplementary Table 5a.</w:t>
      </w:r>
      <w:r w:rsidRPr="00C64DA3">
        <w:rPr>
          <w:rFonts w:ascii="Arial" w:hAnsi="Arial" w:cs="Arial"/>
          <w:lang w:val="en-US"/>
        </w:rPr>
        <w:t xml:space="preserve"> Simulation of the annual yield from 1981–2013 with ANOVA with the </w:t>
      </w:r>
      <w:proofErr w:type="gramStart"/>
      <w:r w:rsidRPr="00C64DA3">
        <w:rPr>
          <w:rFonts w:ascii="Arial" w:hAnsi="Arial" w:cs="Arial"/>
          <w:lang w:val="en-US"/>
        </w:rPr>
        <w:t>factors</w:t>
      </w:r>
      <w:proofErr w:type="gramEnd"/>
      <w:r w:rsidRPr="00C64DA3">
        <w:rPr>
          <w:rFonts w:ascii="Arial" w:hAnsi="Arial" w:cs="Arial"/>
          <w:lang w:val="en-US"/>
        </w:rPr>
        <w:t xml:space="preserve"> </w:t>
      </w:r>
      <w:r w:rsidRPr="00C64DA3">
        <w:rPr>
          <w:rFonts w:ascii="Arial" w:hAnsi="Arial" w:cs="Arial"/>
          <w:color w:val="000000"/>
          <w:lang w:val="en-US"/>
        </w:rPr>
        <w:t xml:space="preserve">fertilization level and fertilizer number. </w:t>
      </w:r>
    </w:p>
    <w:p w:rsidR="00F50B8F" w:rsidRPr="00C64DA3" w:rsidRDefault="00F50B8F" w:rsidP="00F50B8F">
      <w:pPr>
        <w:jc w:val="both"/>
        <w:rPr>
          <w:rFonts w:ascii="Arial" w:hAnsi="Arial" w:cs="Arial"/>
          <w:color w:val="000000"/>
          <w:lang w:val="en-US"/>
        </w:rPr>
      </w:pPr>
    </w:p>
    <w:tbl>
      <w:tblPr>
        <w:tblW w:w="4917" w:type="pct"/>
        <w:tblInd w:w="70" w:type="dxa"/>
        <w:tblLayout w:type="fixed"/>
        <w:tblCellMar>
          <w:left w:w="70" w:type="dxa"/>
          <w:right w:w="70" w:type="dxa"/>
        </w:tblCellMar>
        <w:tblLook w:val="04A0" w:firstRow="1" w:lastRow="0" w:firstColumn="1" w:lastColumn="0" w:noHBand="0" w:noVBand="1"/>
      </w:tblPr>
      <w:tblGrid>
        <w:gridCol w:w="975"/>
        <w:gridCol w:w="696"/>
        <w:gridCol w:w="2090"/>
        <w:gridCol w:w="1114"/>
        <w:gridCol w:w="696"/>
        <w:gridCol w:w="1114"/>
        <w:gridCol w:w="698"/>
        <w:gridCol w:w="691"/>
      </w:tblGrid>
      <w:tr w:rsidR="00F50B8F" w:rsidRPr="00C64DA3" w:rsidTr="00081C77">
        <w:trPr>
          <w:trHeight w:val="315"/>
        </w:trPr>
        <w:tc>
          <w:tcPr>
            <w:tcW w:w="604" w:type="pct"/>
            <w:tcBorders>
              <w:top w:val="single" w:sz="4" w:space="0" w:color="auto"/>
              <w:left w:val="single" w:sz="4" w:space="0" w:color="auto"/>
              <w:bottom w:val="single" w:sz="8" w:space="0" w:color="auto"/>
              <w:right w:val="single" w:sz="4" w:space="0" w:color="auto"/>
            </w:tcBorders>
            <w:shd w:val="clear" w:color="auto" w:fill="auto"/>
            <w:noWrap/>
          </w:tcPr>
          <w:p w:rsidR="00F50B8F" w:rsidRPr="00C64DA3" w:rsidRDefault="00F50B8F" w:rsidP="00081C77">
            <w:pPr>
              <w:autoSpaceDE w:val="0"/>
              <w:autoSpaceDN w:val="0"/>
              <w:adjustRightInd w:val="0"/>
              <w:jc w:val="both"/>
              <w:rPr>
                <w:rFonts w:cs="Arial"/>
                <w:color w:val="000000"/>
                <w:lang w:val="en-US"/>
              </w:rPr>
            </w:pPr>
            <w:r w:rsidRPr="00C64DA3">
              <w:rPr>
                <w:rFonts w:cs="Arial"/>
                <w:color w:val="000000"/>
                <w:lang w:val="en-US"/>
              </w:rPr>
              <w:t>Year</w:t>
            </w:r>
          </w:p>
        </w:tc>
        <w:tc>
          <w:tcPr>
            <w:tcW w:w="431" w:type="pct"/>
            <w:tcBorders>
              <w:top w:val="single" w:sz="4" w:space="0" w:color="auto"/>
              <w:left w:val="nil"/>
              <w:bottom w:val="single" w:sz="8" w:space="0" w:color="auto"/>
              <w:right w:val="single" w:sz="4" w:space="0" w:color="auto"/>
            </w:tcBorders>
            <w:shd w:val="clear" w:color="auto" w:fill="auto"/>
            <w:noWrap/>
          </w:tcPr>
          <w:p w:rsidR="00F50B8F" w:rsidRPr="00C64DA3" w:rsidRDefault="00F50B8F" w:rsidP="00081C77">
            <w:pPr>
              <w:autoSpaceDE w:val="0"/>
              <w:autoSpaceDN w:val="0"/>
              <w:adjustRightInd w:val="0"/>
              <w:ind w:left="60" w:right="60"/>
              <w:jc w:val="both"/>
              <w:rPr>
                <w:rFonts w:cs="Arial"/>
                <w:color w:val="000000"/>
                <w:lang w:val="en-US"/>
              </w:rPr>
            </w:pPr>
            <w:r w:rsidRPr="00C64DA3">
              <w:rPr>
                <w:rFonts w:cs="Arial"/>
                <w:color w:val="000000"/>
                <w:lang w:val="en-US"/>
              </w:rPr>
              <w:t>Target variable</w:t>
            </w:r>
          </w:p>
        </w:tc>
        <w:tc>
          <w:tcPr>
            <w:tcW w:w="1294"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cs="Arial"/>
                <w:color w:val="000000" w:themeColor="text1"/>
                <w:lang w:val="en-US"/>
              </w:rPr>
              <w:t>Model and effects</w:t>
            </w:r>
          </w:p>
        </w:tc>
        <w:tc>
          <w:tcPr>
            <w:tcW w:w="690"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ascii="Calibri" w:eastAsia="Times New Roman" w:hAnsi="Calibri" w:cs="Times New Roman"/>
                <w:bCs/>
                <w:color w:val="000000"/>
                <w:lang w:val="en-US"/>
              </w:rPr>
              <w:t>Regression coefficients</w:t>
            </w:r>
            <w:r w:rsidRPr="00C64DA3">
              <w:rPr>
                <w:rFonts w:cs="Arial"/>
                <w:color w:val="000000" w:themeColor="text1"/>
                <w:lang w:val="en-US"/>
              </w:rPr>
              <w:t xml:space="preserve"> </w:t>
            </w:r>
          </w:p>
        </w:tc>
        <w:tc>
          <w:tcPr>
            <w:tcW w:w="431"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cs="Arial"/>
                <w:color w:val="000000" w:themeColor="text1"/>
                <w:lang w:val="en-US"/>
              </w:rPr>
              <w:t>Sig.</w:t>
            </w:r>
          </w:p>
        </w:tc>
        <w:tc>
          <w:tcPr>
            <w:tcW w:w="690"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cs="Arial"/>
                <w:color w:val="000000" w:themeColor="text1"/>
                <w:lang w:val="en-US"/>
              </w:rPr>
              <w:t>Partial eta-quadrat</w:t>
            </w:r>
          </w:p>
        </w:tc>
        <w:tc>
          <w:tcPr>
            <w:tcW w:w="432"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jc w:val="both"/>
              <w:rPr>
                <w:rFonts w:cs="Arial"/>
                <w:color w:val="000000" w:themeColor="text1"/>
                <w:lang w:val="en-US"/>
              </w:rPr>
            </w:pPr>
            <w:r w:rsidRPr="00C64DA3">
              <w:rPr>
                <w:rFonts w:cs="Arial"/>
                <w:color w:val="000000" w:themeColor="text1"/>
                <w:lang w:val="en-US"/>
              </w:rPr>
              <w:t>Adj. R</w:t>
            </w:r>
            <w:r w:rsidRPr="00C64DA3">
              <w:rPr>
                <w:rFonts w:cs="Arial"/>
                <w:color w:val="000000" w:themeColor="text1"/>
                <w:vertAlign w:val="superscript"/>
                <w:lang w:val="en-US"/>
              </w:rPr>
              <w:t>2</w:t>
            </w:r>
          </w:p>
        </w:tc>
        <w:tc>
          <w:tcPr>
            <w:tcW w:w="428"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jc w:val="both"/>
              <w:rPr>
                <w:rFonts w:cs="Arial"/>
                <w:color w:val="000000" w:themeColor="text1"/>
                <w:lang w:val="en-US"/>
              </w:rPr>
            </w:pPr>
            <w:r w:rsidRPr="00C64DA3">
              <w:rPr>
                <w:rFonts w:cs="Arial"/>
                <w:color w:val="000000" w:themeColor="text1"/>
                <w:lang w:val="en-US"/>
              </w:rPr>
              <w:t>RMSD</w:t>
            </w:r>
          </w:p>
        </w:tc>
      </w:tr>
      <w:tr w:rsidR="00F50B8F" w:rsidRPr="00C64DA3" w:rsidTr="00081C77">
        <w:trPr>
          <w:trHeight w:val="345"/>
        </w:trPr>
        <w:tc>
          <w:tcPr>
            <w:tcW w:w="604"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1981</w:t>
            </w:r>
          </w:p>
        </w:tc>
        <w:tc>
          <w:tcPr>
            <w:tcW w:w="431"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5.227</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0.444</w:t>
            </w:r>
          </w:p>
        </w:tc>
        <w:tc>
          <w:tcPr>
            <w:tcW w:w="43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0.359</w:t>
            </w:r>
          </w:p>
        </w:tc>
        <w:tc>
          <w:tcPr>
            <w:tcW w:w="42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4.03</w:t>
            </w: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8036.706</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0.991</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2.179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0.066</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0.131</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40.866</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0.362</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0.239</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0.944</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0.016</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val="restart"/>
            <w:tcBorders>
              <w:top w:val="nil"/>
              <w:left w:val="single" w:sz="4" w:space="0" w:color="auto"/>
              <w:bottom w:val="single" w:sz="8" w:space="0" w:color="000000"/>
              <w:right w:val="nil"/>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1984</w:t>
            </w:r>
          </w:p>
        </w:tc>
        <w:tc>
          <w:tcPr>
            <w:tcW w:w="431"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10.054</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0.606</w:t>
            </w:r>
          </w:p>
        </w:tc>
        <w:tc>
          <w:tcPr>
            <w:tcW w:w="43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0.545</w:t>
            </w:r>
          </w:p>
        </w:tc>
        <w:tc>
          <w:tcPr>
            <w:tcW w:w="428" w:type="pct"/>
            <w:vMerge w:val="restart"/>
            <w:tcBorders>
              <w:top w:val="nil"/>
              <w:left w:val="nil"/>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3.73</w:t>
            </w:r>
          </w:p>
        </w:tc>
      </w:tr>
      <w:tr w:rsidR="00F50B8F" w:rsidRPr="00C64DA3" w:rsidTr="00081C77">
        <w:trPr>
          <w:trHeight w:val="300"/>
        </w:trPr>
        <w:tc>
          <w:tcPr>
            <w:tcW w:w="604" w:type="pct"/>
            <w:vMerge/>
            <w:tcBorders>
              <w:top w:val="nil"/>
              <w:left w:val="single" w:sz="4" w:space="0" w:color="auto"/>
              <w:bottom w:val="single" w:sz="8" w:space="0" w:color="000000"/>
              <w:right w:val="nil"/>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13676.192</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0.995</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nil"/>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nil"/>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12.399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0.463</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nil"/>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nil"/>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42.89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0.373</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nil"/>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4" w:type="pct"/>
            <w:vMerge/>
            <w:tcBorders>
              <w:top w:val="nil"/>
              <w:left w:val="single" w:sz="4" w:space="0" w:color="auto"/>
              <w:bottom w:val="single" w:sz="8" w:space="0" w:color="000000"/>
              <w:right w:val="nil"/>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1.137</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0.349</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0.073</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nil"/>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1987</w:t>
            </w:r>
          </w:p>
        </w:tc>
        <w:tc>
          <w:tcPr>
            <w:tcW w:w="431"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4.743</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0.420</w:t>
            </w:r>
          </w:p>
        </w:tc>
        <w:tc>
          <w:tcPr>
            <w:tcW w:w="43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0.332</w:t>
            </w:r>
          </w:p>
        </w:tc>
        <w:tc>
          <w:tcPr>
            <w:tcW w:w="42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2.59</w:t>
            </w: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22327.806</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0.997</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4.174</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0.002</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0.225</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0.878</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0.352</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0.012</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5.735</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0.285</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1990</w:t>
            </w:r>
          </w:p>
        </w:tc>
        <w:tc>
          <w:tcPr>
            <w:tcW w:w="431"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9.102</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0.582</w:t>
            </w:r>
          </w:p>
        </w:tc>
        <w:tc>
          <w:tcPr>
            <w:tcW w:w="43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0.518</w:t>
            </w:r>
          </w:p>
        </w:tc>
        <w:tc>
          <w:tcPr>
            <w:tcW w:w="42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3.83</w:t>
            </w: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21152.869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0.997</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7.631</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0.346</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52.446</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0.421</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1.671</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0.153</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0.104</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1993</w:t>
            </w:r>
          </w:p>
        </w:tc>
        <w:tc>
          <w:tcPr>
            <w:tcW w:w="431"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7.288</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0.527</w:t>
            </w:r>
          </w:p>
        </w:tc>
        <w:tc>
          <w:tcPr>
            <w:tcW w:w="43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0.455</w:t>
            </w:r>
          </w:p>
        </w:tc>
        <w:tc>
          <w:tcPr>
            <w:tcW w:w="42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4.18</w:t>
            </w: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7880.268</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0.991</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7.744</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0.350</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35.067</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0.328</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0.532</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0.752</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0.036</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lastRenderedPageBreak/>
              <w:t>1996</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13.807</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0.678</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0.629</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2.54</w:t>
            </w:r>
          </w:p>
        </w:tc>
      </w:tr>
      <w:tr w:rsidR="00F50B8F" w:rsidRPr="00C64DA3" w:rsidTr="00081C77">
        <w:trPr>
          <w:trHeight w:val="300"/>
        </w:trPr>
        <w:tc>
          <w:tcPr>
            <w:tcW w:w="604" w:type="pct"/>
            <w:vMerge/>
            <w:tcBorders>
              <w:top w:val="single" w:sz="4" w:space="0" w:color="auto"/>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single" w:sz="4" w:space="0" w:color="auto"/>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37630.859</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0.998</w:t>
            </w:r>
          </w:p>
        </w:tc>
        <w:tc>
          <w:tcPr>
            <w:tcW w:w="432"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8.782</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0.379</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102.37</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0.587</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1.402</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0.234</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0.089</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1999</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3.111</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0.002</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0.322</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0.219</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5.96</w:t>
            </w:r>
          </w:p>
        </w:tc>
      </w:tr>
      <w:tr w:rsidR="00F50B8F" w:rsidRPr="00C64DA3" w:rsidTr="00081C77">
        <w:trPr>
          <w:trHeight w:val="300"/>
        </w:trPr>
        <w:tc>
          <w:tcPr>
            <w:tcW w:w="604" w:type="pct"/>
            <w:vMerge/>
            <w:tcBorders>
              <w:top w:val="single" w:sz="4" w:space="0" w:color="auto"/>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single" w:sz="4" w:space="0" w:color="auto"/>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3744.367</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0.981</w:t>
            </w:r>
          </w:p>
        </w:tc>
        <w:tc>
          <w:tcPr>
            <w:tcW w:w="432"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5.060</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0.260</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7.215</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0.009</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0.091</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0.171</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0.972</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0.012</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2002</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2.331</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0.017</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0.271</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0.155</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6.08</w:t>
            </w:r>
          </w:p>
        </w:tc>
      </w:tr>
      <w:tr w:rsidR="00F50B8F" w:rsidRPr="00C64DA3" w:rsidTr="00081C77">
        <w:trPr>
          <w:trHeight w:val="300"/>
        </w:trPr>
        <w:tc>
          <w:tcPr>
            <w:tcW w:w="604" w:type="pct"/>
            <w:vMerge/>
            <w:tcBorders>
              <w:top w:val="single" w:sz="4" w:space="0" w:color="auto"/>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single" w:sz="4" w:space="0" w:color="auto"/>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9231.990</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0.993</w:t>
            </w:r>
          </w:p>
        </w:tc>
        <w:tc>
          <w:tcPr>
            <w:tcW w:w="432"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1.691</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0.148</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0.109</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14.429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0.173</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0.481</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0.789</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0.034</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2008</w:t>
            </w:r>
          </w:p>
        </w:tc>
        <w:tc>
          <w:tcPr>
            <w:tcW w:w="431"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19.141</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0.830</w:t>
            </w:r>
          </w:p>
        </w:tc>
        <w:tc>
          <w:tcPr>
            <w:tcW w:w="43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0.787</w:t>
            </w:r>
          </w:p>
        </w:tc>
        <w:tc>
          <w:tcPr>
            <w:tcW w:w="42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1,77</w:t>
            </w: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71164.320</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0.999</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19.878</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0.698</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69.506</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0.618</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5.209</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0.001</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0.377</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2011</w:t>
            </w:r>
          </w:p>
        </w:tc>
        <w:tc>
          <w:tcPr>
            <w:tcW w:w="431"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8.272</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0.679</w:t>
            </w:r>
          </w:p>
        </w:tc>
        <w:tc>
          <w:tcPr>
            <w:tcW w:w="43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0.597</w:t>
            </w:r>
          </w:p>
        </w:tc>
        <w:tc>
          <w:tcPr>
            <w:tcW w:w="42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4.57</w:t>
            </w: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12755.795</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0.997</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11.940</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0.581</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24.895</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0.367</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0.536</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0.748</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0.059</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2013</w:t>
            </w:r>
          </w:p>
        </w:tc>
        <w:tc>
          <w:tcPr>
            <w:tcW w:w="431" w:type="pct"/>
            <w:vMerge w:val="restart"/>
            <w:tcBorders>
              <w:top w:val="nil"/>
              <w:left w:val="single" w:sz="4" w:space="0" w:color="auto"/>
              <w:bottom w:val="single" w:sz="8" w:space="0" w:color="000000"/>
              <w:right w:val="single" w:sz="4" w:space="0" w:color="auto"/>
            </w:tcBorders>
            <w:shd w:val="clear" w:color="auto" w:fill="auto"/>
            <w:noWrap/>
            <w:vAlign w:val="center"/>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6.939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0.640</w:t>
            </w:r>
          </w:p>
        </w:tc>
        <w:tc>
          <w:tcPr>
            <w:tcW w:w="43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0.547</w:t>
            </w:r>
          </w:p>
        </w:tc>
        <w:tc>
          <w:tcPr>
            <w:tcW w:w="42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6.90</w:t>
            </w: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4727.024</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0.991</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8.871</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0.508</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25.497</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90"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0.372</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4"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431" w:type="pct"/>
            <w:vMerge/>
            <w:tcBorders>
              <w:top w:val="nil"/>
              <w:left w:val="single" w:sz="4" w:space="0" w:color="auto"/>
              <w:bottom w:val="single" w:sz="8" w:space="0" w:color="000000"/>
              <w:right w:val="single" w:sz="4" w:space="0" w:color="auto"/>
            </w:tcBorders>
            <w:vAlign w:val="center"/>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0.436</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0.821</w:t>
            </w:r>
          </w:p>
        </w:tc>
        <w:tc>
          <w:tcPr>
            <w:tcW w:w="690"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0.048</w:t>
            </w:r>
          </w:p>
        </w:tc>
        <w:tc>
          <w:tcPr>
            <w:tcW w:w="432"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8"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bl>
    <w:p w:rsidR="00F50B8F" w:rsidRPr="00C64DA3" w:rsidRDefault="00F50B8F" w:rsidP="00F50B8F">
      <w:pPr>
        <w:rPr>
          <w:lang w:val="en-US"/>
        </w:rPr>
      </w:pPr>
    </w:p>
    <w:p w:rsidR="00F50B8F" w:rsidRPr="00C64DA3" w:rsidRDefault="00F50B8F" w:rsidP="00F50B8F">
      <w:pPr>
        <w:jc w:val="both"/>
        <w:rPr>
          <w:rFonts w:ascii="Arial" w:hAnsi="Arial" w:cs="Arial"/>
          <w:color w:val="000000"/>
          <w:lang w:val="en-US"/>
        </w:rPr>
      </w:pPr>
      <w:r w:rsidRPr="00C64DA3">
        <w:rPr>
          <w:rFonts w:ascii="Arial" w:hAnsi="Arial" w:cs="Arial"/>
          <w:b/>
          <w:color w:val="000000" w:themeColor="text1"/>
          <w:lang w:val="en-US"/>
        </w:rPr>
        <w:t>Supplementary Table 5b</w:t>
      </w:r>
      <w:r w:rsidRPr="00C64DA3">
        <w:rPr>
          <w:rFonts w:ascii="Arial" w:hAnsi="Arial" w:cs="Arial"/>
          <w:b/>
          <w:bCs/>
          <w:color w:val="000000" w:themeColor="text1"/>
          <w:lang w:val="en-US"/>
        </w:rPr>
        <w:t>.</w:t>
      </w:r>
      <w:r w:rsidRPr="00C64DA3">
        <w:rPr>
          <w:rFonts w:ascii="Arial" w:hAnsi="Arial" w:cs="Arial"/>
          <w:lang w:val="en-US"/>
        </w:rPr>
        <w:t xml:space="preserve"> Simulation of the annual yield from 1981–2013 with ANCOVA with the </w:t>
      </w:r>
      <w:proofErr w:type="gramStart"/>
      <w:r w:rsidRPr="00C64DA3">
        <w:rPr>
          <w:rFonts w:ascii="Arial" w:hAnsi="Arial" w:cs="Arial"/>
          <w:lang w:val="en-US"/>
        </w:rPr>
        <w:t>factors</w:t>
      </w:r>
      <w:proofErr w:type="gramEnd"/>
      <w:r w:rsidRPr="00C64DA3">
        <w:rPr>
          <w:rFonts w:ascii="Arial" w:hAnsi="Arial" w:cs="Arial"/>
          <w:lang w:val="en-US"/>
        </w:rPr>
        <w:t xml:space="preserve"> </w:t>
      </w:r>
      <w:r w:rsidRPr="00C64DA3">
        <w:rPr>
          <w:rFonts w:ascii="Arial" w:hAnsi="Arial" w:cs="Arial"/>
          <w:color w:val="000000"/>
          <w:lang w:val="en-US"/>
        </w:rPr>
        <w:t xml:space="preserve">fertilization level and fertilizer number and the covariates </w:t>
      </w:r>
      <w:proofErr w:type="spellStart"/>
      <w:r w:rsidRPr="00C64DA3">
        <w:rPr>
          <w:rFonts w:ascii="Arial" w:hAnsi="Arial" w:cs="Arial"/>
          <w:color w:val="000000"/>
          <w:lang w:val="en-US"/>
        </w:rPr>
        <w:t>EC</w:t>
      </w:r>
      <w:r w:rsidRPr="00C64DA3">
        <w:rPr>
          <w:rFonts w:ascii="Arial" w:hAnsi="Arial" w:cs="Arial"/>
          <w:color w:val="000000"/>
          <w:vertAlign w:val="subscript"/>
          <w:lang w:val="en-US"/>
        </w:rPr>
        <w:t>a</w:t>
      </w:r>
      <w:proofErr w:type="spellEnd"/>
      <w:r w:rsidRPr="00C64DA3">
        <w:rPr>
          <w:rFonts w:ascii="Arial" w:hAnsi="Arial" w:cs="Arial"/>
          <w:color w:val="000000"/>
          <w:lang w:val="en-US"/>
        </w:rPr>
        <w:t>, relief parameters, and coordinates.</w:t>
      </w:r>
    </w:p>
    <w:p w:rsidR="00F50B8F" w:rsidRPr="00C64DA3" w:rsidRDefault="00F50B8F" w:rsidP="00F50B8F">
      <w:pPr>
        <w:rPr>
          <w:lang w:val="en-US"/>
        </w:rPr>
      </w:pPr>
    </w:p>
    <w:p w:rsidR="00F50B8F" w:rsidRPr="00C64DA3" w:rsidRDefault="00F50B8F" w:rsidP="00F50B8F">
      <w:pPr>
        <w:rPr>
          <w:lang w:val="en-US"/>
        </w:rPr>
      </w:pPr>
    </w:p>
    <w:p w:rsidR="00F50B8F" w:rsidRPr="00C64DA3" w:rsidRDefault="00F50B8F" w:rsidP="00F50B8F">
      <w:pPr>
        <w:rPr>
          <w:lang w:val="en-US"/>
        </w:rPr>
      </w:pPr>
    </w:p>
    <w:tbl>
      <w:tblPr>
        <w:tblW w:w="4917" w:type="pct"/>
        <w:tblInd w:w="70" w:type="dxa"/>
        <w:tblLayout w:type="fixed"/>
        <w:tblCellMar>
          <w:left w:w="70" w:type="dxa"/>
          <w:right w:w="70" w:type="dxa"/>
        </w:tblCellMar>
        <w:tblLook w:val="04A0" w:firstRow="1" w:lastRow="0" w:firstColumn="1" w:lastColumn="0" w:noHBand="0" w:noVBand="1"/>
      </w:tblPr>
      <w:tblGrid>
        <w:gridCol w:w="977"/>
        <w:gridCol w:w="694"/>
        <w:gridCol w:w="2090"/>
        <w:gridCol w:w="1255"/>
        <w:gridCol w:w="696"/>
        <w:gridCol w:w="977"/>
        <w:gridCol w:w="702"/>
        <w:gridCol w:w="683"/>
      </w:tblGrid>
      <w:tr w:rsidR="00F50B8F" w:rsidRPr="00C64DA3" w:rsidTr="00081C77">
        <w:trPr>
          <w:trHeight w:val="315"/>
        </w:trPr>
        <w:tc>
          <w:tcPr>
            <w:tcW w:w="605" w:type="pct"/>
            <w:tcBorders>
              <w:top w:val="single" w:sz="4" w:space="0" w:color="auto"/>
              <w:left w:val="single" w:sz="4" w:space="0" w:color="auto"/>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jc w:val="both"/>
              <w:rPr>
                <w:rFonts w:cs="Arial"/>
                <w:color w:val="000000"/>
                <w:lang w:val="en-US"/>
              </w:rPr>
            </w:pPr>
            <w:r w:rsidRPr="00C64DA3">
              <w:rPr>
                <w:rFonts w:cs="Arial"/>
                <w:color w:val="000000"/>
                <w:lang w:val="en-US"/>
              </w:rPr>
              <w:t>Year</w:t>
            </w:r>
          </w:p>
        </w:tc>
        <w:tc>
          <w:tcPr>
            <w:tcW w:w="430"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lang w:val="en-US"/>
              </w:rPr>
            </w:pPr>
            <w:r w:rsidRPr="00C64DA3">
              <w:rPr>
                <w:rFonts w:cs="Arial"/>
                <w:color w:val="000000"/>
                <w:lang w:val="en-US"/>
              </w:rPr>
              <w:t xml:space="preserve">Target </w:t>
            </w:r>
            <w:r w:rsidRPr="00C64DA3">
              <w:rPr>
                <w:rFonts w:cs="Arial"/>
                <w:color w:val="000000"/>
                <w:lang w:val="en-US"/>
              </w:rPr>
              <w:lastRenderedPageBreak/>
              <w:t>variable</w:t>
            </w:r>
          </w:p>
        </w:tc>
        <w:tc>
          <w:tcPr>
            <w:tcW w:w="1294"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cs="Arial"/>
                <w:color w:val="000000" w:themeColor="text1"/>
                <w:lang w:val="en-US"/>
              </w:rPr>
              <w:lastRenderedPageBreak/>
              <w:t>Model and effects</w:t>
            </w:r>
          </w:p>
        </w:tc>
        <w:tc>
          <w:tcPr>
            <w:tcW w:w="777"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ascii="Calibri" w:eastAsia="Times New Roman" w:hAnsi="Calibri" w:cs="Times New Roman"/>
                <w:bCs/>
                <w:color w:val="000000"/>
                <w:lang w:val="en-US"/>
              </w:rPr>
              <w:t>Regression coefficients</w:t>
            </w:r>
          </w:p>
        </w:tc>
        <w:tc>
          <w:tcPr>
            <w:tcW w:w="431"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cs="Arial"/>
                <w:color w:val="000000" w:themeColor="text1"/>
                <w:lang w:val="en-US"/>
              </w:rPr>
              <w:t>Sig.</w:t>
            </w:r>
          </w:p>
        </w:tc>
        <w:tc>
          <w:tcPr>
            <w:tcW w:w="605"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autoSpaceDE w:val="0"/>
              <w:autoSpaceDN w:val="0"/>
              <w:adjustRightInd w:val="0"/>
              <w:ind w:left="60" w:right="60"/>
              <w:jc w:val="both"/>
              <w:rPr>
                <w:rFonts w:cs="Arial"/>
                <w:color w:val="000000" w:themeColor="text1"/>
                <w:lang w:val="en-US"/>
              </w:rPr>
            </w:pPr>
            <w:r w:rsidRPr="00C64DA3">
              <w:rPr>
                <w:rFonts w:cs="Arial"/>
                <w:color w:val="000000" w:themeColor="text1"/>
                <w:lang w:val="en-US"/>
              </w:rPr>
              <w:t>Partial eta-quadrat</w:t>
            </w:r>
          </w:p>
        </w:tc>
        <w:tc>
          <w:tcPr>
            <w:tcW w:w="435"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jc w:val="both"/>
              <w:rPr>
                <w:rFonts w:cs="Arial"/>
                <w:color w:val="000000" w:themeColor="text1"/>
                <w:lang w:val="en-US"/>
              </w:rPr>
            </w:pPr>
            <w:r w:rsidRPr="00C64DA3">
              <w:rPr>
                <w:rFonts w:cs="Arial"/>
                <w:color w:val="000000" w:themeColor="text1"/>
                <w:lang w:val="en-US"/>
              </w:rPr>
              <w:t>Adj. R</w:t>
            </w:r>
            <w:r w:rsidRPr="00C64DA3">
              <w:rPr>
                <w:rFonts w:cs="Arial"/>
                <w:color w:val="000000" w:themeColor="text1"/>
                <w:vertAlign w:val="superscript"/>
                <w:lang w:val="en-US"/>
              </w:rPr>
              <w:t>2</w:t>
            </w:r>
          </w:p>
        </w:tc>
        <w:tc>
          <w:tcPr>
            <w:tcW w:w="423" w:type="pct"/>
            <w:tcBorders>
              <w:top w:val="single" w:sz="4" w:space="0" w:color="auto"/>
              <w:left w:val="nil"/>
              <w:bottom w:val="single" w:sz="8" w:space="0" w:color="auto"/>
              <w:right w:val="single" w:sz="4" w:space="0" w:color="auto"/>
            </w:tcBorders>
            <w:shd w:val="clear" w:color="auto" w:fill="auto"/>
            <w:noWrap/>
            <w:hideMark/>
          </w:tcPr>
          <w:p w:rsidR="00F50B8F" w:rsidRPr="00C64DA3" w:rsidRDefault="00F50B8F" w:rsidP="00081C77">
            <w:pPr>
              <w:jc w:val="both"/>
              <w:rPr>
                <w:rFonts w:cs="Arial"/>
                <w:color w:val="000000" w:themeColor="text1"/>
                <w:lang w:val="en-US"/>
              </w:rPr>
            </w:pPr>
            <w:r w:rsidRPr="00C64DA3">
              <w:rPr>
                <w:rFonts w:cs="Arial"/>
                <w:color w:val="000000" w:themeColor="text1"/>
                <w:lang w:val="en-US"/>
              </w:rPr>
              <w:t>RMSD</w:t>
            </w:r>
          </w:p>
        </w:tc>
      </w:tr>
      <w:tr w:rsidR="00F50B8F" w:rsidRPr="00C64DA3" w:rsidTr="00081C77">
        <w:trPr>
          <w:trHeight w:val="345"/>
        </w:trPr>
        <w:tc>
          <w:tcPr>
            <w:tcW w:w="60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1981</w:t>
            </w:r>
          </w:p>
        </w:tc>
        <w:tc>
          <w:tcPr>
            <w:tcW w:w="43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6.238</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0.537</w:t>
            </w:r>
          </w:p>
        </w:tc>
        <w:tc>
          <w:tcPr>
            <w:tcW w:w="43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0.451</w:t>
            </w:r>
          </w:p>
        </w:tc>
        <w:tc>
          <w:tcPr>
            <w:tcW w:w="42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3.68</w:t>
            </w: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116.632</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0.625</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Plancurvat</w:t>
            </w:r>
            <w:proofErr w:type="spellEnd"/>
            <w:r w:rsidRPr="00C64DA3">
              <w:rPr>
                <w:rFonts w:ascii="Calibri" w:eastAsia="Times New Roman" w:hAnsi="Calibri" w:cs="Times New Roman"/>
                <w:color w:val="000000"/>
                <w:lang w:val="en-US"/>
              </w:rPr>
              <w:t xml:space="preserve"> (log)</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10.785</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0.002</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0.134</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Profilcuvature</w:t>
            </w:r>
            <w:proofErr w:type="spellEnd"/>
            <w:r w:rsidRPr="00C64DA3">
              <w:rPr>
                <w:rFonts w:ascii="Calibri" w:eastAsia="Times New Roman" w:hAnsi="Calibri" w:cs="Times New Roman"/>
                <w:color w:val="000000"/>
                <w:lang w:val="en-US"/>
              </w:rPr>
              <w:t xml:space="preserve"> (log)</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4.808</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0.032</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0.064</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2.059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0.081</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0.128</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45.251</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0.393</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5" w:type="pct"/>
            <w:vMerge/>
            <w:tcBorders>
              <w:top w:val="nil"/>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0.527</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0.755</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0.036</w:t>
            </w:r>
          </w:p>
        </w:tc>
        <w:tc>
          <w:tcPr>
            <w:tcW w:w="435" w:type="pct"/>
            <w:vMerge/>
            <w:tcBorders>
              <w:top w:val="nil"/>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4" w:space="0" w:color="auto"/>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1984</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10.054</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0.606</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0.545</w:t>
            </w:r>
          </w:p>
        </w:tc>
        <w:tc>
          <w:tcPr>
            <w:tcW w:w="423"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3.73</w:t>
            </w:r>
          </w:p>
        </w:tc>
      </w:tr>
      <w:tr w:rsidR="00F50B8F" w:rsidRPr="00C64DA3" w:rsidTr="00081C77">
        <w:trPr>
          <w:trHeight w:val="300"/>
        </w:trPr>
        <w:tc>
          <w:tcPr>
            <w:tcW w:w="605" w:type="pct"/>
            <w:vMerge/>
            <w:tcBorders>
              <w:top w:val="single" w:sz="4" w:space="0" w:color="auto"/>
              <w:left w:val="single" w:sz="4" w:space="0" w:color="auto"/>
              <w:bottom w:val="single" w:sz="8" w:space="0" w:color="000000"/>
              <w:right w:val="nil"/>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13676.192</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0.995</w:t>
            </w:r>
          </w:p>
        </w:tc>
        <w:tc>
          <w:tcPr>
            <w:tcW w:w="435"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single" w:sz="4" w:space="0" w:color="auto"/>
              <w:left w:val="nil"/>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nil"/>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200.954</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0.463</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nil"/>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nil"/>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695.162</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0.373</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nil"/>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5" w:type="pct"/>
            <w:vMerge/>
            <w:tcBorders>
              <w:top w:val="nil"/>
              <w:left w:val="single" w:sz="4" w:space="0" w:color="auto"/>
              <w:bottom w:val="single" w:sz="8" w:space="0" w:color="000000"/>
              <w:right w:val="nil"/>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777"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18.432</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0.349</w:t>
            </w:r>
          </w:p>
        </w:tc>
        <w:tc>
          <w:tcPr>
            <w:tcW w:w="605"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0.073</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nil"/>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1987</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5.554</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0.508</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0.416</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2.39</w:t>
            </w:r>
          </w:p>
        </w:tc>
      </w:tr>
      <w:tr w:rsidR="00F50B8F" w:rsidRPr="00C64DA3" w:rsidTr="00081C77">
        <w:trPr>
          <w:trHeight w:val="300"/>
        </w:trPr>
        <w:tc>
          <w:tcPr>
            <w:tcW w:w="605"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12334.778</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0.994</w:t>
            </w:r>
          </w:p>
        </w:tc>
        <w:tc>
          <w:tcPr>
            <w:tcW w:w="435"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nil"/>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xml:space="preserve">LS - </w:t>
            </w:r>
            <w:proofErr w:type="spellStart"/>
            <w:r w:rsidRPr="00C64DA3">
              <w:rPr>
                <w:rFonts w:ascii="Calibri" w:eastAsia="Times New Roman" w:hAnsi="Calibri" w:cs="Times New Roman"/>
                <w:color w:val="000000"/>
                <w:lang w:val="en-US"/>
              </w:rPr>
              <w:t>Faktor</w:t>
            </w:r>
            <w:proofErr w:type="spellEnd"/>
            <w:r w:rsidRPr="00C64DA3">
              <w:rPr>
                <w:rFonts w:ascii="Calibri" w:eastAsia="Times New Roman" w:hAnsi="Calibri" w:cs="Times New Roman"/>
                <w:color w:val="000000"/>
                <w:lang w:val="en-US"/>
              </w:rPr>
              <w:t xml:space="preserve"> (x³)</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7.309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0.009</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0.095</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nil"/>
              <w:right w:val="nil"/>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Convergence (1/x)</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4.448</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0.039</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0.06</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4.779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0.001</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0.254</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0.887</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0.350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0.013</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777"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6.623</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0.321</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1990</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29.242</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0.832</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0.803</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2.43</w:t>
            </w:r>
          </w:p>
        </w:tc>
      </w:tr>
      <w:tr w:rsidR="00F50B8F" w:rsidRPr="00C64DA3" w:rsidTr="00081C77">
        <w:trPr>
          <w:trHeight w:val="300"/>
        </w:trPr>
        <w:tc>
          <w:tcPr>
            <w:tcW w:w="605"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5786.464</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0.988</w:t>
            </w:r>
          </w:p>
        </w:tc>
        <w:tc>
          <w:tcPr>
            <w:tcW w:w="435"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nil"/>
              <w:right w:val="nil"/>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MK2-h-0.5 (x²)</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105.482</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0.598</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17.328</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0.55</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151.62</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0.681</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777"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4.132</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0.002</w:t>
            </w:r>
          </w:p>
        </w:tc>
        <w:tc>
          <w:tcPr>
            <w:tcW w:w="605"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0.225</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1993</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34.120</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0.864</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0.838</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2.25</w:t>
            </w:r>
          </w:p>
        </w:tc>
      </w:tr>
      <w:tr w:rsidR="00F50B8F" w:rsidRPr="00C64DA3" w:rsidTr="00081C77">
        <w:trPr>
          <w:trHeight w:val="300"/>
        </w:trPr>
        <w:tc>
          <w:tcPr>
            <w:tcW w:w="605"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75.849</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0.520</w:t>
            </w:r>
          </w:p>
        </w:tc>
        <w:tc>
          <w:tcPr>
            <w:tcW w:w="435"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Höhe</w:t>
            </w:r>
            <w:proofErr w:type="spellEnd"/>
            <w:r w:rsidRPr="00C64DA3">
              <w:rPr>
                <w:rFonts w:ascii="Calibri" w:eastAsia="Times New Roman" w:hAnsi="Calibri" w:cs="Times New Roman"/>
                <w:color w:val="000000"/>
                <w:lang w:val="en-US"/>
              </w:rPr>
              <w:t xml:space="preserve"> (x³)</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3.145</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0.081</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0.043</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Slope gradient (x³)</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65.149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0.482</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25.274</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0.644</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153.216</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0.686</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777"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1.718</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0.412</w:t>
            </w:r>
          </w:p>
        </w:tc>
        <w:tc>
          <w:tcPr>
            <w:tcW w:w="605"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0.109</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1996</w:t>
            </w:r>
          </w:p>
        </w:tc>
        <w:tc>
          <w:tcPr>
            <w:tcW w:w="43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20.801</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0.779</w:t>
            </w:r>
          </w:p>
        </w:tc>
        <w:tc>
          <w:tcPr>
            <w:tcW w:w="43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0.741</w:t>
            </w:r>
          </w:p>
        </w:tc>
        <w:tc>
          <w:tcPr>
            <w:tcW w:w="42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2.11</w:t>
            </w: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12052.102</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0.994</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nil"/>
              <w:right w:val="nil"/>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 xml:space="preserve"> Slope gradient (x²)</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32.108</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0.311</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10.765</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0.421</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156.676</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0.688</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777"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1.929</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0.100</w:t>
            </w:r>
          </w:p>
        </w:tc>
        <w:tc>
          <w:tcPr>
            <w:tcW w:w="605"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0.12</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1999</w:t>
            </w:r>
          </w:p>
        </w:tc>
        <w:tc>
          <w:tcPr>
            <w:tcW w:w="43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51.266</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0.897</w:t>
            </w:r>
          </w:p>
        </w:tc>
        <w:tc>
          <w:tcPr>
            <w:tcW w:w="43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0.879</w:t>
            </w:r>
          </w:p>
        </w:tc>
        <w:tc>
          <w:tcPr>
            <w:tcW w:w="42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2.33</w:t>
            </w: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8580.125</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0.992</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nil"/>
              <w:right w:val="nil"/>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MK2-h1.0 (x³)</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394.122</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0.847</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32.029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0.693</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75.789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0.516</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777"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1.134</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0.350</w:t>
            </w:r>
          </w:p>
        </w:tc>
        <w:tc>
          <w:tcPr>
            <w:tcW w:w="605"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0.074</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2002</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27.344</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0.841</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0.811</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2.83</w:t>
            </w:r>
          </w:p>
        </w:tc>
      </w:tr>
      <w:tr w:rsidR="00F50B8F" w:rsidRPr="00C64DA3" w:rsidTr="00081C77">
        <w:trPr>
          <w:trHeight w:val="300"/>
        </w:trPr>
        <w:tc>
          <w:tcPr>
            <w:tcW w:w="605"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398.357</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0.856</w:t>
            </w:r>
          </w:p>
        </w:tc>
        <w:tc>
          <w:tcPr>
            <w:tcW w:w="435"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nil"/>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MK2-h-0.5 (ln)</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113.731</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0.009</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0.629</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nil"/>
              <w:right w:val="nil"/>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Aspect (x³)</w:t>
            </w:r>
          </w:p>
        </w:tc>
        <w:tc>
          <w:tcPr>
            <w:tcW w:w="777" w:type="pct"/>
            <w:tcBorders>
              <w:top w:val="nil"/>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15.74</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0.039</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0.19</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10.016</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0.001</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0.428</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84.133</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0.557</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777"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2.581</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0.034</w:t>
            </w:r>
          </w:p>
        </w:tc>
        <w:tc>
          <w:tcPr>
            <w:tcW w:w="605"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0.162</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2008</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21.298</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0.882</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0.84</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1.48</w:t>
            </w:r>
          </w:p>
        </w:tc>
      </w:tr>
      <w:tr w:rsidR="00F50B8F" w:rsidRPr="00C64DA3" w:rsidTr="00081C77">
        <w:trPr>
          <w:trHeight w:val="300"/>
        </w:trPr>
        <w:tc>
          <w:tcPr>
            <w:tcW w:w="605"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864.147</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0.956</w:t>
            </w:r>
          </w:p>
        </w:tc>
        <w:tc>
          <w:tcPr>
            <w:tcW w:w="435"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Plancurvature</w:t>
            </w:r>
            <w:proofErr w:type="spellEnd"/>
            <w:r w:rsidRPr="00C64DA3">
              <w:rPr>
                <w:rFonts w:ascii="Calibri" w:eastAsia="Times New Roman" w:hAnsi="Calibri" w:cs="Times New Roman"/>
                <w:color w:val="000000"/>
                <w:lang w:val="en-US"/>
              </w:rPr>
              <w:t>(x²)</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9.317</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0.004</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0.189</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Profilcuvature</w:t>
            </w:r>
            <w:proofErr w:type="spellEnd"/>
            <w:r w:rsidRPr="00C64DA3">
              <w:rPr>
                <w:rFonts w:ascii="Calibri" w:eastAsia="Times New Roman" w:hAnsi="Calibri" w:cs="Times New Roman"/>
                <w:color w:val="000000"/>
                <w:lang w:val="en-US"/>
              </w:rPr>
              <w:t xml:space="preserve"> (x³)</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6.4</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0.015</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0.138</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505"/>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cs="Arial"/>
                <w:lang w:val="en-US"/>
              </w:rPr>
              <w:t xml:space="preserve">relative slope position (RSP) </w:t>
            </w:r>
            <w:r w:rsidRPr="00C64DA3">
              <w:rPr>
                <w:rFonts w:eastAsia="Times New Roman" w:cs="Times New Roman"/>
                <w:color w:val="000000"/>
                <w:lang w:val="en-US"/>
              </w:rPr>
              <w:t>(log</w:t>
            </w:r>
            <w:r w:rsidRPr="00C64DA3">
              <w:rPr>
                <w:rFonts w:ascii="Calibri" w:eastAsia="Times New Roman" w:hAnsi="Calibri" w:cs="Times New Roman"/>
                <w:color w:val="000000"/>
                <w:lang w:val="en-US"/>
              </w:rPr>
              <w:t>)</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4.071</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0.050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0.092</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13.016</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0.619</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0.19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0.666</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0.005</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777"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5.465</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0.001</w:t>
            </w:r>
          </w:p>
        </w:tc>
        <w:tc>
          <w:tcPr>
            <w:tcW w:w="605"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0.406</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2011</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32.395</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0.911</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0.883</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2.32</w:t>
            </w:r>
          </w:p>
        </w:tc>
      </w:tr>
      <w:tr w:rsidR="00F50B8F" w:rsidRPr="00C64DA3" w:rsidTr="00081C77">
        <w:trPr>
          <w:trHeight w:val="300"/>
        </w:trPr>
        <w:tc>
          <w:tcPr>
            <w:tcW w:w="605"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397.306</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0.906</w:t>
            </w:r>
          </w:p>
        </w:tc>
        <w:tc>
          <w:tcPr>
            <w:tcW w:w="435"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single" w:sz="4" w:space="0" w:color="auto"/>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MK2-h-0.5 (x³)</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83.32</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0.670</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Valley depth(x³)</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15.11</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0.269</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33.236</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0.802</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105.64</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0.720</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15"/>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777"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2.836</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0.027</w:t>
            </w:r>
          </w:p>
        </w:tc>
        <w:tc>
          <w:tcPr>
            <w:tcW w:w="605"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0.257</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2013</w:t>
            </w:r>
          </w:p>
        </w:tc>
        <w:tc>
          <w:tcPr>
            <w:tcW w:w="43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rPr>
                <w:rFonts w:ascii="Calibri" w:eastAsia="Times New Roman" w:hAnsi="Calibri" w:cs="Times New Roman"/>
                <w:color w:val="000000"/>
                <w:lang w:val="en-US"/>
              </w:rPr>
            </w:pPr>
            <w:r w:rsidRPr="00C64DA3">
              <w:rPr>
                <w:rFonts w:ascii="Calibri" w:eastAsia="Times New Roman" w:hAnsi="Calibri" w:cs="Times New Roman"/>
                <w:color w:val="000000"/>
                <w:lang w:val="en-US"/>
              </w:rPr>
              <w:t>Yield</w:t>
            </w:r>
          </w:p>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dt ha</w:t>
            </w:r>
            <w:r w:rsidRPr="00C64DA3">
              <w:rPr>
                <w:rFonts w:ascii="Calibri" w:eastAsia="Times New Roman" w:hAnsi="Calibri" w:cs="Times New Roman"/>
                <w:color w:val="000000"/>
                <w:sz w:val="24"/>
                <w:szCs w:val="24"/>
                <w:vertAlign w:val="superscript"/>
                <w:lang w:val="en-US"/>
              </w:rPr>
              <w:t>-1</w:t>
            </w: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Adjusted model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13.717</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0.828</w:t>
            </w:r>
          </w:p>
        </w:tc>
        <w:tc>
          <w:tcPr>
            <w:tcW w:w="435"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0.767</w:t>
            </w:r>
          </w:p>
        </w:tc>
        <w:tc>
          <w:tcPr>
            <w:tcW w:w="42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4,77</w:t>
            </w: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Constant</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4.311</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0.044</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0.097</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proofErr w:type="spellStart"/>
            <w:r w:rsidRPr="00C64DA3">
              <w:rPr>
                <w:rFonts w:ascii="Calibri" w:eastAsia="Times New Roman" w:hAnsi="Calibri" w:cs="Times New Roman"/>
                <w:color w:val="000000"/>
                <w:lang w:val="en-US"/>
              </w:rPr>
              <w:t>EC</w:t>
            </w:r>
            <w:r w:rsidRPr="00C64DA3">
              <w:rPr>
                <w:rFonts w:ascii="Calibri" w:eastAsia="Times New Roman" w:hAnsi="Calibri" w:cs="Times New Roman"/>
                <w:color w:val="000000"/>
                <w:vertAlign w:val="subscript"/>
                <w:lang w:val="en-US"/>
              </w:rPr>
              <w:t>a</w:t>
            </w:r>
            <w:proofErr w:type="spellEnd"/>
            <w:r w:rsidRPr="00C64DA3">
              <w:rPr>
                <w:rFonts w:ascii="Calibri" w:eastAsia="Times New Roman" w:hAnsi="Calibri" w:cs="Times New Roman"/>
                <w:color w:val="000000"/>
                <w:lang w:val="en-US"/>
              </w:rPr>
              <w:t xml:space="preserve"> MK2-h-0.5 (x³)</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38.05</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0.488</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Valley depth(1/x)</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25.129</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0.386</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Slope gradient (x³)</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12.293</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0.001</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0.235</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Fertilizer no.</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8.904</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0.527</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C64DA3" w:rsidTr="00081C77">
        <w:trPr>
          <w:trHeight w:val="300"/>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w:t>
            </w:r>
          </w:p>
        </w:tc>
        <w:tc>
          <w:tcPr>
            <w:tcW w:w="777"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58.031</w:t>
            </w:r>
          </w:p>
        </w:tc>
        <w:tc>
          <w:tcPr>
            <w:tcW w:w="431"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0.000</w:t>
            </w:r>
          </w:p>
        </w:tc>
        <w:tc>
          <w:tcPr>
            <w:tcW w:w="605" w:type="pct"/>
            <w:tcBorders>
              <w:top w:val="nil"/>
              <w:left w:val="nil"/>
              <w:bottom w:val="single" w:sz="4"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0.592</w:t>
            </w:r>
          </w:p>
        </w:tc>
        <w:tc>
          <w:tcPr>
            <w:tcW w:w="43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r>
      <w:tr w:rsidR="00F50B8F" w:rsidRPr="00B209EE" w:rsidTr="00081C77">
        <w:trPr>
          <w:trHeight w:val="315"/>
        </w:trPr>
        <w:tc>
          <w:tcPr>
            <w:tcW w:w="605"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430" w:type="pct"/>
            <w:vMerge/>
            <w:tcBorders>
              <w:top w:val="nil"/>
              <w:left w:val="single" w:sz="4" w:space="0" w:color="auto"/>
              <w:bottom w:val="single" w:sz="8" w:space="0" w:color="000000"/>
              <w:right w:val="single" w:sz="4" w:space="0" w:color="auto"/>
            </w:tcBorders>
            <w:vAlign w:val="center"/>
            <w:hideMark/>
          </w:tcPr>
          <w:p w:rsidR="00F50B8F" w:rsidRPr="00C64DA3" w:rsidRDefault="00F50B8F" w:rsidP="00081C77">
            <w:pPr>
              <w:rPr>
                <w:rFonts w:ascii="Calibri" w:eastAsia="Times New Roman" w:hAnsi="Calibri" w:cs="Times New Roman"/>
                <w:color w:val="000000"/>
                <w:lang w:val="en-US"/>
              </w:rPr>
            </w:pPr>
          </w:p>
        </w:tc>
        <w:tc>
          <w:tcPr>
            <w:tcW w:w="1294"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Fertilization level*Fertilizer no.</w:t>
            </w:r>
          </w:p>
        </w:tc>
        <w:tc>
          <w:tcPr>
            <w:tcW w:w="777"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0.337</w:t>
            </w:r>
          </w:p>
        </w:tc>
        <w:tc>
          <w:tcPr>
            <w:tcW w:w="431" w:type="pct"/>
            <w:tcBorders>
              <w:top w:val="nil"/>
              <w:left w:val="nil"/>
              <w:bottom w:val="single" w:sz="8" w:space="0" w:color="auto"/>
              <w:right w:val="single" w:sz="4" w:space="0" w:color="auto"/>
            </w:tcBorders>
            <w:shd w:val="clear" w:color="auto" w:fill="auto"/>
            <w:noWrap/>
            <w:vAlign w:val="center"/>
            <w:hideMark/>
          </w:tcPr>
          <w:p w:rsidR="00F50B8F" w:rsidRPr="00C64DA3"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0.888</w:t>
            </w:r>
          </w:p>
        </w:tc>
        <w:tc>
          <w:tcPr>
            <w:tcW w:w="605" w:type="pct"/>
            <w:tcBorders>
              <w:top w:val="nil"/>
              <w:left w:val="nil"/>
              <w:bottom w:val="single" w:sz="8" w:space="0" w:color="auto"/>
              <w:right w:val="single" w:sz="4" w:space="0" w:color="auto"/>
            </w:tcBorders>
            <w:shd w:val="clear" w:color="auto" w:fill="auto"/>
            <w:noWrap/>
            <w:vAlign w:val="center"/>
            <w:hideMark/>
          </w:tcPr>
          <w:p w:rsidR="00F50B8F" w:rsidRPr="00B209EE" w:rsidRDefault="00F50B8F" w:rsidP="00081C77">
            <w:pPr>
              <w:jc w:val="center"/>
              <w:rPr>
                <w:rFonts w:ascii="Calibri" w:eastAsia="Times New Roman" w:hAnsi="Calibri" w:cs="Times New Roman"/>
                <w:color w:val="000000"/>
                <w:lang w:val="en-US"/>
              </w:rPr>
            </w:pPr>
            <w:r w:rsidRPr="00C64DA3">
              <w:rPr>
                <w:rFonts w:ascii="Calibri" w:eastAsia="Times New Roman" w:hAnsi="Calibri" w:cs="Times New Roman"/>
                <w:color w:val="000000"/>
                <w:lang w:val="en-US"/>
              </w:rPr>
              <w:t>0.040</w:t>
            </w:r>
          </w:p>
        </w:tc>
        <w:tc>
          <w:tcPr>
            <w:tcW w:w="435" w:type="pct"/>
            <w:vMerge/>
            <w:tcBorders>
              <w:top w:val="nil"/>
              <w:left w:val="single" w:sz="4" w:space="0" w:color="auto"/>
              <w:bottom w:val="single" w:sz="8" w:space="0" w:color="000000"/>
              <w:right w:val="single" w:sz="4" w:space="0" w:color="auto"/>
            </w:tcBorders>
            <w:vAlign w:val="center"/>
            <w:hideMark/>
          </w:tcPr>
          <w:p w:rsidR="00F50B8F" w:rsidRPr="00B209EE" w:rsidRDefault="00F50B8F" w:rsidP="00081C77">
            <w:pPr>
              <w:rPr>
                <w:rFonts w:ascii="Calibri" w:eastAsia="Times New Roman" w:hAnsi="Calibri" w:cs="Times New Roman"/>
                <w:color w:val="000000"/>
                <w:lang w:val="en-US"/>
              </w:rPr>
            </w:pPr>
          </w:p>
        </w:tc>
        <w:tc>
          <w:tcPr>
            <w:tcW w:w="423" w:type="pct"/>
            <w:vMerge/>
            <w:tcBorders>
              <w:top w:val="nil"/>
              <w:left w:val="single" w:sz="4" w:space="0" w:color="auto"/>
              <w:bottom w:val="single" w:sz="8" w:space="0" w:color="000000"/>
              <w:right w:val="single" w:sz="4" w:space="0" w:color="auto"/>
            </w:tcBorders>
            <w:vAlign w:val="center"/>
            <w:hideMark/>
          </w:tcPr>
          <w:p w:rsidR="00F50B8F" w:rsidRPr="00B209EE" w:rsidRDefault="00F50B8F" w:rsidP="00081C77">
            <w:pPr>
              <w:rPr>
                <w:rFonts w:ascii="Calibri" w:eastAsia="Times New Roman" w:hAnsi="Calibri" w:cs="Times New Roman"/>
                <w:color w:val="000000"/>
                <w:lang w:val="en-US"/>
              </w:rPr>
            </w:pPr>
          </w:p>
        </w:tc>
      </w:tr>
    </w:tbl>
    <w:p w:rsidR="00F50B8F" w:rsidRDefault="00F50B8F" w:rsidP="00F50B8F">
      <w:pPr>
        <w:rPr>
          <w:rFonts w:ascii="Arial" w:hAnsi="Arial" w:cs="Arial"/>
          <w:lang w:val="en-US"/>
        </w:rPr>
      </w:pPr>
    </w:p>
    <w:p w:rsidR="00F50B8F" w:rsidRDefault="00F50B8F" w:rsidP="00F50B8F">
      <w:pPr>
        <w:rPr>
          <w:rFonts w:ascii="Arial" w:hAnsi="Arial" w:cs="Arial"/>
          <w:lang w:val="en-US"/>
        </w:rPr>
      </w:pPr>
    </w:p>
    <w:p w:rsidR="00F50B8F" w:rsidRDefault="00F50B8F" w:rsidP="00F50B8F">
      <w:pPr>
        <w:rPr>
          <w:rFonts w:ascii="Arial" w:hAnsi="Arial" w:cs="Arial"/>
          <w:lang w:val="en-US"/>
        </w:rPr>
      </w:pPr>
    </w:p>
    <w:p w:rsidR="00F50B8F" w:rsidRDefault="00F50B8F" w:rsidP="00F50B8F">
      <w:pPr>
        <w:rPr>
          <w:rFonts w:ascii="Arial" w:hAnsi="Arial" w:cs="Arial"/>
          <w:lang w:val="en-US"/>
        </w:rPr>
      </w:pPr>
    </w:p>
    <w:p w:rsidR="00F50B8F" w:rsidRDefault="00F50B8F" w:rsidP="00F50B8F">
      <w:pPr>
        <w:rPr>
          <w:rFonts w:ascii="Arial" w:hAnsi="Arial" w:cs="Arial"/>
          <w:lang w:val="en-US"/>
        </w:rPr>
      </w:pPr>
    </w:p>
    <w:p w:rsidR="00F50B8F" w:rsidRDefault="00F50B8F" w:rsidP="00F50B8F">
      <w:pPr>
        <w:rPr>
          <w:rFonts w:ascii="Arial" w:hAnsi="Arial" w:cs="Arial"/>
          <w:lang w:val="en-US"/>
        </w:rPr>
      </w:pPr>
    </w:p>
    <w:p w:rsidR="00F50B8F" w:rsidRDefault="00F50B8F" w:rsidP="00F50B8F">
      <w:pPr>
        <w:rPr>
          <w:rFonts w:ascii="Arial" w:hAnsi="Arial" w:cs="Arial"/>
          <w:lang w:val="en-US"/>
        </w:rPr>
      </w:pPr>
    </w:p>
    <w:p w:rsidR="00F50B8F" w:rsidRPr="00B209EE" w:rsidRDefault="00F50B8F" w:rsidP="00F50B8F">
      <w:pPr>
        <w:rPr>
          <w:b/>
          <w:color w:val="FF0000"/>
          <w:sz w:val="40"/>
          <w:szCs w:val="40"/>
          <w:lang w:val="en-US"/>
        </w:rPr>
      </w:pPr>
    </w:p>
    <w:p w:rsidR="00736F6A" w:rsidRDefault="00F314D7"/>
    <w:sectPr w:rsidR="00736F6A" w:rsidSect="00C64DA3">
      <w:footerReference w:type="default" r:id="rId7"/>
      <w:pgSz w:w="11906" w:h="16838"/>
      <w:pgMar w:top="1701" w:right="1418" w:bottom="1134"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4D7" w:rsidRDefault="00F314D7">
      <w:r>
        <w:separator/>
      </w:r>
    </w:p>
  </w:endnote>
  <w:endnote w:type="continuationSeparator" w:id="0">
    <w:p w:rsidR="00F314D7" w:rsidRDefault="00F3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550343601"/>
      <w:docPartObj>
        <w:docPartGallery w:val="Page Numbers (Bottom of Page)"/>
        <w:docPartUnique/>
      </w:docPartObj>
    </w:sdtPr>
    <w:sdtEndPr/>
    <w:sdtContent>
      <w:p w:rsidR="004F325F" w:rsidRDefault="00F50B8F">
        <w:pPr>
          <w:pStyle w:val="Footer"/>
          <w:jc w:val="right"/>
        </w:pPr>
        <w:r>
          <w:fldChar w:fldCharType="begin"/>
        </w:r>
        <w:r>
          <w:instrText>PAGE   \* MERGEFORMAT</w:instrText>
        </w:r>
        <w:r>
          <w:fldChar w:fldCharType="separate"/>
        </w:r>
        <w:r>
          <w:rPr>
            <w:noProof/>
          </w:rPr>
          <w:t>1</w:t>
        </w:r>
        <w:r>
          <w:fldChar w:fldCharType="end"/>
        </w:r>
      </w:p>
    </w:sdtContent>
  </w:sdt>
  <w:p w:rsidR="004F325F" w:rsidRDefault="00F31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4D7" w:rsidRDefault="00F314D7">
      <w:r>
        <w:separator/>
      </w:r>
    </w:p>
  </w:footnote>
  <w:footnote w:type="continuationSeparator" w:id="0">
    <w:p w:rsidR="00F314D7" w:rsidRDefault="00F31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92B"/>
    <w:multiLevelType w:val="multilevel"/>
    <w:tmpl w:val="99BE9FF6"/>
    <w:lvl w:ilvl="0">
      <w:start w:val="3"/>
      <w:numFmt w:val="decimal"/>
      <w:lvlText w:val="%1."/>
      <w:lvlJc w:val="left"/>
      <w:pPr>
        <w:ind w:left="720" w:hanging="360"/>
      </w:pPr>
      <w:rPr>
        <w:rFonts w:ascii="Arial" w:eastAsiaTheme="majorEastAsia" w:hAnsi="Arial" w:cs="Arial" w:hint="default"/>
        <w:b w:val="0"/>
        <w:color w:val="auto"/>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8E4AA8"/>
    <w:multiLevelType w:val="multilevel"/>
    <w:tmpl w:val="E1B69292"/>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583292"/>
    <w:multiLevelType w:val="multilevel"/>
    <w:tmpl w:val="A1E44A04"/>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B479B1"/>
    <w:multiLevelType w:val="hybridMultilevel"/>
    <w:tmpl w:val="446A03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1322FD"/>
    <w:multiLevelType w:val="hybridMultilevel"/>
    <w:tmpl w:val="51242278"/>
    <w:lvl w:ilvl="0" w:tplc="C4EC40EE">
      <w:start w:val="1"/>
      <w:numFmt w:val="bullet"/>
      <w:lvlText w:val="-"/>
      <w:lvlJc w:val="left"/>
      <w:pPr>
        <w:ind w:left="720" w:hanging="360"/>
      </w:pPr>
      <w:rPr>
        <w:rFonts w:ascii="Calibri" w:eastAsiaTheme="minorEastAsia" w:hAnsi="Calibri"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2B2853"/>
    <w:multiLevelType w:val="hybridMultilevel"/>
    <w:tmpl w:val="D8640F06"/>
    <w:lvl w:ilvl="0" w:tplc="94A8741E">
      <w:start w:val="2"/>
      <w:numFmt w:val="decimal"/>
      <w:lvlText w:val="%1"/>
      <w:lvlJc w:val="left"/>
      <w:pPr>
        <w:ind w:left="21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860B70"/>
    <w:multiLevelType w:val="hybridMultilevel"/>
    <w:tmpl w:val="F566FB46"/>
    <w:lvl w:ilvl="0" w:tplc="4DBEDFC4">
      <w:start w:val="3"/>
      <w:numFmt w:val="decimal"/>
      <w:lvlText w:val="%1."/>
      <w:lvlJc w:val="left"/>
      <w:pPr>
        <w:ind w:left="720" w:hanging="360"/>
      </w:pPr>
      <w:rPr>
        <w:rFonts w:asciiTheme="majorHAnsi" w:eastAsiaTheme="majorEastAsia" w:hAnsiTheme="majorHAnsi" w:cstheme="majorBidi" w:hint="default"/>
        <w:b/>
        <w:color w:val="2E74B5" w:themeColor="accent1" w:themeShade="BF"/>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F33351"/>
    <w:multiLevelType w:val="hybridMultilevel"/>
    <w:tmpl w:val="BDD65D72"/>
    <w:lvl w:ilvl="0" w:tplc="41605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038F4"/>
    <w:multiLevelType w:val="multilevel"/>
    <w:tmpl w:val="55285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F3A4D"/>
    <w:multiLevelType w:val="hybridMultilevel"/>
    <w:tmpl w:val="B600C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F60362"/>
    <w:multiLevelType w:val="hybridMultilevel"/>
    <w:tmpl w:val="C6DC5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2F6086"/>
    <w:multiLevelType w:val="hybridMultilevel"/>
    <w:tmpl w:val="84763396"/>
    <w:lvl w:ilvl="0" w:tplc="E06C2C7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FF35DE"/>
    <w:multiLevelType w:val="multilevel"/>
    <w:tmpl w:val="7B4EE0E6"/>
    <w:lvl w:ilvl="0">
      <w:start w:val="2"/>
      <w:numFmt w:val="decimal"/>
      <w:lvlText w:val="%1"/>
      <w:lvlJc w:val="left"/>
      <w:pPr>
        <w:ind w:left="360" w:hanging="360"/>
      </w:pPr>
      <w:rPr>
        <w:rFonts w:hint="default"/>
        <w:u w:val="none"/>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3" w15:restartNumberingAfterBreak="0">
    <w:nsid w:val="2C894E95"/>
    <w:multiLevelType w:val="hybridMultilevel"/>
    <w:tmpl w:val="18EEB38C"/>
    <w:lvl w:ilvl="0" w:tplc="756C179E">
      <w:start w:val="2"/>
      <w:numFmt w:val="decimal"/>
      <w:lvlText w:val="%1"/>
      <w:lvlJc w:val="left"/>
      <w:pPr>
        <w:ind w:left="720" w:hanging="360"/>
      </w:pPr>
      <w:rPr>
        <w:rFonts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505E0B"/>
    <w:multiLevelType w:val="hybridMultilevel"/>
    <w:tmpl w:val="9ACE5AF6"/>
    <w:lvl w:ilvl="0" w:tplc="EC5E6896">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986242"/>
    <w:multiLevelType w:val="hybridMultilevel"/>
    <w:tmpl w:val="C552549E"/>
    <w:lvl w:ilvl="0" w:tplc="BABE97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B41E2"/>
    <w:multiLevelType w:val="hybridMultilevel"/>
    <w:tmpl w:val="9EFCBBB8"/>
    <w:lvl w:ilvl="0" w:tplc="4DBEDFC4">
      <w:start w:val="3"/>
      <w:numFmt w:val="decimal"/>
      <w:lvlText w:val="%1."/>
      <w:lvlJc w:val="left"/>
      <w:pPr>
        <w:ind w:left="1425" w:hanging="360"/>
      </w:pPr>
      <w:rPr>
        <w:rFonts w:asciiTheme="majorHAnsi" w:eastAsiaTheme="majorEastAsia" w:hAnsiTheme="majorHAnsi" w:cstheme="majorBidi" w:hint="default"/>
        <w:b/>
        <w:color w:val="2E74B5" w:themeColor="accent1" w:themeShade="BF"/>
        <w:sz w:val="28"/>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7" w15:restartNumberingAfterBreak="0">
    <w:nsid w:val="383E6856"/>
    <w:multiLevelType w:val="multilevel"/>
    <w:tmpl w:val="CCD2130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8E0F0D"/>
    <w:multiLevelType w:val="hybridMultilevel"/>
    <w:tmpl w:val="0DB682DA"/>
    <w:lvl w:ilvl="0" w:tplc="77BE4F36">
      <w:start w:val="1"/>
      <w:numFmt w:val="lowerRoman"/>
      <w:lvlText w:val="(%1)"/>
      <w:lvlJc w:val="left"/>
      <w:pPr>
        <w:ind w:left="1080" w:hanging="72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C96CC5"/>
    <w:multiLevelType w:val="hybridMultilevel"/>
    <w:tmpl w:val="C26E8EF0"/>
    <w:lvl w:ilvl="0" w:tplc="97FC4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BB0D2E"/>
    <w:multiLevelType w:val="multilevel"/>
    <w:tmpl w:val="AD3687DA"/>
    <w:lvl w:ilvl="0">
      <w:start w:val="4"/>
      <w:numFmt w:val="decimal"/>
      <w:lvlText w:val="%1"/>
      <w:lvlJc w:val="left"/>
      <w:pPr>
        <w:ind w:left="720" w:hanging="360"/>
      </w:pPr>
      <w:rPr>
        <w:rFonts w:hint="default"/>
        <w:b w:val="0"/>
        <w:color w:val="auto"/>
        <w:sz w:val="32"/>
        <w:szCs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5E76E11"/>
    <w:multiLevelType w:val="hybridMultilevel"/>
    <w:tmpl w:val="D5083C22"/>
    <w:lvl w:ilvl="0" w:tplc="00589C5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F3A32"/>
    <w:multiLevelType w:val="hybridMultilevel"/>
    <w:tmpl w:val="946698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CA2BDC"/>
    <w:multiLevelType w:val="hybridMultilevel"/>
    <w:tmpl w:val="29F4ECFC"/>
    <w:lvl w:ilvl="0" w:tplc="55F2B13E">
      <w:start w:val="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89501D"/>
    <w:multiLevelType w:val="hybridMultilevel"/>
    <w:tmpl w:val="479C85AE"/>
    <w:lvl w:ilvl="0" w:tplc="DD48B9D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C257CF"/>
    <w:multiLevelType w:val="hybridMultilevel"/>
    <w:tmpl w:val="BB622AB8"/>
    <w:lvl w:ilvl="0" w:tplc="6CB605D8">
      <w:start w:val="5"/>
      <w:numFmt w:val="decimal"/>
      <w:lvlText w:val="%1"/>
      <w:lvlJc w:val="left"/>
      <w:pPr>
        <w:ind w:left="8581" w:hanging="360"/>
      </w:pPr>
      <w:rPr>
        <w:rFonts w:hint="default"/>
        <w:b w:val="0"/>
        <w:color w:val="auto"/>
        <w:sz w:val="32"/>
        <w:szCs w:val="32"/>
      </w:rPr>
    </w:lvl>
    <w:lvl w:ilvl="1" w:tplc="04070019" w:tentative="1">
      <w:start w:val="1"/>
      <w:numFmt w:val="lowerLetter"/>
      <w:lvlText w:val="%2."/>
      <w:lvlJc w:val="left"/>
      <w:pPr>
        <w:ind w:left="9301" w:hanging="360"/>
      </w:pPr>
    </w:lvl>
    <w:lvl w:ilvl="2" w:tplc="0407001B" w:tentative="1">
      <w:start w:val="1"/>
      <w:numFmt w:val="lowerRoman"/>
      <w:lvlText w:val="%3."/>
      <w:lvlJc w:val="right"/>
      <w:pPr>
        <w:ind w:left="10021" w:hanging="180"/>
      </w:pPr>
    </w:lvl>
    <w:lvl w:ilvl="3" w:tplc="0407000F" w:tentative="1">
      <w:start w:val="1"/>
      <w:numFmt w:val="decimal"/>
      <w:lvlText w:val="%4."/>
      <w:lvlJc w:val="left"/>
      <w:pPr>
        <w:ind w:left="10741" w:hanging="360"/>
      </w:pPr>
    </w:lvl>
    <w:lvl w:ilvl="4" w:tplc="04070019" w:tentative="1">
      <w:start w:val="1"/>
      <w:numFmt w:val="lowerLetter"/>
      <w:lvlText w:val="%5."/>
      <w:lvlJc w:val="left"/>
      <w:pPr>
        <w:ind w:left="11461" w:hanging="360"/>
      </w:pPr>
    </w:lvl>
    <w:lvl w:ilvl="5" w:tplc="0407001B" w:tentative="1">
      <w:start w:val="1"/>
      <w:numFmt w:val="lowerRoman"/>
      <w:lvlText w:val="%6."/>
      <w:lvlJc w:val="right"/>
      <w:pPr>
        <w:ind w:left="12181" w:hanging="180"/>
      </w:pPr>
    </w:lvl>
    <w:lvl w:ilvl="6" w:tplc="0407000F" w:tentative="1">
      <w:start w:val="1"/>
      <w:numFmt w:val="decimal"/>
      <w:lvlText w:val="%7."/>
      <w:lvlJc w:val="left"/>
      <w:pPr>
        <w:ind w:left="12901" w:hanging="360"/>
      </w:pPr>
    </w:lvl>
    <w:lvl w:ilvl="7" w:tplc="04070019" w:tentative="1">
      <w:start w:val="1"/>
      <w:numFmt w:val="lowerLetter"/>
      <w:lvlText w:val="%8."/>
      <w:lvlJc w:val="left"/>
      <w:pPr>
        <w:ind w:left="13621" w:hanging="360"/>
      </w:pPr>
    </w:lvl>
    <w:lvl w:ilvl="8" w:tplc="0407001B" w:tentative="1">
      <w:start w:val="1"/>
      <w:numFmt w:val="lowerRoman"/>
      <w:lvlText w:val="%9."/>
      <w:lvlJc w:val="right"/>
      <w:pPr>
        <w:ind w:left="14341" w:hanging="180"/>
      </w:pPr>
    </w:lvl>
  </w:abstractNum>
  <w:abstractNum w:abstractNumId="26" w15:restartNumberingAfterBreak="0">
    <w:nsid w:val="557820B0"/>
    <w:multiLevelType w:val="multilevel"/>
    <w:tmpl w:val="93B86A98"/>
    <w:lvl w:ilvl="0">
      <w:start w:val="4"/>
      <w:numFmt w:val="decimal"/>
      <w:lvlText w:val="%1."/>
      <w:lvlJc w:val="left"/>
      <w:pPr>
        <w:ind w:left="720" w:hanging="360"/>
      </w:pPr>
      <w:rPr>
        <w:rFonts w:ascii="Arial" w:eastAsiaTheme="majorEastAsia" w:hAnsi="Arial" w:cs="Arial" w:hint="default"/>
        <w:b w:val="0"/>
        <w:color w:val="auto"/>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88359EA"/>
    <w:multiLevelType w:val="hybridMultilevel"/>
    <w:tmpl w:val="E09C6118"/>
    <w:lvl w:ilvl="0" w:tplc="DD3CD7CA">
      <w:start w:val="1"/>
      <w:numFmt w:val="decimal"/>
      <w:lvlText w:val="%1"/>
      <w:lvlJc w:val="left"/>
      <w:pPr>
        <w:ind w:left="720" w:hanging="360"/>
      </w:pPr>
      <w:rPr>
        <w:rFonts w:hint="default"/>
        <w:b w:val="0"/>
        <w:color w:val="auto"/>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981142"/>
    <w:multiLevelType w:val="hybridMultilevel"/>
    <w:tmpl w:val="F6F0ED1E"/>
    <w:lvl w:ilvl="0" w:tplc="ABB84E6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2095F"/>
    <w:multiLevelType w:val="hybridMultilevel"/>
    <w:tmpl w:val="63900754"/>
    <w:lvl w:ilvl="0" w:tplc="0407000B">
      <w:start w:val="1"/>
      <w:numFmt w:val="bullet"/>
      <w:lvlText w:val=""/>
      <w:lvlJc w:val="left"/>
      <w:pPr>
        <w:ind w:left="720" w:hanging="360"/>
      </w:pPr>
      <w:rPr>
        <w:rFonts w:ascii="Wingdings" w:hAnsi="Wingdings" w:hint="default"/>
      </w:rPr>
    </w:lvl>
    <w:lvl w:ilvl="1" w:tplc="371A52E0">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E34473"/>
    <w:multiLevelType w:val="hybridMultilevel"/>
    <w:tmpl w:val="C78E0488"/>
    <w:lvl w:ilvl="0" w:tplc="3D2E604C">
      <w:start w:val="3"/>
      <w:numFmt w:val="decimal"/>
      <w:lvlText w:val="%1."/>
      <w:lvlJc w:val="left"/>
      <w:pPr>
        <w:ind w:left="720" w:hanging="360"/>
      </w:pPr>
      <w:rPr>
        <w:rFonts w:ascii="Arial" w:eastAsiaTheme="majorEastAsia" w:hAnsi="Arial" w:cs="Arial" w:hint="default"/>
        <w:b w:val="0"/>
        <w:color w:val="auto"/>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8C1C60"/>
    <w:multiLevelType w:val="hybridMultilevel"/>
    <w:tmpl w:val="E8CCA0BE"/>
    <w:lvl w:ilvl="0" w:tplc="9FE6CDD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6DB1FA6"/>
    <w:multiLevelType w:val="hybridMultilevel"/>
    <w:tmpl w:val="93DA9E70"/>
    <w:lvl w:ilvl="0" w:tplc="94A8741E">
      <w:start w:val="2"/>
      <w:numFmt w:val="decimal"/>
      <w:lvlText w:val="%1"/>
      <w:lvlJc w:val="left"/>
      <w:pPr>
        <w:ind w:left="720" w:hanging="360"/>
      </w:pPr>
      <w:rPr>
        <w:rFonts w:hint="default"/>
        <w:b w:val="0"/>
        <w:color w:val="auto"/>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9DB4748"/>
    <w:multiLevelType w:val="multilevel"/>
    <w:tmpl w:val="3EA81E4C"/>
    <w:lvl w:ilvl="0">
      <w:start w:val="1"/>
      <w:numFmt w:val="decimal"/>
      <w:lvlText w:val="%1"/>
      <w:lvlJc w:val="left"/>
      <w:pPr>
        <w:ind w:left="502" w:hanging="360"/>
      </w:pPr>
      <w:rPr>
        <w:rFonts w:hint="default"/>
      </w:rPr>
    </w:lvl>
    <w:lvl w:ilvl="1">
      <w:start w:val="2"/>
      <w:numFmt w:val="decimal"/>
      <w:isLgl/>
      <w:lvlText w:val="%1.%2"/>
      <w:lvlJc w:val="left"/>
      <w:pPr>
        <w:ind w:left="487"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4" w15:restartNumberingAfterBreak="0">
    <w:nsid w:val="712E4858"/>
    <w:multiLevelType w:val="hybridMultilevel"/>
    <w:tmpl w:val="DD8E1414"/>
    <w:lvl w:ilvl="0" w:tplc="E06C2C72">
      <w:start w:val="2"/>
      <w:numFmt w:val="decimal"/>
      <w:lvlText w:val="%1"/>
      <w:lvlJc w:val="left"/>
      <w:pPr>
        <w:ind w:left="720" w:hanging="360"/>
      </w:pPr>
      <w:rPr>
        <w:rFonts w:hint="default"/>
        <w:b w:val="0"/>
        <w:color w:val="auto"/>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47D20DA"/>
    <w:multiLevelType w:val="multilevel"/>
    <w:tmpl w:val="0BB6C6A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5685838"/>
    <w:multiLevelType w:val="multilevel"/>
    <w:tmpl w:val="58D2D38A"/>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64E6790"/>
    <w:multiLevelType w:val="hybridMultilevel"/>
    <w:tmpl w:val="9DA2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84B2218"/>
    <w:multiLevelType w:val="hybridMultilevel"/>
    <w:tmpl w:val="7E505E22"/>
    <w:lvl w:ilvl="0" w:tplc="119CEB9C">
      <w:start w:val="1"/>
      <w:numFmt w:val="decimal"/>
      <w:lvlText w:val="%1."/>
      <w:lvlJc w:val="left"/>
      <w:pPr>
        <w:ind w:left="720" w:hanging="360"/>
      </w:pPr>
      <w:rPr>
        <w:rFonts w:ascii="Arial" w:eastAsiaTheme="minorHAnsi" w:hAnsi="Arial"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5"/>
  </w:num>
  <w:num w:numId="3">
    <w:abstractNumId w:val="35"/>
  </w:num>
  <w:num w:numId="4">
    <w:abstractNumId w:val="3"/>
  </w:num>
  <w:num w:numId="5">
    <w:abstractNumId w:val="36"/>
  </w:num>
  <w:num w:numId="6">
    <w:abstractNumId w:val="9"/>
  </w:num>
  <w:num w:numId="7">
    <w:abstractNumId w:val="12"/>
  </w:num>
  <w:num w:numId="8">
    <w:abstractNumId w:val="1"/>
  </w:num>
  <w:num w:numId="9">
    <w:abstractNumId w:val="17"/>
  </w:num>
  <w:num w:numId="10">
    <w:abstractNumId w:val="2"/>
  </w:num>
  <w:num w:numId="11">
    <w:abstractNumId w:val="13"/>
  </w:num>
  <w:num w:numId="12">
    <w:abstractNumId w:val="11"/>
  </w:num>
  <w:num w:numId="13">
    <w:abstractNumId w:val="22"/>
  </w:num>
  <w:num w:numId="14">
    <w:abstractNumId w:val="6"/>
  </w:num>
  <w:num w:numId="15">
    <w:abstractNumId w:val="16"/>
  </w:num>
  <w:num w:numId="16">
    <w:abstractNumId w:val="30"/>
  </w:num>
  <w:num w:numId="17">
    <w:abstractNumId w:val="32"/>
  </w:num>
  <w:num w:numId="18">
    <w:abstractNumId w:val="0"/>
  </w:num>
  <w:num w:numId="19">
    <w:abstractNumId w:val="26"/>
  </w:num>
  <w:num w:numId="20">
    <w:abstractNumId w:val="20"/>
  </w:num>
  <w:num w:numId="21">
    <w:abstractNumId w:val="34"/>
  </w:num>
  <w:num w:numId="22">
    <w:abstractNumId w:val="25"/>
  </w:num>
  <w:num w:numId="23">
    <w:abstractNumId w:val="27"/>
  </w:num>
  <w:num w:numId="24">
    <w:abstractNumId w:val="10"/>
  </w:num>
  <w:num w:numId="25">
    <w:abstractNumId w:val="18"/>
  </w:num>
  <w:num w:numId="26">
    <w:abstractNumId w:val="23"/>
  </w:num>
  <w:num w:numId="27">
    <w:abstractNumId w:val="38"/>
  </w:num>
  <w:num w:numId="28">
    <w:abstractNumId w:val="31"/>
  </w:num>
  <w:num w:numId="29">
    <w:abstractNumId w:val="37"/>
  </w:num>
  <w:num w:numId="30">
    <w:abstractNumId w:val="4"/>
  </w:num>
  <w:num w:numId="31">
    <w:abstractNumId w:val="29"/>
  </w:num>
  <w:num w:numId="32">
    <w:abstractNumId w:val="28"/>
  </w:num>
  <w:num w:numId="33">
    <w:abstractNumId w:val="21"/>
  </w:num>
  <w:num w:numId="34">
    <w:abstractNumId w:val="19"/>
  </w:num>
  <w:num w:numId="35">
    <w:abstractNumId w:val="7"/>
  </w:num>
  <w:num w:numId="36">
    <w:abstractNumId w:val="15"/>
  </w:num>
  <w:num w:numId="37">
    <w:abstractNumId w:val="24"/>
  </w:num>
  <w:num w:numId="38">
    <w:abstractNumId w:val="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B8F"/>
    <w:rsid w:val="00670296"/>
    <w:rsid w:val="00AD4A88"/>
    <w:rsid w:val="00C64DA3"/>
    <w:rsid w:val="00F314D7"/>
    <w:rsid w:val="00F50B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367B6-2C61-4D4C-83CC-0E7E4E16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B8F"/>
    <w:pPr>
      <w:spacing w:after="0" w:line="240" w:lineRule="auto"/>
    </w:pPr>
    <w:rPr>
      <w:rFonts w:eastAsiaTheme="minorEastAsia"/>
      <w:lang w:eastAsia="de-DE"/>
    </w:rPr>
  </w:style>
  <w:style w:type="paragraph" w:styleId="Heading1">
    <w:name w:val="heading 1"/>
    <w:basedOn w:val="Normal"/>
    <w:next w:val="Normal"/>
    <w:link w:val="Heading1Char"/>
    <w:uiPriority w:val="9"/>
    <w:qFormat/>
    <w:rsid w:val="00F50B8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50B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50B8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B8F"/>
    <w:rPr>
      <w:rFonts w:asciiTheme="majorHAnsi" w:eastAsiaTheme="majorEastAsia" w:hAnsiTheme="majorHAnsi" w:cstheme="majorBidi"/>
      <w:b/>
      <w:bCs/>
      <w:color w:val="2E74B5" w:themeColor="accent1" w:themeShade="BF"/>
      <w:sz w:val="28"/>
      <w:szCs w:val="28"/>
      <w:lang w:eastAsia="de-DE"/>
    </w:rPr>
  </w:style>
  <w:style w:type="character" w:customStyle="1" w:styleId="Heading2Char">
    <w:name w:val="Heading 2 Char"/>
    <w:basedOn w:val="DefaultParagraphFont"/>
    <w:link w:val="Heading2"/>
    <w:uiPriority w:val="9"/>
    <w:rsid w:val="00F50B8F"/>
    <w:rPr>
      <w:rFonts w:asciiTheme="majorHAnsi" w:eastAsiaTheme="majorEastAsia" w:hAnsiTheme="majorHAnsi" w:cstheme="majorBidi"/>
      <w:b/>
      <w:bCs/>
      <w:color w:val="5B9BD5" w:themeColor="accent1"/>
      <w:sz w:val="26"/>
      <w:szCs w:val="26"/>
      <w:lang w:eastAsia="de-DE"/>
    </w:rPr>
  </w:style>
  <w:style w:type="character" w:customStyle="1" w:styleId="Heading3Char">
    <w:name w:val="Heading 3 Char"/>
    <w:basedOn w:val="DefaultParagraphFont"/>
    <w:link w:val="Heading3"/>
    <w:uiPriority w:val="9"/>
    <w:rsid w:val="00F50B8F"/>
    <w:rPr>
      <w:rFonts w:asciiTheme="majorHAnsi" w:eastAsiaTheme="majorEastAsia" w:hAnsiTheme="majorHAnsi" w:cstheme="majorBidi"/>
      <w:b/>
      <w:bCs/>
      <w:color w:val="5B9BD5" w:themeColor="accent1"/>
      <w:lang w:eastAsia="de-DE"/>
    </w:rPr>
  </w:style>
  <w:style w:type="paragraph" w:styleId="BalloonText">
    <w:name w:val="Balloon Text"/>
    <w:basedOn w:val="Normal"/>
    <w:link w:val="BalloonTextChar"/>
    <w:uiPriority w:val="99"/>
    <w:semiHidden/>
    <w:unhideWhenUsed/>
    <w:rsid w:val="00F50B8F"/>
    <w:rPr>
      <w:rFonts w:ascii="Tahoma" w:hAnsi="Tahoma" w:cs="Tahoma"/>
      <w:sz w:val="16"/>
      <w:szCs w:val="16"/>
    </w:rPr>
  </w:style>
  <w:style w:type="character" w:customStyle="1" w:styleId="BalloonTextChar">
    <w:name w:val="Balloon Text Char"/>
    <w:basedOn w:val="DefaultParagraphFont"/>
    <w:link w:val="BalloonText"/>
    <w:uiPriority w:val="99"/>
    <w:semiHidden/>
    <w:rsid w:val="00F50B8F"/>
    <w:rPr>
      <w:rFonts w:ascii="Tahoma" w:eastAsiaTheme="minorEastAsia" w:hAnsi="Tahoma" w:cs="Tahoma"/>
      <w:sz w:val="16"/>
      <w:szCs w:val="16"/>
      <w:lang w:eastAsia="de-DE"/>
    </w:rPr>
  </w:style>
  <w:style w:type="paragraph" w:styleId="Header">
    <w:name w:val="header"/>
    <w:basedOn w:val="Normal"/>
    <w:link w:val="HeaderChar"/>
    <w:uiPriority w:val="99"/>
    <w:unhideWhenUsed/>
    <w:rsid w:val="00F50B8F"/>
    <w:pPr>
      <w:tabs>
        <w:tab w:val="center" w:pos="4536"/>
        <w:tab w:val="right" w:pos="9072"/>
      </w:tabs>
    </w:pPr>
  </w:style>
  <w:style w:type="character" w:customStyle="1" w:styleId="HeaderChar">
    <w:name w:val="Header Char"/>
    <w:basedOn w:val="DefaultParagraphFont"/>
    <w:link w:val="Header"/>
    <w:uiPriority w:val="99"/>
    <w:rsid w:val="00F50B8F"/>
    <w:rPr>
      <w:rFonts w:eastAsiaTheme="minorEastAsia"/>
      <w:lang w:eastAsia="de-DE"/>
    </w:rPr>
  </w:style>
  <w:style w:type="paragraph" w:styleId="Footer">
    <w:name w:val="footer"/>
    <w:basedOn w:val="Normal"/>
    <w:link w:val="FooterChar"/>
    <w:uiPriority w:val="99"/>
    <w:unhideWhenUsed/>
    <w:rsid w:val="00F50B8F"/>
    <w:pPr>
      <w:tabs>
        <w:tab w:val="center" w:pos="4536"/>
        <w:tab w:val="right" w:pos="9072"/>
      </w:tabs>
    </w:pPr>
  </w:style>
  <w:style w:type="character" w:customStyle="1" w:styleId="FooterChar">
    <w:name w:val="Footer Char"/>
    <w:basedOn w:val="DefaultParagraphFont"/>
    <w:link w:val="Footer"/>
    <w:uiPriority w:val="99"/>
    <w:rsid w:val="00F50B8F"/>
    <w:rPr>
      <w:rFonts w:eastAsiaTheme="minorEastAsia"/>
      <w:lang w:eastAsia="de-DE"/>
    </w:rPr>
  </w:style>
  <w:style w:type="paragraph" w:styleId="ListParagraph">
    <w:name w:val="List Paragraph"/>
    <w:basedOn w:val="Normal"/>
    <w:uiPriority w:val="34"/>
    <w:qFormat/>
    <w:rsid w:val="00F50B8F"/>
    <w:pPr>
      <w:ind w:left="720"/>
      <w:contextualSpacing/>
    </w:pPr>
  </w:style>
  <w:style w:type="character" w:styleId="Hyperlink">
    <w:name w:val="Hyperlink"/>
    <w:basedOn w:val="DefaultParagraphFont"/>
    <w:uiPriority w:val="99"/>
    <w:unhideWhenUsed/>
    <w:rsid w:val="00F50B8F"/>
    <w:rPr>
      <w:color w:val="0563C1" w:themeColor="hyperlink"/>
      <w:u w:val="single"/>
    </w:rPr>
  </w:style>
  <w:style w:type="table" w:styleId="TableGrid">
    <w:name w:val="Table Grid"/>
    <w:basedOn w:val="TableNormal"/>
    <w:uiPriority w:val="39"/>
    <w:rsid w:val="00F50B8F"/>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tcBorders>
          <w:right w:val="nil"/>
        </w:tcBorders>
      </w:tcPr>
    </w:tblStylePr>
  </w:style>
  <w:style w:type="character" w:styleId="HTMLCite">
    <w:name w:val="HTML Cite"/>
    <w:basedOn w:val="DefaultParagraphFont"/>
    <w:uiPriority w:val="99"/>
    <w:semiHidden/>
    <w:unhideWhenUsed/>
    <w:rsid w:val="00F50B8F"/>
    <w:rPr>
      <w:i/>
      <w:iCs/>
    </w:rPr>
  </w:style>
  <w:style w:type="character" w:styleId="PlaceholderText">
    <w:name w:val="Placeholder Text"/>
    <w:basedOn w:val="DefaultParagraphFont"/>
    <w:uiPriority w:val="99"/>
    <w:semiHidden/>
    <w:rsid w:val="00F50B8F"/>
    <w:rPr>
      <w:color w:val="808080"/>
    </w:rPr>
  </w:style>
  <w:style w:type="paragraph" w:styleId="TOCHeading">
    <w:name w:val="TOC Heading"/>
    <w:basedOn w:val="Heading1"/>
    <w:next w:val="Normal"/>
    <w:uiPriority w:val="39"/>
    <w:unhideWhenUsed/>
    <w:qFormat/>
    <w:rsid w:val="00F50B8F"/>
    <w:pPr>
      <w:outlineLvl w:val="9"/>
    </w:pPr>
  </w:style>
  <w:style w:type="paragraph" w:styleId="TOC1">
    <w:name w:val="toc 1"/>
    <w:basedOn w:val="Normal"/>
    <w:next w:val="Normal"/>
    <w:autoRedefine/>
    <w:uiPriority w:val="39"/>
    <w:unhideWhenUsed/>
    <w:qFormat/>
    <w:rsid w:val="00F50B8F"/>
    <w:pPr>
      <w:tabs>
        <w:tab w:val="left" w:pos="660"/>
        <w:tab w:val="right" w:leader="dot" w:pos="8210"/>
      </w:tabs>
      <w:spacing w:before="360"/>
      <w:jc w:val="both"/>
    </w:pPr>
    <w:rPr>
      <w:rFonts w:ascii="Arial" w:hAnsi="Arial" w:cs="Arial"/>
      <w:b/>
      <w:bCs/>
      <w:caps/>
      <w:noProof/>
      <w:sz w:val="24"/>
      <w:szCs w:val="24"/>
    </w:rPr>
  </w:style>
  <w:style w:type="paragraph" w:styleId="FootnoteText">
    <w:name w:val="footnote text"/>
    <w:basedOn w:val="Normal"/>
    <w:link w:val="FootnoteTextChar"/>
    <w:uiPriority w:val="99"/>
    <w:unhideWhenUsed/>
    <w:rsid w:val="00F50B8F"/>
    <w:rPr>
      <w:sz w:val="20"/>
      <w:szCs w:val="20"/>
    </w:rPr>
  </w:style>
  <w:style w:type="character" w:customStyle="1" w:styleId="FootnoteTextChar">
    <w:name w:val="Footnote Text Char"/>
    <w:basedOn w:val="DefaultParagraphFont"/>
    <w:link w:val="FootnoteText"/>
    <w:uiPriority w:val="99"/>
    <w:rsid w:val="00F50B8F"/>
    <w:rPr>
      <w:rFonts w:eastAsiaTheme="minorEastAsia"/>
      <w:sz w:val="20"/>
      <w:szCs w:val="20"/>
      <w:lang w:eastAsia="de-DE"/>
    </w:rPr>
  </w:style>
  <w:style w:type="character" w:styleId="FootnoteReference">
    <w:name w:val="footnote reference"/>
    <w:basedOn w:val="DefaultParagraphFont"/>
    <w:uiPriority w:val="99"/>
    <w:semiHidden/>
    <w:unhideWhenUsed/>
    <w:rsid w:val="00F50B8F"/>
    <w:rPr>
      <w:vertAlign w:val="superscript"/>
    </w:rPr>
  </w:style>
  <w:style w:type="paragraph" w:styleId="Bibliography">
    <w:name w:val="Bibliography"/>
    <w:basedOn w:val="Normal"/>
    <w:next w:val="Normal"/>
    <w:uiPriority w:val="37"/>
    <w:unhideWhenUsed/>
    <w:rsid w:val="00F50B8F"/>
  </w:style>
  <w:style w:type="paragraph" w:styleId="TOC2">
    <w:name w:val="toc 2"/>
    <w:basedOn w:val="Normal"/>
    <w:next w:val="Normal"/>
    <w:autoRedefine/>
    <w:uiPriority w:val="39"/>
    <w:unhideWhenUsed/>
    <w:qFormat/>
    <w:rsid w:val="00F50B8F"/>
    <w:pPr>
      <w:tabs>
        <w:tab w:val="left" w:pos="660"/>
        <w:tab w:val="right" w:leader="dot" w:pos="8222"/>
      </w:tabs>
      <w:spacing w:before="240"/>
      <w:ind w:left="660" w:right="849" w:hanging="518"/>
      <w:jc w:val="both"/>
    </w:pPr>
    <w:rPr>
      <w:rFonts w:ascii="Arial" w:hAnsi="Arial" w:cs="Arial"/>
      <w:b/>
      <w:bCs/>
      <w:noProof/>
      <w:sz w:val="20"/>
      <w:szCs w:val="20"/>
    </w:rPr>
  </w:style>
  <w:style w:type="paragraph" w:styleId="TOC3">
    <w:name w:val="toc 3"/>
    <w:basedOn w:val="Normal"/>
    <w:next w:val="Normal"/>
    <w:autoRedefine/>
    <w:uiPriority w:val="39"/>
    <w:unhideWhenUsed/>
    <w:qFormat/>
    <w:rsid w:val="00F50B8F"/>
    <w:pPr>
      <w:tabs>
        <w:tab w:val="left" w:pos="658"/>
        <w:tab w:val="left" w:pos="709"/>
        <w:tab w:val="right" w:leader="dot" w:pos="8222"/>
      </w:tabs>
      <w:ind w:left="709" w:right="849" w:hanging="567"/>
      <w:jc w:val="both"/>
    </w:pPr>
    <w:rPr>
      <w:sz w:val="20"/>
      <w:szCs w:val="20"/>
    </w:rPr>
  </w:style>
  <w:style w:type="paragraph" w:styleId="TOC4">
    <w:name w:val="toc 4"/>
    <w:basedOn w:val="Normal"/>
    <w:next w:val="Normal"/>
    <w:autoRedefine/>
    <w:uiPriority w:val="39"/>
    <w:unhideWhenUsed/>
    <w:rsid w:val="00F50B8F"/>
    <w:pPr>
      <w:ind w:left="440"/>
    </w:pPr>
    <w:rPr>
      <w:sz w:val="20"/>
      <w:szCs w:val="20"/>
    </w:rPr>
  </w:style>
  <w:style w:type="paragraph" w:styleId="TOC5">
    <w:name w:val="toc 5"/>
    <w:basedOn w:val="Normal"/>
    <w:next w:val="Normal"/>
    <w:autoRedefine/>
    <w:uiPriority w:val="39"/>
    <w:unhideWhenUsed/>
    <w:rsid w:val="00F50B8F"/>
    <w:pPr>
      <w:ind w:left="660"/>
    </w:pPr>
    <w:rPr>
      <w:sz w:val="20"/>
      <w:szCs w:val="20"/>
    </w:rPr>
  </w:style>
  <w:style w:type="paragraph" w:styleId="TOC6">
    <w:name w:val="toc 6"/>
    <w:basedOn w:val="Normal"/>
    <w:next w:val="Normal"/>
    <w:autoRedefine/>
    <w:uiPriority w:val="39"/>
    <w:unhideWhenUsed/>
    <w:rsid w:val="00F50B8F"/>
    <w:pPr>
      <w:ind w:left="880"/>
    </w:pPr>
    <w:rPr>
      <w:sz w:val="20"/>
      <w:szCs w:val="20"/>
    </w:rPr>
  </w:style>
  <w:style w:type="paragraph" w:styleId="TOC7">
    <w:name w:val="toc 7"/>
    <w:basedOn w:val="Normal"/>
    <w:next w:val="Normal"/>
    <w:autoRedefine/>
    <w:uiPriority w:val="39"/>
    <w:unhideWhenUsed/>
    <w:rsid w:val="00F50B8F"/>
    <w:pPr>
      <w:ind w:left="1100"/>
    </w:pPr>
    <w:rPr>
      <w:sz w:val="20"/>
      <w:szCs w:val="20"/>
    </w:rPr>
  </w:style>
  <w:style w:type="paragraph" w:styleId="TOC8">
    <w:name w:val="toc 8"/>
    <w:basedOn w:val="Normal"/>
    <w:next w:val="Normal"/>
    <w:autoRedefine/>
    <w:uiPriority w:val="39"/>
    <w:unhideWhenUsed/>
    <w:rsid w:val="00F50B8F"/>
    <w:pPr>
      <w:ind w:left="1320"/>
    </w:pPr>
    <w:rPr>
      <w:sz w:val="20"/>
      <w:szCs w:val="20"/>
    </w:rPr>
  </w:style>
  <w:style w:type="paragraph" w:styleId="TOC9">
    <w:name w:val="toc 9"/>
    <w:basedOn w:val="Normal"/>
    <w:next w:val="Normal"/>
    <w:autoRedefine/>
    <w:uiPriority w:val="39"/>
    <w:unhideWhenUsed/>
    <w:rsid w:val="00F50B8F"/>
    <w:pPr>
      <w:ind w:left="1540"/>
    </w:pPr>
    <w:rPr>
      <w:sz w:val="20"/>
      <w:szCs w:val="20"/>
    </w:rPr>
  </w:style>
  <w:style w:type="paragraph" w:styleId="Caption">
    <w:name w:val="caption"/>
    <w:basedOn w:val="Normal"/>
    <w:next w:val="Normal"/>
    <w:uiPriority w:val="35"/>
    <w:unhideWhenUsed/>
    <w:qFormat/>
    <w:rsid w:val="00F50B8F"/>
    <w:rPr>
      <w:b/>
      <w:bCs/>
      <w:color w:val="5B9BD5" w:themeColor="accent1"/>
      <w:sz w:val="18"/>
      <w:szCs w:val="18"/>
    </w:rPr>
  </w:style>
  <w:style w:type="paragraph" w:styleId="NoSpacing">
    <w:name w:val="No Spacing"/>
    <w:uiPriority w:val="1"/>
    <w:qFormat/>
    <w:rsid w:val="00F50B8F"/>
    <w:pPr>
      <w:spacing w:after="0" w:line="240" w:lineRule="auto"/>
    </w:pPr>
    <w:rPr>
      <w:rFonts w:eastAsiaTheme="minorEastAsia"/>
      <w:lang w:eastAsia="de-DE"/>
    </w:rPr>
  </w:style>
  <w:style w:type="paragraph" w:styleId="DocumentMap">
    <w:name w:val="Document Map"/>
    <w:basedOn w:val="Normal"/>
    <w:link w:val="DocumentMapChar"/>
    <w:uiPriority w:val="99"/>
    <w:semiHidden/>
    <w:unhideWhenUsed/>
    <w:rsid w:val="00F50B8F"/>
    <w:rPr>
      <w:rFonts w:ascii="Tahoma" w:hAnsi="Tahoma" w:cs="Tahoma"/>
      <w:sz w:val="16"/>
      <w:szCs w:val="16"/>
    </w:rPr>
  </w:style>
  <w:style w:type="character" w:customStyle="1" w:styleId="DocumentMapChar">
    <w:name w:val="Document Map Char"/>
    <w:basedOn w:val="DefaultParagraphFont"/>
    <w:link w:val="DocumentMap"/>
    <w:uiPriority w:val="99"/>
    <w:semiHidden/>
    <w:rsid w:val="00F50B8F"/>
    <w:rPr>
      <w:rFonts w:ascii="Tahoma" w:eastAsiaTheme="minorEastAsia" w:hAnsi="Tahoma" w:cs="Tahoma"/>
      <w:sz w:val="16"/>
      <w:szCs w:val="16"/>
      <w:lang w:eastAsia="de-DE"/>
    </w:rPr>
  </w:style>
  <w:style w:type="character" w:styleId="CommentReference">
    <w:name w:val="annotation reference"/>
    <w:basedOn w:val="DefaultParagraphFont"/>
    <w:uiPriority w:val="99"/>
    <w:semiHidden/>
    <w:unhideWhenUsed/>
    <w:rsid w:val="00F50B8F"/>
    <w:rPr>
      <w:sz w:val="16"/>
      <w:szCs w:val="16"/>
    </w:rPr>
  </w:style>
  <w:style w:type="paragraph" w:styleId="CommentText">
    <w:name w:val="annotation text"/>
    <w:basedOn w:val="Normal"/>
    <w:link w:val="CommentTextChar"/>
    <w:uiPriority w:val="99"/>
    <w:semiHidden/>
    <w:unhideWhenUsed/>
    <w:rsid w:val="00F50B8F"/>
    <w:rPr>
      <w:sz w:val="20"/>
      <w:szCs w:val="20"/>
    </w:rPr>
  </w:style>
  <w:style w:type="character" w:customStyle="1" w:styleId="CommentTextChar">
    <w:name w:val="Comment Text Char"/>
    <w:basedOn w:val="DefaultParagraphFont"/>
    <w:link w:val="CommentText"/>
    <w:uiPriority w:val="99"/>
    <w:semiHidden/>
    <w:rsid w:val="00F50B8F"/>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F50B8F"/>
    <w:rPr>
      <w:b/>
      <w:bCs/>
    </w:rPr>
  </w:style>
  <w:style w:type="character" w:customStyle="1" w:styleId="CommentSubjectChar">
    <w:name w:val="Comment Subject Char"/>
    <w:basedOn w:val="CommentTextChar"/>
    <w:link w:val="CommentSubject"/>
    <w:uiPriority w:val="99"/>
    <w:semiHidden/>
    <w:rsid w:val="00F50B8F"/>
    <w:rPr>
      <w:rFonts w:eastAsiaTheme="minorEastAsia"/>
      <w:b/>
      <w:bCs/>
      <w:sz w:val="20"/>
      <w:szCs w:val="20"/>
      <w:lang w:eastAsia="de-DE"/>
    </w:rPr>
  </w:style>
  <w:style w:type="paragraph" w:styleId="TableofFigures">
    <w:name w:val="table of figures"/>
    <w:basedOn w:val="Normal"/>
    <w:next w:val="Normal"/>
    <w:uiPriority w:val="99"/>
    <w:unhideWhenUsed/>
    <w:rsid w:val="00F50B8F"/>
  </w:style>
  <w:style w:type="character" w:styleId="FollowedHyperlink">
    <w:name w:val="FollowedHyperlink"/>
    <w:basedOn w:val="DefaultParagraphFont"/>
    <w:uiPriority w:val="99"/>
    <w:semiHidden/>
    <w:unhideWhenUsed/>
    <w:rsid w:val="00F50B8F"/>
    <w:rPr>
      <w:color w:val="954F72" w:themeColor="followedHyperlink"/>
      <w:u w:val="single"/>
    </w:rPr>
  </w:style>
  <w:style w:type="paragraph" w:customStyle="1" w:styleId="DecimalAligned">
    <w:name w:val="Decimal Aligned"/>
    <w:basedOn w:val="Normal"/>
    <w:uiPriority w:val="40"/>
    <w:qFormat/>
    <w:rsid w:val="00F50B8F"/>
    <w:pPr>
      <w:tabs>
        <w:tab w:val="decimal" w:pos="360"/>
      </w:tabs>
    </w:pPr>
  </w:style>
  <w:style w:type="character" w:styleId="SubtleEmphasis">
    <w:name w:val="Subtle Emphasis"/>
    <w:basedOn w:val="DefaultParagraphFont"/>
    <w:uiPriority w:val="19"/>
    <w:qFormat/>
    <w:rsid w:val="00F50B8F"/>
    <w:rPr>
      <w:rFonts w:eastAsiaTheme="minorEastAsia" w:cstheme="minorBidi"/>
      <w:bCs w:val="0"/>
      <w:i/>
      <w:iCs/>
      <w:color w:val="808080" w:themeColor="text1" w:themeTint="7F"/>
      <w:szCs w:val="22"/>
      <w:lang w:val="de-DE"/>
    </w:rPr>
  </w:style>
  <w:style w:type="table" w:customStyle="1" w:styleId="HelleSchattierung-Akzent11">
    <w:name w:val="Helle Schattierung - Akzent 11"/>
    <w:basedOn w:val="TableNormal"/>
    <w:uiPriority w:val="60"/>
    <w:rsid w:val="00F50B8F"/>
    <w:pPr>
      <w:spacing w:after="0" w:line="240" w:lineRule="auto"/>
    </w:pPr>
    <w:rPr>
      <w:rFonts w:eastAsiaTheme="minorEastAsia"/>
      <w:color w:val="2E74B5" w:themeColor="accent1" w:themeShade="BF"/>
      <w:lang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Emphasis">
    <w:name w:val="Emphasis"/>
    <w:basedOn w:val="DefaultParagraphFont"/>
    <w:uiPriority w:val="20"/>
    <w:qFormat/>
    <w:rsid w:val="00F50B8F"/>
    <w:rPr>
      <w:i/>
      <w:iCs/>
    </w:rPr>
  </w:style>
  <w:style w:type="paragraph" w:styleId="Subtitle">
    <w:name w:val="Subtitle"/>
    <w:basedOn w:val="Normal"/>
    <w:next w:val="Normal"/>
    <w:link w:val="SubtitleChar"/>
    <w:uiPriority w:val="11"/>
    <w:qFormat/>
    <w:rsid w:val="00F50B8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50B8F"/>
    <w:rPr>
      <w:rFonts w:asciiTheme="majorHAnsi" w:eastAsiaTheme="majorEastAsia" w:hAnsiTheme="majorHAnsi" w:cstheme="majorBidi"/>
      <w:i/>
      <w:iCs/>
      <w:color w:val="5B9BD5" w:themeColor="accent1"/>
      <w:spacing w:val="15"/>
      <w:sz w:val="24"/>
      <w:szCs w:val="24"/>
      <w:lang w:eastAsia="de-DE"/>
    </w:rPr>
  </w:style>
  <w:style w:type="paragraph" w:styleId="Revision">
    <w:name w:val="Revision"/>
    <w:hidden/>
    <w:uiPriority w:val="99"/>
    <w:semiHidden/>
    <w:rsid w:val="00F50B8F"/>
    <w:pPr>
      <w:spacing w:after="0" w:line="240" w:lineRule="auto"/>
    </w:pPr>
    <w:rPr>
      <w:rFonts w:eastAsiaTheme="minorEastAsia"/>
      <w:lang w:eastAsia="de-DE"/>
    </w:rPr>
  </w:style>
  <w:style w:type="character" w:customStyle="1" w:styleId="shorttext">
    <w:name w:val="short_text"/>
    <w:basedOn w:val="DefaultParagraphFont"/>
    <w:rsid w:val="00F50B8F"/>
  </w:style>
  <w:style w:type="character" w:customStyle="1" w:styleId="tagt">
    <w:name w:val="tag_t"/>
    <w:basedOn w:val="DefaultParagraphFont"/>
    <w:rsid w:val="00F50B8F"/>
  </w:style>
  <w:style w:type="character" w:customStyle="1" w:styleId="fcb">
    <w:name w:val="_fcb"/>
    <w:basedOn w:val="DefaultParagraphFont"/>
    <w:rsid w:val="00F50B8F"/>
  </w:style>
  <w:style w:type="character" w:customStyle="1" w:styleId="ircpt">
    <w:name w:val="irc_pt"/>
    <w:basedOn w:val="DefaultParagraphFont"/>
    <w:rsid w:val="00F50B8F"/>
  </w:style>
  <w:style w:type="character" w:customStyle="1" w:styleId="size-xl">
    <w:name w:val="size-xl"/>
    <w:basedOn w:val="DefaultParagraphFont"/>
    <w:rsid w:val="00F50B8F"/>
  </w:style>
  <w:style w:type="character" w:customStyle="1" w:styleId="size-m">
    <w:name w:val="size-m"/>
    <w:basedOn w:val="DefaultParagraphFont"/>
    <w:rsid w:val="00F50B8F"/>
  </w:style>
  <w:style w:type="character" w:customStyle="1" w:styleId="title-text">
    <w:name w:val="title-text"/>
    <w:basedOn w:val="DefaultParagraphFont"/>
    <w:rsid w:val="00F50B8F"/>
  </w:style>
  <w:style w:type="character" w:customStyle="1" w:styleId="sr-only">
    <w:name w:val="sr-only"/>
    <w:basedOn w:val="DefaultParagraphFont"/>
    <w:rsid w:val="00F50B8F"/>
  </w:style>
  <w:style w:type="character" w:customStyle="1" w:styleId="text">
    <w:name w:val="text"/>
    <w:basedOn w:val="DefaultParagraphFont"/>
    <w:rsid w:val="00F50B8F"/>
  </w:style>
  <w:style w:type="character" w:customStyle="1" w:styleId="author-ref">
    <w:name w:val="author-ref"/>
    <w:basedOn w:val="DefaultParagraphFont"/>
    <w:rsid w:val="00F50B8F"/>
  </w:style>
  <w:style w:type="paragraph" w:styleId="NormalWeb">
    <w:name w:val="Normal (Web)"/>
    <w:basedOn w:val="Normal"/>
    <w:uiPriority w:val="99"/>
    <w:semiHidden/>
    <w:unhideWhenUsed/>
    <w:rsid w:val="00F50B8F"/>
    <w:pPr>
      <w:spacing w:before="100" w:beforeAutospacing="1" w:after="100" w:afterAutospacing="1"/>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50B8F"/>
  </w:style>
  <w:style w:type="paragraph" w:styleId="HTMLPreformatted">
    <w:name w:val="HTML Preformatted"/>
    <w:basedOn w:val="Normal"/>
    <w:link w:val="HTMLPreformattedChar"/>
    <w:uiPriority w:val="99"/>
    <w:semiHidden/>
    <w:unhideWhenUsed/>
    <w:rsid w:val="00F5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0B8F"/>
    <w:rPr>
      <w:rFonts w:ascii="Courier New" w:eastAsia="Times New Roman" w:hAnsi="Courier New" w:cs="Courier New"/>
      <w:sz w:val="20"/>
      <w:szCs w:val="20"/>
      <w:lang w:eastAsia="de-DE"/>
    </w:rPr>
  </w:style>
  <w:style w:type="character" w:customStyle="1" w:styleId="n">
    <w:name w:val="n"/>
    <w:basedOn w:val="DefaultParagraphFont"/>
    <w:rsid w:val="00F50B8F"/>
  </w:style>
  <w:style w:type="character" w:customStyle="1" w:styleId="o">
    <w:name w:val="o"/>
    <w:basedOn w:val="DefaultParagraphFont"/>
    <w:rsid w:val="00F50B8F"/>
  </w:style>
  <w:style w:type="character" w:customStyle="1" w:styleId="p">
    <w:name w:val="p"/>
    <w:basedOn w:val="DefaultParagraphFont"/>
    <w:rsid w:val="00F5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1983</Words>
  <Characters>11305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Heil</dc:creator>
  <cp:keywords/>
  <dc:description/>
  <cp:lastModifiedBy>Marlena Radomska</cp:lastModifiedBy>
  <cp:revision>2</cp:revision>
  <dcterms:created xsi:type="dcterms:W3CDTF">2018-10-31T17:25:00Z</dcterms:created>
  <dcterms:modified xsi:type="dcterms:W3CDTF">2018-11-08T11:52:00Z</dcterms:modified>
</cp:coreProperties>
</file>