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3334" w14:textId="77777777" w:rsidR="007F2CD3" w:rsidRPr="007F2CD3" w:rsidRDefault="007F2CD3" w:rsidP="007F2CD3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  <w:lang w:val="pt-PT"/>
        </w:rPr>
      </w:pPr>
      <w:r w:rsidRPr="007F2CD3">
        <w:rPr>
          <w:rFonts w:ascii="Times New Roman" w:hAnsi="Times New Roman" w:cs="Times New Roman"/>
          <w:sz w:val="24"/>
          <w:lang w:val="pt-PT"/>
        </w:rPr>
        <w:t>Marina Machado</w:t>
      </w:r>
      <w:r w:rsidRPr="007F2CD3">
        <w:rPr>
          <w:rFonts w:ascii="Times New Roman" w:hAnsi="Times New Roman" w:cs="Times New Roman"/>
          <w:sz w:val="24"/>
          <w:vertAlign w:val="superscript"/>
          <w:lang w:val="pt-PT"/>
        </w:rPr>
        <w:t>1,2,3,4*</w:t>
      </w:r>
      <w:r w:rsidRPr="007F2CD3">
        <w:rPr>
          <w:rFonts w:ascii="Times New Roman" w:hAnsi="Times New Roman" w:cs="Times New Roman"/>
          <w:sz w:val="24"/>
          <w:lang w:val="pt-PT"/>
        </w:rPr>
        <w:t>, Rita Azeredo</w:t>
      </w:r>
      <w:r w:rsidRPr="007F2CD3">
        <w:rPr>
          <w:rFonts w:ascii="Times New Roman" w:hAnsi="Times New Roman" w:cs="Times New Roman"/>
          <w:sz w:val="24"/>
          <w:vertAlign w:val="superscript"/>
          <w:lang w:val="pt-PT"/>
        </w:rPr>
        <w:t>1,3</w:t>
      </w:r>
      <w:r w:rsidRPr="007F2CD3">
        <w:rPr>
          <w:rFonts w:ascii="Times New Roman" w:hAnsi="Times New Roman" w:cs="Times New Roman"/>
          <w:sz w:val="24"/>
          <w:lang w:val="pt-PT"/>
        </w:rPr>
        <w:t>, Filipa Fontinha</w:t>
      </w:r>
      <w:r w:rsidRPr="007F2CD3">
        <w:rPr>
          <w:rFonts w:ascii="Times New Roman" w:hAnsi="Times New Roman" w:cs="Times New Roman"/>
          <w:sz w:val="24"/>
          <w:vertAlign w:val="superscript"/>
          <w:lang w:val="pt-PT"/>
        </w:rPr>
        <w:t>1,3</w:t>
      </w:r>
      <w:r w:rsidRPr="007F2CD3">
        <w:rPr>
          <w:rFonts w:ascii="Times New Roman" w:hAnsi="Times New Roman" w:cs="Times New Roman"/>
          <w:sz w:val="24"/>
          <w:lang w:val="pt-PT"/>
        </w:rPr>
        <w:t>,</w:t>
      </w:r>
      <w:r w:rsidRPr="007F2CD3">
        <w:rPr>
          <w:rFonts w:ascii="Times New Roman" w:hAnsi="Times New Roman" w:cs="Times New Roman"/>
          <w:sz w:val="24"/>
          <w:vertAlign w:val="superscript"/>
          <w:lang w:val="pt-PT"/>
        </w:rPr>
        <w:t xml:space="preserve"> </w:t>
      </w:r>
      <w:r w:rsidRPr="007F2CD3">
        <w:rPr>
          <w:rFonts w:ascii="Times New Roman" w:hAnsi="Times New Roman" w:cs="Times New Roman"/>
          <w:sz w:val="24"/>
          <w:lang w:val="pt-PT"/>
        </w:rPr>
        <w:t>Sergio Fernandez-Boo</w:t>
      </w:r>
      <w:r w:rsidRPr="007F2CD3">
        <w:rPr>
          <w:rFonts w:ascii="Times New Roman" w:hAnsi="Times New Roman" w:cs="Times New Roman"/>
          <w:sz w:val="24"/>
          <w:vertAlign w:val="superscript"/>
          <w:lang w:val="pt-PT"/>
        </w:rPr>
        <w:t>1</w:t>
      </w:r>
      <w:r w:rsidRPr="007F2CD3">
        <w:rPr>
          <w:rFonts w:ascii="Times New Roman" w:hAnsi="Times New Roman" w:cs="Times New Roman"/>
          <w:sz w:val="24"/>
          <w:lang w:val="pt-PT"/>
        </w:rPr>
        <w:t>, Luis E.C. Conceição</w:t>
      </w:r>
      <w:r w:rsidRPr="007F2CD3">
        <w:rPr>
          <w:rFonts w:ascii="Times New Roman" w:hAnsi="Times New Roman" w:cs="Times New Roman"/>
          <w:sz w:val="24"/>
          <w:vertAlign w:val="superscript"/>
          <w:lang w:val="pt-PT"/>
        </w:rPr>
        <w:t>5</w:t>
      </w:r>
      <w:r w:rsidRPr="007F2CD3">
        <w:rPr>
          <w:rFonts w:ascii="Times New Roman" w:hAnsi="Times New Roman" w:cs="Times New Roman"/>
          <w:sz w:val="24"/>
          <w:lang w:val="pt-PT"/>
        </w:rPr>
        <w:t>, Jorge Dias</w:t>
      </w:r>
      <w:r w:rsidRPr="007F2CD3">
        <w:rPr>
          <w:rFonts w:ascii="Times New Roman" w:hAnsi="Times New Roman" w:cs="Times New Roman"/>
          <w:sz w:val="24"/>
          <w:vertAlign w:val="superscript"/>
          <w:lang w:val="pt-PT"/>
        </w:rPr>
        <w:t>5</w:t>
      </w:r>
      <w:r w:rsidRPr="007F2CD3">
        <w:rPr>
          <w:rFonts w:ascii="Times New Roman" w:hAnsi="Times New Roman" w:cs="Times New Roman"/>
          <w:sz w:val="24"/>
          <w:lang w:val="pt-PT"/>
        </w:rPr>
        <w:t xml:space="preserve"> and Benjamín Costas</w:t>
      </w:r>
      <w:r w:rsidRPr="007F2CD3">
        <w:rPr>
          <w:rFonts w:ascii="Times New Roman" w:hAnsi="Times New Roman" w:cs="Times New Roman"/>
          <w:sz w:val="24"/>
          <w:vertAlign w:val="superscript"/>
          <w:lang w:val="pt-PT"/>
        </w:rPr>
        <w:t>1,3*</w:t>
      </w:r>
    </w:p>
    <w:p w14:paraId="161626B6" w14:textId="77777777" w:rsidR="007F2CD3" w:rsidRPr="007F2CD3" w:rsidRDefault="007F2CD3" w:rsidP="007F2CD3">
      <w:pPr>
        <w:spacing w:after="0" w:line="240" w:lineRule="auto"/>
        <w:jc w:val="both"/>
        <w:rPr>
          <w:rFonts w:ascii="Times New Roman" w:hAnsi="Times New Roman" w:cs="Times New Roman"/>
          <w:color w:val="1C1C1A"/>
          <w:sz w:val="24"/>
          <w:vertAlign w:val="superscript"/>
          <w:lang w:val="pt-PT"/>
        </w:rPr>
      </w:pPr>
    </w:p>
    <w:p w14:paraId="6AD7DF45" w14:textId="77777777" w:rsidR="007F2CD3" w:rsidRPr="007F2CD3" w:rsidRDefault="007F2CD3" w:rsidP="007F2CD3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pt-PT" w:eastAsia="nl-NL"/>
        </w:rPr>
      </w:pPr>
      <w:r w:rsidRPr="007F2CD3">
        <w:rPr>
          <w:rFonts w:ascii="Times New Roman" w:hAnsi="Times New Roman" w:cs="Times New Roman"/>
          <w:sz w:val="24"/>
          <w:vertAlign w:val="superscript"/>
          <w:lang w:val="pt-PT" w:eastAsia="nl-NL"/>
        </w:rPr>
        <w:t xml:space="preserve">1 </w:t>
      </w:r>
      <w:r w:rsidRPr="007F2CD3">
        <w:rPr>
          <w:rFonts w:ascii="Times New Roman" w:hAnsi="Times New Roman" w:cs="Times New Roman"/>
          <w:sz w:val="24"/>
          <w:lang w:val="pt-PT" w:eastAsia="nl-NL"/>
        </w:rPr>
        <w:t>Centro Interdisciplinar de Investigação Marinha e Ambiental (CIIMAR), Terminal de Cruzeiros do Porto de Leixões, Av. General Norton de Matos s/n, 4450-208 Matosinhos</w:t>
      </w:r>
      <w:r w:rsidRPr="007F2CD3">
        <w:rPr>
          <w:rFonts w:ascii="Times New Roman" w:hAnsi="Times New Roman" w:cs="Times New Roman"/>
          <w:sz w:val="24"/>
          <w:lang w:val="pt-PT" w:eastAsia="nl-NL"/>
        </w:rPr>
        <w:br/>
        <w:t xml:space="preserve">Portugal. </w:t>
      </w:r>
    </w:p>
    <w:p w14:paraId="769D3B05" w14:textId="77777777" w:rsidR="007F2CD3" w:rsidRPr="007F2CD3" w:rsidRDefault="007F2CD3" w:rsidP="007F2CD3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pt-PT"/>
        </w:rPr>
      </w:pPr>
      <w:r w:rsidRPr="007F2CD3">
        <w:rPr>
          <w:rFonts w:ascii="Times New Roman" w:hAnsi="Times New Roman" w:cs="Times New Roman"/>
          <w:sz w:val="24"/>
          <w:vertAlign w:val="superscript"/>
          <w:lang w:val="pt-PT"/>
        </w:rPr>
        <w:t>2</w:t>
      </w:r>
      <w:r w:rsidRPr="007F2CD3">
        <w:rPr>
          <w:rFonts w:ascii="Times New Roman" w:hAnsi="Times New Roman" w:cs="Times New Roman"/>
          <w:sz w:val="24"/>
          <w:lang w:val="pt-PT" w:eastAsia="nl-NL"/>
        </w:rPr>
        <w:t xml:space="preserve"> Instituto de Investigação e Inovação em Saúde (i3S), Universidade do Porto, Rua Alfredo Allen, 208, 4200-135 Porto, Portugal.</w:t>
      </w:r>
    </w:p>
    <w:p w14:paraId="08EE30D2" w14:textId="77777777" w:rsidR="007F2CD3" w:rsidRPr="007F2CD3" w:rsidRDefault="007F2CD3" w:rsidP="007F2CD3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pt-PT" w:eastAsia="nl-NL"/>
        </w:rPr>
      </w:pPr>
      <w:r w:rsidRPr="007F2CD3">
        <w:rPr>
          <w:rFonts w:ascii="Times New Roman" w:hAnsi="Times New Roman" w:cs="Times New Roman"/>
          <w:sz w:val="24"/>
          <w:vertAlign w:val="superscript"/>
          <w:lang w:val="pt-PT"/>
        </w:rPr>
        <w:t xml:space="preserve">3 </w:t>
      </w:r>
      <w:r w:rsidRPr="007F2CD3">
        <w:rPr>
          <w:rFonts w:ascii="Times New Roman" w:hAnsi="Times New Roman" w:cs="Times New Roman"/>
          <w:sz w:val="24"/>
          <w:lang w:val="pt-PT"/>
        </w:rPr>
        <w:t>Instituto de Ciências Biomédicas Abel Salazar (ICBAS-UP), Universidade do Porto, Rua de Jorge Viterbo Ferreira nº 228, 4050-313 Porto, Portugal.</w:t>
      </w:r>
      <w:r w:rsidRPr="007F2CD3">
        <w:rPr>
          <w:rFonts w:ascii="Times New Roman" w:hAnsi="Times New Roman" w:cs="Times New Roman"/>
          <w:sz w:val="24"/>
          <w:lang w:val="pt-PT" w:eastAsia="nl-NL"/>
        </w:rPr>
        <w:t xml:space="preserve"> </w:t>
      </w:r>
    </w:p>
    <w:p w14:paraId="34D3A176" w14:textId="77777777" w:rsidR="007F2CD3" w:rsidRPr="007F2CD3" w:rsidRDefault="007F2CD3" w:rsidP="007F2CD3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pt-PT" w:eastAsia="nl-NL"/>
        </w:rPr>
      </w:pPr>
      <w:r w:rsidRPr="007F2CD3">
        <w:rPr>
          <w:rFonts w:ascii="Times New Roman" w:hAnsi="Times New Roman" w:cs="Times New Roman"/>
          <w:sz w:val="24"/>
          <w:vertAlign w:val="superscript"/>
          <w:lang w:val="pt-PT" w:eastAsia="nl-NL"/>
        </w:rPr>
        <w:t xml:space="preserve">4 </w:t>
      </w:r>
      <w:r w:rsidRPr="007F2CD3">
        <w:rPr>
          <w:rFonts w:ascii="Times New Roman" w:hAnsi="Times New Roman" w:cs="Times New Roman"/>
          <w:sz w:val="24"/>
          <w:lang w:val="pt-PT" w:eastAsia="nl-NL"/>
        </w:rPr>
        <w:t>Instituto de Biologia Molecular e Celular, Universidade do Porto, Rua Alfredo</w:t>
      </w:r>
      <w:bookmarkStart w:id="0" w:name="_GoBack"/>
      <w:bookmarkEnd w:id="0"/>
      <w:r w:rsidRPr="007F2CD3">
        <w:rPr>
          <w:rFonts w:ascii="Times New Roman" w:hAnsi="Times New Roman" w:cs="Times New Roman"/>
          <w:sz w:val="24"/>
          <w:lang w:val="pt-PT" w:eastAsia="nl-NL"/>
        </w:rPr>
        <w:t xml:space="preserve"> Allen, 208, 4200-135 Porto, Portugal.</w:t>
      </w:r>
    </w:p>
    <w:p w14:paraId="35E5F60C" w14:textId="77777777" w:rsidR="007F2CD3" w:rsidRPr="007F2CD3" w:rsidRDefault="007F2CD3" w:rsidP="007F2CD3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pt-PT" w:eastAsia="nl-NL"/>
        </w:rPr>
      </w:pPr>
      <w:r w:rsidRPr="007F2CD3">
        <w:rPr>
          <w:rFonts w:ascii="Times New Roman" w:hAnsi="Times New Roman" w:cs="Times New Roman"/>
          <w:sz w:val="24"/>
          <w:vertAlign w:val="superscript"/>
          <w:lang w:val="pt-PT"/>
        </w:rPr>
        <w:t>5</w:t>
      </w:r>
      <w:r w:rsidRPr="007F2CD3">
        <w:rPr>
          <w:rFonts w:ascii="Times New Roman" w:hAnsi="Times New Roman" w:cs="Times New Roman"/>
          <w:sz w:val="24"/>
          <w:lang w:val="pt-PT"/>
        </w:rPr>
        <w:t xml:space="preserve"> </w:t>
      </w:r>
      <w:r w:rsidRPr="007F2CD3">
        <w:rPr>
          <w:rFonts w:ascii="Times New Roman" w:hAnsi="Times New Roman" w:cs="Times New Roman"/>
          <w:color w:val="000000"/>
          <w:sz w:val="24"/>
          <w:lang w:val="pt-PT"/>
        </w:rPr>
        <w:t>Sparos Lda, Area Empresarial de Marim, Lote C, Olhão, Portugal.</w:t>
      </w:r>
    </w:p>
    <w:p w14:paraId="71B7B45D" w14:textId="77777777" w:rsidR="00FC6FE7" w:rsidRPr="007F2CD3" w:rsidRDefault="00FC6FE7" w:rsidP="007F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pt-PT"/>
        </w:rPr>
      </w:pPr>
    </w:p>
    <w:p w14:paraId="7CCA8A5B" w14:textId="77777777" w:rsidR="007F2CD3" w:rsidRPr="00F4533F" w:rsidRDefault="007F2CD3" w:rsidP="007F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4533F">
        <w:rPr>
          <w:rFonts w:ascii="Times New Roman" w:hAnsi="Times New Roman" w:cs="Times New Roman"/>
          <w:b/>
          <w:sz w:val="24"/>
        </w:rPr>
        <w:t>*Corresponding authors:</w:t>
      </w:r>
    </w:p>
    <w:p w14:paraId="012ABE39" w14:textId="77777777" w:rsidR="007F2CD3" w:rsidRPr="00F4533F" w:rsidRDefault="007F2CD3" w:rsidP="007F2CD3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pt-PT"/>
        </w:rPr>
      </w:pPr>
      <w:r w:rsidRPr="00F4533F">
        <w:rPr>
          <w:rFonts w:ascii="Times New Roman" w:hAnsi="Times New Roman" w:cs="Times New Roman"/>
          <w:sz w:val="24"/>
          <w:lang w:eastAsia="pt-PT"/>
        </w:rPr>
        <w:t>Marina Machado</w:t>
      </w:r>
    </w:p>
    <w:p w14:paraId="5FD0393E" w14:textId="77777777" w:rsidR="007F2CD3" w:rsidRPr="00F4533F" w:rsidRDefault="007F2CD3" w:rsidP="007F2CD3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pt-PT"/>
        </w:rPr>
      </w:pPr>
      <w:r w:rsidRPr="00F4533F">
        <w:rPr>
          <w:rFonts w:ascii="Times New Roman" w:hAnsi="Times New Roman" w:cs="Times New Roman"/>
          <w:sz w:val="24"/>
        </w:rPr>
        <w:t>mcasimiro@ciimar.up.pt</w:t>
      </w:r>
    </w:p>
    <w:p w14:paraId="5230E3A1" w14:textId="77777777" w:rsidR="007F2CD3" w:rsidRPr="00D71129" w:rsidRDefault="007F2CD3" w:rsidP="007F2CD3">
      <w:pPr>
        <w:spacing w:after="0" w:line="240" w:lineRule="auto"/>
        <w:jc w:val="both"/>
        <w:rPr>
          <w:rFonts w:ascii="Times New Roman" w:hAnsi="Times New Roman" w:cs="Times New Roman"/>
          <w:sz w:val="24"/>
          <w:lang w:val="pt-PT" w:eastAsia="pt-PT"/>
        </w:rPr>
      </w:pPr>
      <w:r w:rsidRPr="00D71129">
        <w:rPr>
          <w:rFonts w:ascii="Times New Roman" w:hAnsi="Times New Roman" w:cs="Times New Roman"/>
          <w:sz w:val="24"/>
          <w:lang w:val="pt-PT" w:eastAsia="pt-PT"/>
        </w:rPr>
        <w:t>Benjamín Costas</w:t>
      </w:r>
    </w:p>
    <w:p w14:paraId="38997034" w14:textId="77777777" w:rsidR="007F2CD3" w:rsidRPr="00F4533F" w:rsidRDefault="007F2CD3" w:rsidP="007F2CD3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lang w:val="pt-PT"/>
        </w:rPr>
      </w:pPr>
      <w:r w:rsidRPr="00F4533F">
        <w:rPr>
          <w:rFonts w:ascii="Times New Roman" w:hAnsi="Times New Roman" w:cs="Times New Roman"/>
          <w:sz w:val="24"/>
          <w:lang w:val="pt-PT"/>
        </w:rPr>
        <w:t>bcostas@ciimar.up.pt</w:t>
      </w:r>
    </w:p>
    <w:p w14:paraId="0B77D364" w14:textId="77777777" w:rsidR="00FC6FE7" w:rsidRPr="007F2CD3" w:rsidRDefault="00FC6FE7" w:rsidP="007F2CD3">
      <w:pPr>
        <w:spacing w:after="0" w:line="240" w:lineRule="auto"/>
        <w:jc w:val="both"/>
        <w:rPr>
          <w:rStyle w:val="Hyperlink"/>
          <w:rFonts w:ascii="Times New Roman" w:hAnsi="Times New Roman" w:cs="Times New Roman"/>
          <w:lang w:val="pt-PT"/>
        </w:rPr>
      </w:pPr>
    </w:p>
    <w:p w14:paraId="0EF5511D" w14:textId="77777777" w:rsidR="00FC6FE7" w:rsidRPr="007F2CD3" w:rsidRDefault="00FC6FE7" w:rsidP="007F2CD3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u w:val="single"/>
          <w:lang w:val="pt-PT"/>
        </w:rPr>
      </w:pPr>
    </w:p>
    <w:p w14:paraId="74357855" w14:textId="77777777" w:rsidR="00FC6FE7" w:rsidRPr="007F2CD3" w:rsidRDefault="00FC6FE7" w:rsidP="007F2CD3">
      <w:pPr>
        <w:tabs>
          <w:tab w:val="left" w:pos="5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48"/>
        </w:rPr>
      </w:pPr>
      <w:r w:rsidRPr="007F2CD3">
        <w:rPr>
          <w:rFonts w:ascii="Times New Roman" w:hAnsi="Times New Roman" w:cs="Times New Roman"/>
          <w:b/>
          <w:bCs/>
          <w:sz w:val="24"/>
          <w:szCs w:val="48"/>
        </w:rPr>
        <w:t>Supplementary File</w:t>
      </w:r>
    </w:p>
    <w:p w14:paraId="42565AED" w14:textId="77777777" w:rsidR="00FC6FE7" w:rsidRDefault="00FC6FE7" w:rsidP="00FC6FE7">
      <w:pPr>
        <w:suppressLineNumbers/>
        <w:tabs>
          <w:tab w:val="left" w:pos="595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48"/>
        </w:rPr>
      </w:pPr>
    </w:p>
    <w:p w14:paraId="05EB0E4B" w14:textId="77777777" w:rsidR="007D5914" w:rsidRDefault="007D5914" w:rsidP="00FC6FE7">
      <w:pPr>
        <w:suppressLineNumbers/>
        <w:tabs>
          <w:tab w:val="left" w:pos="595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48"/>
        </w:rPr>
      </w:pPr>
    </w:p>
    <w:p w14:paraId="258FFEB5" w14:textId="77777777" w:rsidR="007D5914" w:rsidRDefault="007D5914" w:rsidP="00FC6FE7">
      <w:pPr>
        <w:suppressLineNumbers/>
        <w:tabs>
          <w:tab w:val="left" w:pos="595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48"/>
        </w:rPr>
      </w:pPr>
    </w:p>
    <w:p w14:paraId="202B26B8" w14:textId="77777777" w:rsidR="00AA42B5" w:rsidRDefault="00AA42B5" w:rsidP="00FC6FE7">
      <w:pPr>
        <w:suppressLineNumbers/>
        <w:tabs>
          <w:tab w:val="left" w:pos="595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48"/>
        </w:rPr>
      </w:pPr>
    </w:p>
    <w:p w14:paraId="327926D4" w14:textId="77777777" w:rsidR="00AA42B5" w:rsidRDefault="00AA42B5" w:rsidP="00FC6FE7">
      <w:pPr>
        <w:suppressLineNumbers/>
        <w:tabs>
          <w:tab w:val="left" w:pos="595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48"/>
        </w:rPr>
      </w:pPr>
    </w:p>
    <w:p w14:paraId="6CD35F84" w14:textId="77777777" w:rsidR="00AA42B5" w:rsidRDefault="00AA42B5" w:rsidP="00FC6FE7">
      <w:pPr>
        <w:suppressLineNumbers/>
        <w:tabs>
          <w:tab w:val="left" w:pos="595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48"/>
        </w:rPr>
      </w:pPr>
    </w:p>
    <w:p w14:paraId="04043641" w14:textId="77777777" w:rsidR="00AA42B5" w:rsidRDefault="00AA42B5" w:rsidP="00FC6FE7">
      <w:pPr>
        <w:suppressLineNumbers/>
        <w:tabs>
          <w:tab w:val="left" w:pos="595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48"/>
        </w:rPr>
      </w:pPr>
    </w:p>
    <w:p w14:paraId="30A21349" w14:textId="77777777" w:rsidR="00AA42B5" w:rsidRDefault="00AA42B5" w:rsidP="00FC6FE7">
      <w:pPr>
        <w:suppressLineNumbers/>
        <w:tabs>
          <w:tab w:val="left" w:pos="595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48"/>
        </w:rPr>
      </w:pPr>
    </w:p>
    <w:p w14:paraId="54CAAFC9" w14:textId="77777777" w:rsidR="00AA42B5" w:rsidRDefault="00AA42B5" w:rsidP="00FC6FE7">
      <w:pPr>
        <w:suppressLineNumbers/>
        <w:tabs>
          <w:tab w:val="left" w:pos="5956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48"/>
        </w:rPr>
        <w:sectPr w:rsidR="00AA42B5" w:rsidSect="00687FCC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C68ACE" w14:textId="77777777" w:rsidR="007D5914" w:rsidRPr="007F2CD3" w:rsidRDefault="00AA42B5" w:rsidP="009B5311">
      <w:pPr>
        <w:tabs>
          <w:tab w:val="left" w:pos="59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48"/>
        </w:rPr>
      </w:pPr>
      <w:r w:rsidRPr="007F2CD3">
        <w:rPr>
          <w:rFonts w:ascii="Times New Roman" w:hAnsi="Times New Roman" w:cs="Times New Roman"/>
          <w:b/>
          <w:bCs/>
          <w:sz w:val="24"/>
          <w:szCs w:val="48"/>
        </w:rPr>
        <w:lastRenderedPageBreak/>
        <w:t xml:space="preserve">Table S1. </w:t>
      </w:r>
      <w:r w:rsidRPr="007F2CD3">
        <w:rPr>
          <w:rFonts w:ascii="Times New Roman" w:hAnsi="Times New Roman" w:cs="Times New Roman"/>
          <w:sz w:val="24"/>
          <w:szCs w:val="24"/>
        </w:rPr>
        <w:t>Forward and reverse primers for real-time PCR.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834"/>
        <w:gridCol w:w="851"/>
        <w:gridCol w:w="567"/>
        <w:gridCol w:w="1558"/>
        <w:gridCol w:w="4394"/>
        <w:gridCol w:w="3894"/>
      </w:tblGrid>
      <w:tr w:rsidR="005029AD" w:rsidRPr="007F2CD3" w14:paraId="6B1FA0A9" w14:textId="77777777" w:rsidTr="005029AD">
        <w:trPr>
          <w:trHeight w:val="20"/>
        </w:trPr>
        <w:tc>
          <w:tcPr>
            <w:tcW w:w="30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506A2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Acronym</w:t>
            </w:r>
          </w:p>
        </w:tc>
        <w:tc>
          <w:tcPr>
            <w:tcW w:w="65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C1CC9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Gene Bank ID</w:t>
            </w:r>
          </w:p>
        </w:tc>
        <w:tc>
          <w:tcPr>
            <w:tcW w:w="30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9441B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Eff</w:t>
            </w: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0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687AA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</w:t>
            </w: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55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F6604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Product lenght</w:t>
            </w: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57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97873" w14:textId="749330F4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Forward primer sequence</w:t>
            </w:r>
          </w:p>
        </w:tc>
        <w:tc>
          <w:tcPr>
            <w:tcW w:w="139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EBB2D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Reverse primer sequence</w:t>
            </w:r>
          </w:p>
        </w:tc>
      </w:tr>
      <w:tr w:rsidR="005029AD" w:rsidRPr="007F2CD3" w14:paraId="709E9E56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A454" w14:textId="1445B5EA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40s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2E3E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HE978789.1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C097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92.96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1FF1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5E81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6D48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TGATTGTGACAGACCCTCGTG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24A4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CACAGAGCAATGGTGGGGAT</w:t>
            </w:r>
          </w:p>
        </w:tc>
      </w:tr>
      <w:tr w:rsidR="005029AD" w:rsidRPr="007F2CD3" w14:paraId="4C9E5D6E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D2AF" w14:textId="030128C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il1β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48F6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AJ311925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C07C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96.70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3AF3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5752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8C81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AGCGACATGGTGCGATTTCT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EEAE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CTCCTCTGCTGTGCTGATGT</w:t>
            </w:r>
          </w:p>
        </w:tc>
      </w:tr>
      <w:tr w:rsidR="005029AD" w:rsidRPr="007F2CD3" w14:paraId="075802AE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E548" w14:textId="57C270A1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il8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D3CC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AM490063.1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0E61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102.87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6DD6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9957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55FB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CGCTGCATCCAAACAGAGAGCAAAC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3A94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TCGGGGTCCAGGCAAACCTCTT</w:t>
            </w:r>
          </w:p>
        </w:tc>
      </w:tr>
      <w:tr w:rsidR="005029AD" w:rsidRPr="007F2CD3" w14:paraId="1851F9B3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8407" w14:textId="7879F022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il6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F595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AM490062.1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247B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134.62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43E0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9CE7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0A0F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AGGCACAGAGAACACGTCAAA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A781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AAAAGGGTCAGGGCTGTCG</w:t>
            </w:r>
          </w:p>
        </w:tc>
      </w:tr>
      <w:tr w:rsidR="005029AD" w:rsidRPr="007F2CD3" w14:paraId="4F01F633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BE42" w14:textId="4DCAC5FD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tgf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β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B67A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AM421619.1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519D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105.56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F86E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92A9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6397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ACCTACATCTGGAACGCTGA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7DFB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TGTTGCCTGCCCACATAGTAG</w:t>
            </w:r>
          </w:p>
        </w:tc>
      </w:tr>
      <w:tr w:rsidR="005029AD" w:rsidRPr="007F2CD3" w14:paraId="684F9A1F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2F18" w14:textId="486B98D6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tnf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α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71A1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DQ070246.1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F306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108.81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F63C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3975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194B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AGCCACAGGATCTGGAGCTA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1947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GTCCGCTTCTGTAGCTGTCC</w:t>
            </w:r>
          </w:p>
        </w:tc>
      </w:tr>
      <w:tr w:rsidR="005029AD" w:rsidRPr="007F2CD3" w14:paraId="24A16736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A523" w14:textId="5822E725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cox 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FD0A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AJ630649.1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53DB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81.30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CF9F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0983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BF15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CATTCTTTGCCCAGCACTTCACC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4FF6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AGCTTGCCATCCTTGAAGAGTC</w:t>
            </w:r>
          </w:p>
        </w:tc>
      </w:tr>
      <w:tr w:rsidR="005029AD" w:rsidRPr="007F2CD3" w14:paraId="52ADB58A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85DC" w14:textId="000F454B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il10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2E87" w14:textId="77777777" w:rsidR="005029AD" w:rsidRPr="007F2CD3" w:rsidRDefault="009C7D8F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8" w:history="1">
              <w:r w:rsidR="005029AD" w:rsidRPr="007F2CD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GB"/>
                </w:rPr>
                <w:t>AM268529.1 </w:t>
              </w:r>
            </w:hyperlink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B035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116.00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BFD1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713F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39D5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ACCCCGTTCGCTTGCCA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5FD8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CATCTGGTGACATCACTC</w:t>
            </w:r>
          </w:p>
        </w:tc>
      </w:tr>
      <w:tr w:rsidR="005029AD" w:rsidRPr="007F2CD3" w14:paraId="28EAAFE6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1752" w14:textId="4D46696F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ccr3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7C88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DLAgn_00000190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3BC9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117.69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4159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B712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F44E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GCACTGTATGTGACCCGGAA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56D2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AGCAGATGTTTTGTTATCAGGACT</w:t>
            </w:r>
          </w:p>
        </w:tc>
      </w:tr>
      <w:tr w:rsidR="005029AD" w:rsidRPr="007F2CD3" w14:paraId="756FF65C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756C" w14:textId="51E2323E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cxcr4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AA38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FN687464.1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F519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93.43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6FE3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2CF5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9682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ACC AGA CCT TGT GTT TGC CA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DB76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ATG AAG CCC ACC AGG ATG TG</w:t>
            </w:r>
          </w:p>
        </w:tc>
      </w:tr>
      <w:tr w:rsidR="005029AD" w:rsidRPr="007F2CD3" w14:paraId="2A1274CA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B9B7" w14:textId="540F4B4D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sod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8FC5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CX660893.1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8728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103.03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D67C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1B6D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1045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GGAGAGTGATTCAGCCCCTG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0195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GGAAACCATGCTCACCAGGA</w:t>
            </w:r>
          </w:p>
        </w:tc>
      </w:tr>
      <w:tr w:rsidR="005029AD" w:rsidRPr="007F2CD3" w14:paraId="36D3DA6B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51F6" w14:textId="5079DE7A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gpx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F66C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DT044993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85F1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605E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CC9D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9466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GTTTGGACATCAGGAGAACTGC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0670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CATCGCTGGGGTATGGAAGC</w:t>
            </w:r>
          </w:p>
        </w:tc>
      </w:tr>
      <w:tr w:rsidR="005029AD" w:rsidRPr="007F2CD3" w14:paraId="765F5148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8B70" w14:textId="5F095E4E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hep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2114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DQ131605.1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CA7F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0F86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7A06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F2D9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CTGGAGGAGCCAATGAGCAA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5149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TGGAGAGAGCATCAGAGCAC</w:t>
            </w:r>
          </w:p>
        </w:tc>
      </w:tr>
      <w:tr w:rsidR="005029AD" w:rsidRPr="007F2CD3" w14:paraId="63223075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0E47" w14:textId="46ACCCCE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noxin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968D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KM225775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9A7B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106.97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32E1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C58C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3D3D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AGAGGTTGGTGGAGAACTTGGATGGA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1B8A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CGACAGCCTTCATCAACAATGTGGATCT</w:t>
            </w:r>
          </w:p>
        </w:tc>
      </w:tr>
      <w:tr w:rsidR="005029AD" w:rsidRPr="007F2CD3" w14:paraId="62A917E5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0F93" w14:textId="13DFFCFD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mhc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II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6E3E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AM113468.1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1352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98.15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FF9D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072C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F45B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ATCCCTCCATGTTGGTCTGC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2AF0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CTTCCTGTCCGTCTCTGAGC</w:t>
            </w:r>
          </w:p>
        </w:tc>
      </w:tr>
      <w:tr w:rsidR="005029AD" w:rsidRPr="007F2CD3" w14:paraId="35015ECB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8B43" w14:textId="089C999E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c3zeta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6FEB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DLAgn_00052540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5778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131.01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9345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C7DC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1E42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GCCACCAAAGACACCTACGA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B3ED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GTGTTGAACGCAGGAGGGTA</w:t>
            </w:r>
          </w:p>
        </w:tc>
      </w:tr>
      <w:tr w:rsidR="005029AD" w:rsidRPr="007F2CD3" w14:paraId="61A39EF4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1247" w14:textId="0BEBB940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cd8 β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03A9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DLAgn_00090370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4A60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113.81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38DD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5705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2165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CGGAACCCAAAAGGCCAAAG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23F1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TAGGCTGTAGATGCAGTGCT</w:t>
            </w:r>
          </w:p>
        </w:tc>
      </w:tr>
      <w:tr w:rsidR="005029AD" w:rsidRPr="007F2CD3" w14:paraId="3D091150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17EA" w14:textId="3C58C1D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tlr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39C8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KX399289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9C53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115.17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00DC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B031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3173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TCTTGGTTTGCCGACTTCTTGCGT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E71D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TACTGTTGCCCTGTTGGGACTCTGG</w:t>
            </w:r>
          </w:p>
        </w:tc>
      </w:tr>
      <w:tr w:rsidR="005029AD" w:rsidRPr="007F2CD3" w14:paraId="4B4D56EA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E4DA" w14:textId="77CAA22B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tlr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5DD4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DLAgn_00214290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77BD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118.84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72D0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77A5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C5DE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GGCTCCACCACCTACCTAGA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8FB9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AGGTGGATCTTCTGTCAAAAATGG</w:t>
            </w:r>
          </w:p>
        </w:tc>
      </w:tr>
      <w:tr w:rsidR="005029AD" w:rsidRPr="007F2CD3" w14:paraId="1F6CC47C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7B11" w14:textId="58AF2653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mcsf1r1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2A4B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DLAgn_00109630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6778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125.93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59D5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2828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4FF5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TTGACCGTGGAGAAGGCAAA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6A81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AGAATGGACCTCAGCCAGTC</w:t>
            </w:r>
          </w:p>
        </w:tc>
      </w:tr>
      <w:tr w:rsidR="005029AD" w:rsidRPr="007F2CD3" w14:paraId="54DF4E40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4135" w14:textId="60EA0A56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mmp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 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6E89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FN908863.1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6745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98.44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9251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F583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4C07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TGT GCC ACC ACA GAC AAC TT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6D2F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TTC CAT CTC CAC GTC CCT CA</w:t>
            </w:r>
          </w:p>
        </w:tc>
      </w:tr>
      <w:tr w:rsidR="005029AD" w:rsidRPr="007F2CD3" w14:paraId="7BCC809B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4BE9" w14:textId="2AC9FB1F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c3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122B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HM563078.1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E472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111.48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C7AC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FEA8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3F75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CAGTGGGAATCTGTGGGCTT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4FD6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GGCAAACACCTTGGCAAC</w:t>
            </w:r>
          </w:p>
        </w:tc>
      </w:tr>
      <w:tr w:rsidR="005029AD" w:rsidRPr="007F2CD3" w14:paraId="161BD745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9CC0" w14:textId="05A0C7D2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mtor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2B39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DLAgn_00134190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E966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127.25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B0AB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55F4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5692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CAGAACCAAGGACGTGACGA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EC37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TGGTAGTAGAGGTCCCAGGC</w:t>
            </w:r>
          </w:p>
        </w:tc>
      </w:tr>
      <w:tr w:rsidR="005029AD" w:rsidRPr="007F2CD3" w14:paraId="2A83EFD4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EDBA" w14:textId="1D5ACA6C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casp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D808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DQ345773.1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6E1E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130.10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4C1E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DEDB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6E18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CTGATTTGGATCCAGGCATT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7658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CGGTCGTAGTGTTCCTCCAT</w:t>
            </w:r>
          </w:p>
        </w:tc>
      </w:tr>
      <w:tr w:rsidR="005029AD" w:rsidRPr="007F2CD3" w14:paraId="18BF9DB7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A3B4" w14:textId="0C9BF23E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casp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0056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DQ198377.1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DC2C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124.32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8AA1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2C10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391A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GTGTTTCAGATGCGGGAGGA 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8BBD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ATTTAAGTTAACTCACCGGGGG </w:t>
            </w:r>
          </w:p>
        </w:tc>
      </w:tr>
      <w:tr w:rsidR="005029AD" w:rsidRPr="007F2CD3" w14:paraId="4A0E1AB3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987D" w14:textId="4CEA2D63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stat 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EFCB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DLAgn_00192560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064D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110.68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A3B9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AB53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750E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GACATCAGCGGAAAGACCCA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751F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GGGGTGACGCAGATGAACTT</w:t>
            </w:r>
          </w:p>
        </w:tc>
      </w:tr>
      <w:tr w:rsidR="005029AD" w:rsidRPr="007F2CD3" w14:paraId="3F6E5E24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AA79" w14:textId="4F2CFDB7" w:rsidR="005029AD" w:rsidRPr="007F2CD3" w:rsidRDefault="005029AD" w:rsidP="00C9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mc</w:t>
            </w:r>
            <w:r w:rsidR="00C97F32"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2</w:t>
            </w:r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C418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FR870225.1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81EA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108.68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ECDD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A19E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013E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GGAACAGGAACCTCCACTCG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6F01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ACCACGTGTAGCTGGAACAG</w:t>
            </w:r>
          </w:p>
        </w:tc>
      </w:tr>
      <w:tr w:rsidR="005029AD" w:rsidRPr="007F2CD3" w14:paraId="29FA727A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A8BE" w14:textId="0C6D090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hsp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70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3939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AY423555.2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FC05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134.14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547D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FEDF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AB72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ACAAAGCAGACCCAGACCTTCACCA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069D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TGGTCATAGCACGTTCGCCCTCA</w:t>
            </w:r>
          </w:p>
        </w:tc>
      </w:tr>
      <w:tr w:rsidR="005029AD" w:rsidRPr="007F2CD3" w14:paraId="4FE9A2C7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562F" w14:textId="3E258EB0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hsp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90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4920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AY395632.1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3ACD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105.63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8CB7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EB79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5420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GCTGACAAGAACGACAAGGCTGTGA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414A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AGATGCGGTTGGAGTGGGTCTGT</w:t>
            </w:r>
          </w:p>
        </w:tc>
      </w:tr>
      <w:tr w:rsidR="005029AD" w:rsidRPr="007F2CD3" w14:paraId="4E44D199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A367" w14:textId="1534CE0C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sat 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9130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KM225772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D86D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97.55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75FC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1AB6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B3F9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GCATCATCGCTGAAATCCAAGGAGAGAACA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3AF7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CCAACCACCTTCAGGCCGTCACT</w:t>
            </w:r>
          </w:p>
        </w:tc>
      </w:tr>
      <w:tr w:rsidR="005029AD" w:rsidRPr="007F2CD3" w14:paraId="475C80E0" w14:textId="77777777" w:rsidTr="005029AD">
        <w:trPr>
          <w:trHeight w:val="20"/>
        </w:trPr>
        <w:tc>
          <w:tcPr>
            <w:tcW w:w="3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BFC3D" w14:textId="6A414B23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amd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8A858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KM225770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F1F4B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118.64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06C98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57.2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2CFB8" w14:textId="77777777" w:rsidR="005029AD" w:rsidRPr="007F2CD3" w:rsidRDefault="005029AD" w:rsidP="005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7B123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CTGACGGAACTTACTGGACCATC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901D" w14:textId="77777777" w:rsidR="005029AD" w:rsidRPr="007F2CD3" w:rsidRDefault="005029AD" w:rsidP="005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CGAAGCTGACGTAGGAGAACTC</w:t>
            </w:r>
          </w:p>
        </w:tc>
      </w:tr>
    </w:tbl>
    <w:p w14:paraId="63BD23F6" w14:textId="77777777" w:rsidR="007F2CD3" w:rsidRDefault="007F2CD3" w:rsidP="007F2CD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20B5B5FB" w14:textId="77777777" w:rsidR="00AA42B5" w:rsidRPr="007F2CD3" w:rsidRDefault="00AA42B5" w:rsidP="007F2CD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7F2CD3">
        <w:rPr>
          <w:rFonts w:ascii="Times New Roman" w:hAnsi="Times New Roman" w:cs="Times New Roman"/>
          <w:sz w:val="18"/>
          <w:szCs w:val="24"/>
          <w:vertAlign w:val="superscript"/>
        </w:rPr>
        <w:t>1</w:t>
      </w:r>
      <w:r w:rsidRPr="007F2CD3">
        <w:rPr>
          <w:rFonts w:ascii="Times New Roman" w:hAnsi="Times New Roman" w:cs="Times New Roman"/>
          <w:sz w:val="18"/>
          <w:szCs w:val="24"/>
        </w:rPr>
        <w:t xml:space="preserve"> Efficiency of PCR reactions were calculated from serial dilutions of tissue RT reactions in the validation procedure.</w:t>
      </w:r>
    </w:p>
    <w:p w14:paraId="7613158D" w14:textId="77777777" w:rsidR="00AA42B5" w:rsidRPr="00687FCC" w:rsidRDefault="00AA42B5" w:rsidP="007F2CD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it-IT"/>
        </w:rPr>
      </w:pPr>
      <w:r w:rsidRPr="00687FCC">
        <w:rPr>
          <w:rFonts w:ascii="Times New Roman" w:hAnsi="Times New Roman" w:cs="Times New Roman"/>
          <w:sz w:val="18"/>
          <w:szCs w:val="24"/>
          <w:vertAlign w:val="superscript"/>
          <w:lang w:val="it-IT"/>
        </w:rPr>
        <w:t>2</w:t>
      </w:r>
      <w:r w:rsidRPr="00687FCC">
        <w:rPr>
          <w:rFonts w:ascii="Times New Roman" w:hAnsi="Times New Roman" w:cs="Times New Roman"/>
          <w:sz w:val="18"/>
          <w:szCs w:val="24"/>
          <w:lang w:val="it-IT"/>
        </w:rPr>
        <w:t xml:space="preserve"> Annealing temperature (°C)</w:t>
      </w:r>
    </w:p>
    <w:p w14:paraId="552ECB57" w14:textId="77777777" w:rsidR="00AA42B5" w:rsidRPr="00687FCC" w:rsidRDefault="00AA42B5" w:rsidP="007F2CD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it-IT"/>
        </w:rPr>
      </w:pPr>
      <w:r w:rsidRPr="00687FCC">
        <w:rPr>
          <w:rFonts w:ascii="Times New Roman" w:hAnsi="Times New Roman" w:cs="Times New Roman"/>
          <w:sz w:val="18"/>
          <w:szCs w:val="24"/>
          <w:vertAlign w:val="superscript"/>
          <w:lang w:val="it-IT"/>
        </w:rPr>
        <w:t>3</w:t>
      </w:r>
      <w:r w:rsidRPr="00687FCC">
        <w:rPr>
          <w:rFonts w:ascii="Times New Roman" w:hAnsi="Times New Roman" w:cs="Times New Roman"/>
          <w:sz w:val="18"/>
          <w:szCs w:val="24"/>
          <w:lang w:val="it-IT"/>
        </w:rPr>
        <w:t xml:space="preserve"> Amplicon (nt)</w:t>
      </w:r>
    </w:p>
    <w:p w14:paraId="264D24B0" w14:textId="77777777" w:rsidR="007F2CD3" w:rsidRPr="00687FCC" w:rsidRDefault="007F2CD3" w:rsidP="00FC6FE7">
      <w:pPr>
        <w:tabs>
          <w:tab w:val="left" w:pos="59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48"/>
          <w:lang w:val="it-IT"/>
        </w:rPr>
      </w:pPr>
    </w:p>
    <w:p w14:paraId="74DB9C4C" w14:textId="77777777" w:rsidR="00FC6FE7" w:rsidRPr="007F2CD3" w:rsidRDefault="000A0FC0" w:rsidP="00FC6FE7">
      <w:pPr>
        <w:tabs>
          <w:tab w:val="left" w:pos="59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48"/>
        </w:rPr>
      </w:pPr>
      <w:r w:rsidRPr="007F2CD3">
        <w:rPr>
          <w:rFonts w:ascii="Times New Roman" w:hAnsi="Times New Roman" w:cs="Times New Roman"/>
          <w:b/>
          <w:bCs/>
          <w:sz w:val="24"/>
          <w:szCs w:val="48"/>
        </w:rPr>
        <w:lastRenderedPageBreak/>
        <w:t>Table S2</w:t>
      </w:r>
      <w:r w:rsidR="00FC6FE7" w:rsidRPr="007F2CD3">
        <w:rPr>
          <w:rFonts w:ascii="Times New Roman" w:hAnsi="Times New Roman" w:cs="Times New Roman"/>
          <w:b/>
          <w:bCs/>
          <w:sz w:val="24"/>
          <w:szCs w:val="48"/>
        </w:rPr>
        <w:t>.</w:t>
      </w:r>
      <w:r w:rsidR="007D5914" w:rsidRPr="007F2CD3">
        <w:rPr>
          <w:rFonts w:ascii="Times New Roman" w:hAnsi="Times New Roman" w:cs="Times New Roman"/>
          <w:b/>
          <w:bCs/>
          <w:sz w:val="24"/>
          <w:szCs w:val="48"/>
        </w:rPr>
        <w:t xml:space="preserve"> </w:t>
      </w:r>
      <w:r w:rsidR="007D5914" w:rsidRPr="007F2CD3">
        <w:rPr>
          <w:rFonts w:ascii="Times New Roman" w:hAnsi="Times New Roman" w:cs="Times New Roman"/>
        </w:rPr>
        <w:t>Quantitative expression of immune-related genes in the head-kidney of European seabass fed the dietary treatments during 2 and 4 weeks.</w:t>
      </w:r>
    </w:p>
    <w:tbl>
      <w:tblPr>
        <w:tblW w:w="0" w:type="auto"/>
        <w:tblInd w:w="1542" w:type="dxa"/>
        <w:tblLook w:val="04A0" w:firstRow="1" w:lastRow="0" w:firstColumn="1" w:lastColumn="0" w:noHBand="0" w:noVBand="1"/>
      </w:tblPr>
      <w:tblGrid>
        <w:gridCol w:w="796"/>
        <w:gridCol w:w="435"/>
        <w:gridCol w:w="222"/>
        <w:gridCol w:w="1269"/>
        <w:gridCol w:w="1215"/>
        <w:gridCol w:w="222"/>
        <w:gridCol w:w="1275"/>
        <w:gridCol w:w="1215"/>
        <w:gridCol w:w="222"/>
        <w:gridCol w:w="1275"/>
        <w:gridCol w:w="1215"/>
      </w:tblGrid>
      <w:tr w:rsidR="003F4FA3" w:rsidRPr="007F2CD3" w14:paraId="65B035B0" w14:textId="77777777" w:rsidTr="003F4FA3">
        <w:trPr>
          <w:cantSplit/>
          <w:trHeight w:val="20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A28D3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Parameters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CD81" w14:textId="169CA7E6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82D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Dietary treatments</w:t>
            </w:r>
          </w:p>
        </w:tc>
      </w:tr>
      <w:tr w:rsidR="003F4FA3" w:rsidRPr="007F2CD3" w14:paraId="135A1DAB" w14:textId="77777777" w:rsidTr="003F4FA3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089AF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FE5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0BB1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CTRL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D0A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05CD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MET 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250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6781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MET 1</w:t>
            </w:r>
          </w:p>
        </w:tc>
      </w:tr>
      <w:tr w:rsidR="003F4FA3" w:rsidRPr="007F2CD3" w14:paraId="4EA0C8CA" w14:textId="77777777" w:rsidTr="003F4FA3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30E0A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6E446" w14:textId="12E1DC6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00C1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2 weeks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D148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4 weeks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980D3" w14:textId="7DD11795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FC2D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2 weeks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2A80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4 weeks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5843C" w14:textId="5982A9DC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EF4A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2 weeks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B574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4 weeks</w:t>
            </w:r>
          </w:p>
        </w:tc>
      </w:tr>
      <w:tr w:rsidR="003F4FA3" w:rsidRPr="007F2CD3" w14:paraId="5F5ABF8F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C0A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il1β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741B2C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Normalized mRNA expression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A73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15D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0.114 ± 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DAC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0.021 ± 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410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BF3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0.054±0.043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AAD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0.028 ± 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291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29B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0.020 ± 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638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0.028 ± 0.041</w:t>
            </w:r>
          </w:p>
        </w:tc>
      </w:tr>
      <w:tr w:rsidR="003F4FA3" w:rsidRPr="007F2CD3" w14:paraId="677EAFD6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B8A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il8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7FA12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4D3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573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0.094 ± 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669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0.048 ± 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977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52F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0.020 ± 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2B7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0.046 ± 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33D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ED9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0.029 ± 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C1A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0.051 ± 0.074</w:t>
            </w:r>
          </w:p>
        </w:tc>
      </w:tr>
      <w:tr w:rsidR="003F4FA3" w:rsidRPr="007F2CD3" w14:paraId="68CD8C00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821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il6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8805B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61B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ED0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0.008 ± 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629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0.003 ± 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F90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120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0.004 ± 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950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0.003 ± 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F82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CCC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0.001 ± 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B58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0.003 ± 0.005</w:t>
            </w:r>
          </w:p>
        </w:tc>
      </w:tr>
      <w:tr w:rsidR="003F4FA3" w:rsidRPr="007F2CD3" w14:paraId="5BB58D99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D04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tgf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C37D2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111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586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0.003 ±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3D7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0.003 ±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730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70D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0.004 ± 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C2C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0.003 ±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D12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162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0.003 ± 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53C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0.004 ± 0.003</w:t>
            </w:r>
          </w:p>
        </w:tc>
      </w:tr>
      <w:tr w:rsidR="003F4FA3" w:rsidRPr="007F2CD3" w14:paraId="270188B9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090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tnf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95920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2F1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A50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0.079 ± 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DA4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0.079 ± 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B73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24A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0.031 ± 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185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0.098 ± 0.215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ACD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3E2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0.017 ± 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1E6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0.033 ± 0.051</w:t>
            </w:r>
          </w:p>
        </w:tc>
      </w:tr>
      <w:tr w:rsidR="003F4FA3" w:rsidRPr="007F2CD3" w14:paraId="381149A3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EE3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cox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4E432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C9F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FBA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0.055 ± 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07C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0.134 ± 0.178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872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B4D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0.071 ± 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4F6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0.243 ± 0.415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F2F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D1C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0.024 ± 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EC1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0.065 ± 0.094</w:t>
            </w:r>
          </w:p>
        </w:tc>
      </w:tr>
      <w:tr w:rsidR="003F4FA3" w:rsidRPr="007F2CD3" w14:paraId="7082DC7F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CD0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il10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C0651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7A7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3A8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0.051 ± 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77E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0.017 ± 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8BC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179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0.020 ± 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048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0.010 ± 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949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A9B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0.011 ± 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CBA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0.008 ± 0.011</w:t>
            </w:r>
          </w:p>
        </w:tc>
      </w:tr>
      <w:tr w:rsidR="003F4FA3" w:rsidRPr="007F2CD3" w14:paraId="104B47DE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E6A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ccr3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0976F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EE3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A43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0.008 ± 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D63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0.021 ± 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39A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387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0.005 ± 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749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0.005 ± 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922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202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0.003 ± 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776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0.004 ± 0.008</w:t>
            </w:r>
          </w:p>
        </w:tc>
      </w:tr>
      <w:tr w:rsidR="003F4FA3" w:rsidRPr="007F2CD3" w14:paraId="75F13A79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D1E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cxcr4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50BAD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DD7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C32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0.121 ± 0.197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378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0.016 ± 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963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F4C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0.101 ± 0.185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20E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0.061 ± 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51B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F4F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0.052 ± 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312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0.150 ± 0.302</w:t>
            </w:r>
          </w:p>
        </w:tc>
      </w:tr>
      <w:tr w:rsidR="003F4FA3" w:rsidRPr="007F2CD3" w14:paraId="14B8125B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3DD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sod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19A9E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21F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B29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0.157 ± 0.176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E9C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0.194 ± 0.249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11E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442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0.129 ± 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3ED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0.095 ± 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F62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2E0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0.054 ± 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747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0.074 ± 0.070</w:t>
            </w:r>
          </w:p>
        </w:tc>
      </w:tr>
      <w:tr w:rsidR="003F4FA3" w:rsidRPr="007F2CD3" w14:paraId="0E4EEA63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F7D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gpx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C4B13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A18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F54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0.276 ± 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AB1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0.405 ± 0.250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71D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DD3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0.288 ± 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0D0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0.212 ± 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C0C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248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0.230 ± 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2D1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0.244 ± 0.096</w:t>
            </w:r>
          </w:p>
        </w:tc>
      </w:tr>
      <w:tr w:rsidR="003F4FA3" w:rsidRPr="007F2CD3" w14:paraId="79051786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8FA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hep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CD387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9F7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C82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0.074 ± 0.377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B99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0.726 ± 1.128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AB6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7EE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0.523 ± 0.888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505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0.591 ± 0.995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132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3D7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0.080 ± 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378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1.612 ± 3.026</w:t>
            </w:r>
          </w:p>
        </w:tc>
      </w:tr>
      <w:tr w:rsidR="003F4FA3" w:rsidRPr="007F2CD3" w14:paraId="4AECF543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559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noxin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34102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0FB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03D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0.024 ± 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49B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0.023 ± 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C51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1F1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0.009 ± 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011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0.012 ± 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7E4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9EF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0.003 ± 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4BD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0.008 ± 0.011</w:t>
            </w:r>
          </w:p>
        </w:tc>
      </w:tr>
      <w:tr w:rsidR="003F4FA3" w:rsidRPr="007F2CD3" w14:paraId="34452A69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E9F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mhc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 xml:space="preserve"> II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E1DF1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ED2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723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0.688 ± 0.508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96A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0.410 ± 0.354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431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623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0.469 ± 0.489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56F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1.205 ± 1.304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F9E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DBC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0.220 ± 0.177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439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0.709 ± 0.509</w:t>
            </w:r>
          </w:p>
        </w:tc>
      </w:tr>
      <w:tr w:rsidR="003F4FA3" w:rsidRPr="007F2CD3" w14:paraId="6FC5158E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D23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c3zeta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255A2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542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33E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0.000 ± 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400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0.021 ± 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D98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13F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0.005 ± 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A60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0.005 ± 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1B7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EA1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0.003 ± 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5B3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0.004 ± 0.008</w:t>
            </w:r>
          </w:p>
        </w:tc>
      </w:tr>
      <w:tr w:rsidR="003F4FA3" w:rsidRPr="007F2CD3" w14:paraId="10A0273A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CF9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cd8 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A18A9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5A2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9D4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0.032 ± 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8F9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0.093 ± 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90E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1A8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0.013 ± 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803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0.018 ± 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AF6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E27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0.010 ± 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10D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0.016 ± 0.024</w:t>
            </w:r>
          </w:p>
        </w:tc>
      </w:tr>
      <w:tr w:rsidR="003F4FA3" w:rsidRPr="007F2CD3" w14:paraId="2192AFFB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94D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tlr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 xml:space="preserve"> 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14D65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FC1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879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0.020 ± 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101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0.054 ± 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007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EBB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0.011 ± 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8E9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0.015 ± 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ED8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2AF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0.007 ± 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13E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0.012 ± 0.018</w:t>
            </w:r>
          </w:p>
        </w:tc>
      </w:tr>
      <w:tr w:rsidR="003F4FA3" w:rsidRPr="007F2CD3" w14:paraId="35E2CBD8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FDF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tlr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9C8EA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413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AD1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0.005 ± 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753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0.007 ± 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9C1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D62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0.002 ±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628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0.003 ± 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8BC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E88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0.003 ± 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1BF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0.003 ± 0.005</w:t>
            </w:r>
          </w:p>
        </w:tc>
      </w:tr>
      <w:tr w:rsidR="003F4FA3" w:rsidRPr="007F2CD3" w14:paraId="7C96D3CF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FEE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mcsf1r1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E8B64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D3D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6CA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0.004 ± 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F77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0.020 ± 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52B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2E9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0.002 ± 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111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0.002 ± 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9EB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AA4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0.001 ±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D4D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0.003 ± 0.004</w:t>
            </w:r>
          </w:p>
        </w:tc>
      </w:tr>
      <w:tr w:rsidR="003F4FA3" w:rsidRPr="007F2CD3" w14:paraId="754CBDD3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AEE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mmp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 xml:space="preserve"> 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6998D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9B2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684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0.095 ± 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42F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0.057 ± 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D44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537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0.055 ± 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453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0.040 ± 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226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56D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0.045 ± 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221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0.061 ± 0.074</w:t>
            </w:r>
          </w:p>
        </w:tc>
      </w:tr>
      <w:tr w:rsidR="003F4FA3" w:rsidRPr="007F2CD3" w14:paraId="19AB8A66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3B3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BAA43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7F0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9C6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0.091 ± 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888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0.055 ± 0.123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D24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A85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0.084 ± 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FFA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0.044 ± 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632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41D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0.010 ± 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7B9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0.096 ± 0.142</w:t>
            </w:r>
          </w:p>
        </w:tc>
      </w:tr>
      <w:tr w:rsidR="003F4FA3" w:rsidRPr="007F2CD3" w14:paraId="3974C695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3648" w14:textId="04BB4B25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mtor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D4501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0CF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648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0.001 ±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A3B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0.001 ±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F24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747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0.000 ±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C73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0.000 ±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45D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2FC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0.000 ± 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1F9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0.001 ± 0.002</w:t>
            </w:r>
          </w:p>
        </w:tc>
      </w:tr>
      <w:tr w:rsidR="003F4FA3" w:rsidRPr="007F2CD3" w14:paraId="14088D0D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11E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casp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039C1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2D3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8C4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0.065 ± 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30B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0.208 ± 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F42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AEC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0.081 ± 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7D2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0.021 ± 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325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9EF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0.027 ± 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E4E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0.019 ± 0.030</w:t>
            </w:r>
          </w:p>
        </w:tc>
      </w:tr>
      <w:tr w:rsidR="003F4FA3" w:rsidRPr="007F2CD3" w14:paraId="522557AD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F89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casp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A8ED5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ABD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A45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0.039 ± 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3E6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0.025 ± 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A4A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785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0.031 ± 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0A4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0.006 ± 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197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EC6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0.006 ± 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EC6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0.019 ± 0.030</w:t>
            </w:r>
          </w:p>
        </w:tc>
      </w:tr>
      <w:tr w:rsidR="003F4FA3" w:rsidRPr="007F2CD3" w14:paraId="27272B31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787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stat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97474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EEF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A16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0.405 ± 0.393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735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0.488 ± 0.693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B8E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702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0.410 ± 0.503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5F4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0.584 ± 0.737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16F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B1F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0.150 ± 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E97D" w14:textId="203E8556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0.199 ± 0.250</w:t>
            </w:r>
          </w:p>
        </w:tc>
      </w:tr>
      <w:tr w:rsidR="003F4FA3" w:rsidRPr="007F2CD3" w14:paraId="17E7B709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B4E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mc2r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19651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661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83C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0.004 ± 0.003</w:t>
            </w: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5A0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0.002 ± 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D97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EF1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0.001 ± 0.001</w:t>
            </w: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F96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0.003 ± 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1A3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76B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0.001 ± 0.001</w:t>
            </w: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360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0.001 ± 0.001</w:t>
            </w:r>
          </w:p>
        </w:tc>
      </w:tr>
      <w:tr w:rsidR="003F4FA3" w:rsidRPr="007F2CD3" w14:paraId="09DF238E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9DD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hsp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 xml:space="preserve"> 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6575E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2A9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862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0.026 ± 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287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0.045 ± 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FE3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E77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0.014 ± 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856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0.011 ± 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19E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A53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0.013 ± 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D5F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0.014 ± 0.017</w:t>
            </w:r>
          </w:p>
        </w:tc>
      </w:tr>
      <w:tr w:rsidR="003F4FA3" w:rsidRPr="007F2CD3" w14:paraId="342BB0B4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AD9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hsp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 xml:space="preserve"> 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06693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59F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69C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0.872 ± 0.628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A3A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1.190 ± 1.661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DF6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628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0.533 ± 0.375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315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0.424 ± 0.357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649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D9F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0.373 ± 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A70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0.478 ± 0.555</w:t>
            </w:r>
          </w:p>
        </w:tc>
      </w:tr>
      <w:tr w:rsidR="003F4FA3" w:rsidRPr="007F2CD3" w14:paraId="1FA9F89D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B84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sat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78D2F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012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662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0.044 ± 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9AF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0.025 ± 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DE4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727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0.030 ± 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C77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0.021±0.009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460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1EB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0.023 ± 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281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0.021 ± 0.011</w:t>
            </w:r>
          </w:p>
        </w:tc>
      </w:tr>
      <w:tr w:rsidR="003F4FA3" w:rsidRPr="007F2CD3" w14:paraId="11EB52C4" w14:textId="77777777" w:rsidTr="003F4FA3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3550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amd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D2F8D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21D04" w14:textId="198E053E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FD70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0.006 ± 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9FB3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0.004 ±0.007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66F1A" w14:textId="786BDC8F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0C4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0.007 ± 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1568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0.002±0.002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1B617" w14:textId="5CF94D43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34E8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0.002 ± 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9388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  <w:t>0.002 ± 0.004</w:t>
            </w:r>
          </w:p>
        </w:tc>
      </w:tr>
    </w:tbl>
    <w:p w14:paraId="56C77EFF" w14:textId="77777777" w:rsidR="00B60726" w:rsidRPr="007F2CD3" w:rsidRDefault="00B60726" w:rsidP="007D5914">
      <w:pPr>
        <w:suppressLineNumbers/>
        <w:tabs>
          <w:tab w:val="left" w:pos="59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48"/>
        </w:rPr>
      </w:pPr>
    </w:p>
    <w:p w14:paraId="3E5FE84F" w14:textId="77777777" w:rsidR="00AA42B5" w:rsidRDefault="00AA42B5" w:rsidP="007D5914">
      <w:pPr>
        <w:suppressLineNumbers/>
        <w:tabs>
          <w:tab w:val="left" w:pos="59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48"/>
        </w:rPr>
      </w:pPr>
    </w:p>
    <w:p w14:paraId="0F085485" w14:textId="77777777" w:rsidR="007F2CD3" w:rsidRPr="007F2CD3" w:rsidRDefault="007F2CD3" w:rsidP="007D5914">
      <w:pPr>
        <w:suppressLineNumbers/>
        <w:tabs>
          <w:tab w:val="left" w:pos="59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48"/>
        </w:rPr>
      </w:pPr>
    </w:p>
    <w:tbl>
      <w:tblPr>
        <w:tblW w:w="0" w:type="auto"/>
        <w:tblInd w:w="108" w:type="dx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853"/>
        <w:gridCol w:w="29"/>
        <w:gridCol w:w="512"/>
        <w:gridCol w:w="681"/>
        <w:gridCol w:w="1057"/>
        <w:gridCol w:w="51"/>
        <w:gridCol w:w="685"/>
        <w:gridCol w:w="857"/>
        <w:gridCol w:w="709"/>
      </w:tblGrid>
      <w:tr w:rsidR="003F4FA3" w:rsidRPr="007F2CD3" w14:paraId="0EA3D71F" w14:textId="77777777" w:rsidTr="003F4FA3">
        <w:trPr>
          <w:gridAfter w:val="1"/>
          <w:wAfter w:w="709" w:type="dxa"/>
          <w:trHeight w:val="227"/>
        </w:trPr>
        <w:tc>
          <w:tcPr>
            <w:tcW w:w="47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C9CC00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  <w:lastRenderedPageBreak/>
              <w:t>Two-way ANOVA</w:t>
            </w:r>
          </w:p>
        </w:tc>
      </w:tr>
      <w:tr w:rsidR="003F4FA3" w:rsidRPr="007F2CD3" w14:paraId="768CBF87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7FC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B68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8DA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96F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496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FAE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219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5BE9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  <w:t>Diet</w:t>
            </w:r>
          </w:p>
        </w:tc>
      </w:tr>
      <w:tr w:rsidR="003F4FA3" w:rsidRPr="007F2CD3" w14:paraId="0EFC8BCC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C8BB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  <w:t>Parameters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9A880" w14:textId="0524C723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2245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  <w:t>Time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928C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  <w:t>Diet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D0CF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  <w:t>Time × Diet</w:t>
            </w:r>
          </w:p>
        </w:tc>
        <w:tc>
          <w:tcPr>
            <w:tcW w:w="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82B6F" w14:textId="6EF84DE6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7463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  <w:t>CTRL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EC1B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  <w:t>MET 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A79B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  <w:t>MET 1</w:t>
            </w:r>
          </w:p>
        </w:tc>
      </w:tr>
      <w:tr w:rsidR="003F4FA3" w:rsidRPr="007F2CD3" w14:paraId="3A81DE11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BF9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il1β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E8D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EDF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44F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0.028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C96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992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D08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55D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D24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B</w:t>
            </w:r>
          </w:p>
        </w:tc>
      </w:tr>
      <w:tr w:rsidR="003F4FA3" w:rsidRPr="007F2CD3" w14:paraId="1857B995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030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il8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D6A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4D2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FF5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C5A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A7F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621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56F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FB3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29B10C23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4BB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il6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7DD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1F7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CB9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16C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AF9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829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6D9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FD3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62E9F61A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567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tgf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B14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9E5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80D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71C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E07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150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C6E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1E9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72CB1009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1C7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tnf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AC9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E36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63C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553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CD9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F2A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AD3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E7A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5CBB1849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0F7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cox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658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E9E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BC7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565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D5C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A6C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13A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EFE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5260CA54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836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il10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134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9D9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0A3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86F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DCD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056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B7E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F17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654FF08C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D48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ccr3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1AF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E42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854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0DB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1B8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479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1AC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9F9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7370E264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12A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cxcr4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C0A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541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70D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A47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5F5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8A7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70D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974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637DF1BD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1C9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sod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069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26C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4CA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90B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BC3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F1E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058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4B5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0DB69198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D52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gpx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E57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541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55C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24C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AD7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C42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1E6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050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2819C511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22D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hep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41A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73A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DD1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619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100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00D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DEB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412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259FEE3E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DF7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noxin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8EB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915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CF0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0.047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6B1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831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B72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92F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814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B</w:t>
            </w:r>
          </w:p>
        </w:tc>
      </w:tr>
      <w:tr w:rsidR="003F4FA3" w:rsidRPr="007F2CD3" w14:paraId="555D0B40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8BC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mhc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2CA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C03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CFE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B2A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325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4D3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D20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466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1CC634A4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7FA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c3zeta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D92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935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4DF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E30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9B3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795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7E1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E12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28882A6D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362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cd8 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F69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E8D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20A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0.038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6DA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274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35F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267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913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B</w:t>
            </w:r>
          </w:p>
        </w:tc>
      </w:tr>
      <w:tr w:rsidR="003F4FA3" w:rsidRPr="007F2CD3" w14:paraId="19C25BEE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4EA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tlr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E35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608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94C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7FC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5EF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24B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76A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5C9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1C0B8728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7BD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tlr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0B2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958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34A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391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11B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CA2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6C9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099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138341E4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C91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mcsf1r1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929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05D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F8D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89E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0ED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9F6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EC3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EF1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04365D90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76F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mmp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788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F57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3685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78FF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B3BB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C9C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F992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3606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0F348B32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006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636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476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C32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0BC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9B8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6A2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F5D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2DB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2634A5BA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C757" w14:textId="46D155A2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mtor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4E1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A69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9C1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D34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6DB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CE6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357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F87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0234A2B9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A8C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casp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12A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C4B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B34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0.039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0B2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89A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057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084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22F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B</w:t>
            </w:r>
          </w:p>
        </w:tc>
      </w:tr>
      <w:tr w:rsidR="003F4FA3" w:rsidRPr="007F2CD3" w14:paraId="05BECDD6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34C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casp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782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7A6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ECE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37A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0A8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50E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9DE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C8D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7B54EE03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2E6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stat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374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77E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180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DF4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5D5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DB8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B7F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441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6D25329E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F55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mc2r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7F1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B02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D2B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645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0.019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175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997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365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09C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37D803F3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C5F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hsp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 xml:space="preserve">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7F0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527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21F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95C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1B6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3BE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F66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110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2E9751B1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42E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hsp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 xml:space="preserve"> 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E95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A2D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219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71E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3D3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B3A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FD9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31C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3F4FA3" w:rsidRPr="007F2CD3" w14:paraId="237FA327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BCF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sat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CBB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D9E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0.008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713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0.020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612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8A5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C54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26D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CAD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B</w:t>
            </w:r>
          </w:p>
        </w:tc>
      </w:tr>
      <w:tr w:rsidR="003F4FA3" w:rsidRPr="007F2CD3" w14:paraId="001545E4" w14:textId="77777777" w:rsidTr="003F4FA3">
        <w:trPr>
          <w:trHeight w:val="227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2CB1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amd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6D6FF" w14:textId="67CF030A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2EF2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D379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B14F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12C64" w14:textId="0BB472A6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0C32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CA72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5958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</w:tbl>
    <w:p w14:paraId="35C3EC00" w14:textId="77777777" w:rsidR="007D5914" w:rsidRPr="007F2CD3" w:rsidRDefault="007D5914" w:rsidP="007F2CD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F2CD3">
        <w:rPr>
          <w:rFonts w:ascii="Times New Roman" w:hAnsi="Times New Roman" w:cs="Times New Roman"/>
          <w:sz w:val="18"/>
          <w:szCs w:val="18"/>
          <w:lang w:val="en-US"/>
        </w:rPr>
        <w:t xml:space="preserve">Values </w:t>
      </w:r>
      <w:proofErr w:type="gramStart"/>
      <w:r w:rsidRPr="007F2CD3">
        <w:rPr>
          <w:rFonts w:ascii="Times New Roman" w:hAnsi="Times New Roman" w:cs="Times New Roman"/>
          <w:sz w:val="18"/>
          <w:szCs w:val="18"/>
          <w:lang w:val="en-US"/>
        </w:rPr>
        <w:t>are presented</w:t>
      </w:r>
      <w:proofErr w:type="gramEnd"/>
      <w:r w:rsidRPr="007F2CD3">
        <w:rPr>
          <w:rFonts w:ascii="Times New Roman" w:hAnsi="Times New Roman" w:cs="Times New Roman"/>
          <w:sz w:val="18"/>
          <w:szCs w:val="18"/>
          <w:lang w:val="en-US"/>
        </w:rPr>
        <w:t xml:space="preserve"> as means ± SD</w:t>
      </w:r>
      <w:r w:rsidR="0056478E" w:rsidRPr="007F2CD3">
        <w:rPr>
          <w:rFonts w:ascii="Times New Roman" w:hAnsi="Times New Roman" w:cs="Times New Roman"/>
          <w:sz w:val="18"/>
          <w:szCs w:val="18"/>
          <w:lang w:val="en-US"/>
        </w:rPr>
        <w:t xml:space="preserve"> (n=9)</w:t>
      </w:r>
      <w:r w:rsidRPr="007F2CD3">
        <w:rPr>
          <w:rFonts w:ascii="Times New Roman" w:hAnsi="Times New Roman" w:cs="Times New Roman"/>
          <w:sz w:val="18"/>
          <w:szCs w:val="18"/>
          <w:lang w:val="en-US"/>
        </w:rPr>
        <w:t xml:space="preserve">. P-values from two-way ANOVA (p ≤0.05). If interaction was significant, Tukey post hoc test was used to </w:t>
      </w:r>
      <w:proofErr w:type="gramStart"/>
      <w:r w:rsidRPr="007F2CD3">
        <w:rPr>
          <w:rFonts w:ascii="Times New Roman" w:hAnsi="Times New Roman" w:cs="Times New Roman"/>
          <w:sz w:val="18"/>
          <w:szCs w:val="18"/>
          <w:lang w:val="en-US"/>
        </w:rPr>
        <w:t>identify</w:t>
      </w:r>
      <w:proofErr w:type="gramEnd"/>
      <w:r w:rsidRPr="007F2CD3">
        <w:rPr>
          <w:rFonts w:ascii="Times New Roman" w:hAnsi="Times New Roman" w:cs="Times New Roman"/>
          <w:sz w:val="18"/>
          <w:szCs w:val="18"/>
          <w:lang w:val="en-US"/>
        </w:rPr>
        <w:t xml:space="preserve"> differences in the experimental treatments. Different lowercase letters stand for significant differences among dietary treatments for the same time while </w:t>
      </w:r>
      <w:r w:rsidR="007E44A9" w:rsidRPr="007F2CD3">
        <w:rPr>
          <w:rFonts w:ascii="Times New Roman" w:hAnsi="Times New Roman" w:cs="Times New Roman"/>
          <w:sz w:val="18"/>
          <w:szCs w:val="18"/>
          <w:lang w:val="en-US"/>
        </w:rPr>
        <w:t>different symbols</w:t>
      </w:r>
      <w:r w:rsidRPr="007F2CD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7F2CD3">
        <w:rPr>
          <w:rFonts w:ascii="Times New Roman" w:hAnsi="Times New Roman" w:cs="Times New Roman"/>
          <w:sz w:val="18"/>
          <w:szCs w:val="18"/>
          <w:lang w:val="en-US"/>
        </w:rPr>
        <w:t>stands</w:t>
      </w:r>
      <w:proofErr w:type="gramEnd"/>
      <w:r w:rsidRPr="007F2CD3">
        <w:rPr>
          <w:rFonts w:ascii="Times New Roman" w:hAnsi="Times New Roman" w:cs="Times New Roman"/>
          <w:sz w:val="18"/>
          <w:szCs w:val="18"/>
          <w:lang w:val="en-US"/>
        </w:rPr>
        <w:t xml:space="preserve"> for significant differences between times for the same diet. Different capital letters </w:t>
      </w:r>
      <w:proofErr w:type="gramStart"/>
      <w:r w:rsidRPr="007F2CD3">
        <w:rPr>
          <w:rFonts w:ascii="Times New Roman" w:hAnsi="Times New Roman" w:cs="Times New Roman"/>
          <w:sz w:val="18"/>
          <w:szCs w:val="18"/>
          <w:lang w:val="en-US"/>
        </w:rPr>
        <w:t>indicate</w:t>
      </w:r>
      <w:proofErr w:type="gramEnd"/>
      <w:r w:rsidRPr="007F2CD3">
        <w:rPr>
          <w:rFonts w:ascii="Times New Roman" w:hAnsi="Times New Roman" w:cs="Times New Roman"/>
          <w:sz w:val="18"/>
          <w:szCs w:val="18"/>
          <w:lang w:val="en-US"/>
        </w:rPr>
        <w:t xml:space="preserve"> differences among times regardless diets an</w:t>
      </w:r>
      <w:r w:rsidR="0056478E" w:rsidRPr="007F2CD3">
        <w:rPr>
          <w:rFonts w:ascii="Times New Roman" w:hAnsi="Times New Roman" w:cs="Times New Roman"/>
          <w:sz w:val="18"/>
          <w:szCs w:val="18"/>
          <w:lang w:val="en-US"/>
        </w:rPr>
        <w:t xml:space="preserve">d among diets regardless time. </w:t>
      </w:r>
    </w:p>
    <w:p w14:paraId="6548E5F6" w14:textId="77777777" w:rsidR="007F2CD3" w:rsidRDefault="007F2CD3" w:rsidP="007F2CD3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48"/>
        </w:rPr>
      </w:pPr>
    </w:p>
    <w:p w14:paraId="47FB80D2" w14:textId="77777777" w:rsidR="007D5914" w:rsidRPr="007F2CD3" w:rsidRDefault="000A0FC0" w:rsidP="007F2CD3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F2CD3">
        <w:rPr>
          <w:rFonts w:ascii="Times New Roman" w:hAnsi="Times New Roman" w:cs="Times New Roman"/>
          <w:b/>
          <w:bCs/>
          <w:sz w:val="24"/>
          <w:szCs w:val="48"/>
        </w:rPr>
        <w:lastRenderedPageBreak/>
        <w:t>Table S3</w:t>
      </w:r>
      <w:r w:rsidR="007D5914" w:rsidRPr="007F2CD3">
        <w:rPr>
          <w:rFonts w:ascii="Times New Roman" w:hAnsi="Times New Roman" w:cs="Times New Roman"/>
          <w:b/>
          <w:bCs/>
          <w:sz w:val="24"/>
          <w:szCs w:val="48"/>
        </w:rPr>
        <w:t xml:space="preserve">. </w:t>
      </w:r>
      <w:r w:rsidR="007D5914" w:rsidRPr="007F2CD3">
        <w:rPr>
          <w:rFonts w:ascii="Times New Roman" w:hAnsi="Times New Roman" w:cs="Times New Roman"/>
        </w:rPr>
        <w:t xml:space="preserve">Quantitative expression of immune-related genes in the head-kidney of European seabass fed the dietary treatments </w:t>
      </w:r>
      <w:r w:rsidR="009B5311" w:rsidRPr="007F2CD3">
        <w:rPr>
          <w:rFonts w:ascii="Times New Roman" w:hAnsi="Times New Roman" w:cs="Times New Roman"/>
        </w:rPr>
        <w:t>at 4 weeks (0 h), 4, 24 and 48 h after infection</w:t>
      </w:r>
    </w:p>
    <w:tbl>
      <w:tblPr>
        <w:tblW w:w="13910" w:type="dxa"/>
        <w:jc w:val="center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662"/>
        <w:gridCol w:w="239"/>
        <w:gridCol w:w="70"/>
        <w:gridCol w:w="985"/>
        <w:gridCol w:w="1040"/>
        <w:gridCol w:w="1040"/>
        <w:gridCol w:w="1090"/>
        <w:gridCol w:w="70"/>
        <w:gridCol w:w="985"/>
        <w:gridCol w:w="1145"/>
        <w:gridCol w:w="1090"/>
        <w:gridCol w:w="1040"/>
        <w:gridCol w:w="70"/>
        <w:gridCol w:w="1071"/>
        <w:gridCol w:w="1090"/>
        <w:gridCol w:w="1096"/>
        <w:gridCol w:w="1127"/>
      </w:tblGrid>
      <w:tr w:rsidR="00072FA6" w:rsidRPr="007F2CD3" w14:paraId="190E414D" w14:textId="77777777" w:rsidTr="00072FA6">
        <w:trPr>
          <w:cantSplit/>
          <w:trHeight w:val="227"/>
          <w:jc w:val="center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04F6A" w14:textId="77777777" w:rsidR="00072FA6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Parameters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35DF8" w14:textId="77777777" w:rsidR="00072FA6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2B81F" w14:textId="547B37E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Dietary treatments</w:t>
            </w:r>
          </w:p>
        </w:tc>
      </w:tr>
      <w:tr w:rsidR="00072FA6" w:rsidRPr="007F2CD3" w14:paraId="05FE449D" w14:textId="77777777" w:rsidTr="00072FA6">
        <w:trPr>
          <w:cantSplit/>
          <w:trHeight w:val="227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EBD7C0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0C41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0141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CTRL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0108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7A24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MET 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3CD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CC7E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MET 1</w:t>
            </w:r>
          </w:p>
        </w:tc>
      </w:tr>
      <w:tr w:rsidR="00072FA6" w:rsidRPr="007F2CD3" w14:paraId="62F5B44D" w14:textId="77777777" w:rsidTr="00072FA6">
        <w:trPr>
          <w:cantSplit/>
          <w:trHeight w:val="227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9ADE08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4485B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A88C9" w14:textId="33C9AE38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E4FA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4h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1875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24h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1E2C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48h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44F14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87E70" w14:textId="78706786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78C7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4h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596B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24h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3B55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48h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0695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58146" w14:textId="43A4FC5D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D387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4h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C057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24h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BB1E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48h</w:t>
            </w:r>
          </w:p>
        </w:tc>
      </w:tr>
      <w:tr w:rsidR="00072FA6" w:rsidRPr="007F2CD3" w14:paraId="682DA6A0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2DAB3" w14:textId="5F6299DE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il1β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95CA7A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Normalized mRNA expression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83BA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495D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0.021 ± 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5007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0.178 ± 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ED6C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0.243 ± 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16C9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0.219 ± 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F21A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B3D9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0.028 ± 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5B01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0.085 ± 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1B9C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0.222 ± 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0C31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0.118 ± 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8FAE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D8C6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0.028 ± 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8FF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0.236 ± 0.284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F6E7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0.186 ± 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8C0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0.133 ± 0.122</w:t>
            </w:r>
          </w:p>
        </w:tc>
      </w:tr>
      <w:tr w:rsidR="00072FA6" w:rsidRPr="007F2CD3" w14:paraId="10DF7623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E4508" w14:textId="29CD72EB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il8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8B15E1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327A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47C5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0.048 ± 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2230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0.430 ± 0.651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71AE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0.199 ± 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F51A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0.254 ± 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C4FA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9A22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0.046 ± 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E60D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0.128 ± 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644E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0.352 ± 0.243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DB36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0.079 ± 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912D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4D5C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0.051 ± 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A80B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0.073 ± 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9FB7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0.614 ± 0.738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133D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0.226 ± 0.267</w:t>
            </w:r>
          </w:p>
        </w:tc>
      </w:tr>
      <w:tr w:rsidR="00072FA6" w:rsidRPr="007F2CD3" w14:paraId="4F312A9B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3CFD0" w14:textId="2BA936DE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il6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085A1E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61EE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C038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0.003 ± 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0C8D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0.000 ± 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66B5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0.015 ± 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0A87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0.007 ± 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AEDF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7DA5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0.003 ± 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617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0.012 ± 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AFEB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0.009 ± 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B000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0.001 ±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C2FC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1EA7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0.003 ± 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BC24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0.004 ± 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8CD5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0.021 ± 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B9C8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0.002 ± 0.003</w:t>
            </w:r>
          </w:p>
        </w:tc>
      </w:tr>
      <w:tr w:rsidR="00072FA6" w:rsidRPr="007F2CD3" w14:paraId="6DF6F276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594C" w14:textId="50F145E2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tgf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3A7C0C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9E1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C2D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0.003 ±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433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0.002 ±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984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0.001 ± 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D87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0.004 ± 0.002</w:t>
            </w: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6E4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2E2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0.003 ±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7DA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0.003 ±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7AE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0.002 ± 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D67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0.003 ± 0.007</w:t>
            </w: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E50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081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0.004 ± 0.003*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509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0.003 ± 0.001*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7CC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0.007 ± 0.008</w:t>
            </w: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*£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B22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0.013 ± 0.010</w:t>
            </w: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a£</w:t>
            </w:r>
          </w:p>
        </w:tc>
      </w:tr>
      <w:tr w:rsidR="00072FA6" w:rsidRPr="007F2CD3" w14:paraId="068FDF50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86B7" w14:textId="16488DF8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tnf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FCD90C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6E8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5B0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0.079 ± 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076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0.129 ± 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895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0.156 ± 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3AF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0.186 ± 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4C2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65D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0.098 ± 0.215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B15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0.125 ± 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341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0.131 ± 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76F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0.023 ± 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FF8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CC6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0.033 ± 0.051*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C75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0.017 ± 0.030*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1D5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0.355 ± 0.225</w:t>
            </w: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3A9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0.093 ± 0.097</w:t>
            </w: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£</w:t>
            </w: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*</w:t>
            </w:r>
          </w:p>
        </w:tc>
      </w:tr>
      <w:tr w:rsidR="00072FA6" w:rsidRPr="007F2CD3" w14:paraId="519C20FA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6C598" w14:textId="294260FE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cox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8747A3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415E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80E2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0.134 ± 0.178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4284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0.732 ± 0.439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A803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0.974 ± 0.537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5960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0.567 ± 0.703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9281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2DD6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0.243 ± 0.415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3BDD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0.632 ± 0.370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8E4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0.842 ± 0.649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D74A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0.034 ± 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1783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CF93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0.065 ± 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1B82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0.237 ± 0.250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19B3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1.324 ± 0.766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C3C9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0.146 ± 0.116</w:t>
            </w:r>
          </w:p>
        </w:tc>
      </w:tr>
      <w:tr w:rsidR="00072FA6" w:rsidRPr="007F2CD3" w14:paraId="109251C5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9E74A" w14:textId="0D8F3726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il10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1B053C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4924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DAD6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0.017 ± 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3086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0.097 ± 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7825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0.050 ± 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0DCF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0.099 ± 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A58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15E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0.010 ± 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5A51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0.010 ± 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B89E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0.080 ± 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6F46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0.100 ± 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B132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B4D3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0.008 ± 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DDC5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0.021 ± 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BF47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0.060 ± 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F404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0.135 ± 0.136</w:t>
            </w:r>
          </w:p>
        </w:tc>
      </w:tr>
      <w:tr w:rsidR="00072FA6" w:rsidRPr="007F2CD3" w14:paraId="3B65E4FF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A1D8" w14:textId="13D79298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ccr3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E8CCE9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E0A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867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0.021 ± 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2E0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0.036 ± 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1E6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0.036 ± 0.026</w:t>
            </w: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26A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0.049 ± 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5D9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34A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0.005 ± 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356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0.032 ± 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750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0.054 ± 0.043</w:t>
            </w: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A27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0.013 ± 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C02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0A2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0.004 ± 0.008*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7BB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0.002 ± 0.003*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1DE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0.155 ± 0.163</w:t>
            </w: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a£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165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0.025 ± 0.030*</w:t>
            </w:r>
          </w:p>
        </w:tc>
      </w:tr>
      <w:tr w:rsidR="00072FA6" w:rsidRPr="007F2CD3" w14:paraId="6DB5AAC0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EE41A" w14:textId="63973951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cxcr4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518EA4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9F13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70F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0.016 ± 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5B77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0.470 ± 0.541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BC39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3.520 ± 2.830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772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2.479 ± 1.912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9049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1889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0.061 ± 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11B9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0.137 ± 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D101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4.217 ± 3.044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FACE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0.382 ± 0.229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8221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1551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0.150 ± 0.302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9AFF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0.038 ± 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160F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4.123 ± 2.974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0C3D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0.763 ± 0.926</w:t>
            </w:r>
          </w:p>
        </w:tc>
      </w:tr>
      <w:tr w:rsidR="00072FA6" w:rsidRPr="007F2CD3" w14:paraId="013F7091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488ED" w14:textId="0B12F822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hep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E5CBA2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1D01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975E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0.726 ± 1.128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BD29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1.600 ± 2.825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AB7E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2.809 ± 1.124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D287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2.599 ± 1.118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AB5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A906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0.591 ± 0.995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2A60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3.117 ± 2.568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6F4A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3.476 ± 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4ED1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0.385 ± 0.297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90C5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C004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1.612 ± 3.026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4BD3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0.822 ± 0.479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B39F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3.099 ± 1.751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AF2B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2.321 ± 2.198</w:t>
            </w:r>
          </w:p>
        </w:tc>
      </w:tr>
      <w:tr w:rsidR="00072FA6" w:rsidRPr="007F2CD3" w14:paraId="6249572E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22B8" w14:textId="4D6668D8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noxin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16E7F3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4B7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3F2C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0.023 ± 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4EBF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0.034 ± 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D6DB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0.069 ± 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729E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0.070 ± 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E3DC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4FF7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0.012 ± 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961F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0.038 ± 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FB2C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0.060 ± 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AF7D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0.014 ± 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250F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7E7A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0.008 ± 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D8FD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0.012 ± 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3CCC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0.069 ± 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C19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0.034 ± 0.029</w:t>
            </w:r>
          </w:p>
        </w:tc>
      </w:tr>
      <w:tr w:rsidR="00072FA6" w:rsidRPr="007F2CD3" w14:paraId="30D21A1B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268D6" w14:textId="2630FE4D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mhc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 xml:space="preserve"> II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9CAD84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9574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60CB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0.410 ± 0.354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2C51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0.231 ± 0.481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FB97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2.192 ± 1.276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A768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2.847 ± 1.425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1D54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02CD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1.205 ± 1.304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5B78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1.545 ± 1.397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DC9E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2.224 ± 1.328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8387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1.014 ± 0.935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A8C3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0E34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0.709 ± 0.509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D075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0.352 ± 0.349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EA26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2.310 ± 1.560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9D3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1.636 ± 1.521</w:t>
            </w:r>
          </w:p>
        </w:tc>
      </w:tr>
      <w:tr w:rsidR="00072FA6" w:rsidRPr="007F2CD3" w14:paraId="715A4366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05BB3" w14:textId="4F1A6DA9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tlr9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0A85FE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3424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8CC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0.054 ± 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D154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0.071 ± 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6DE7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0.098 ± 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0B37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0.119 ± 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11C2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26BD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0.015 ± 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2F9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0.061 ± 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E64F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0.114 ± 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46DA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0.016 ± 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E680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AC9E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0.012 ± 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F5E0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0.014 ± 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63F1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0.146 ± 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EBFA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0.059 ± 0.064</w:t>
            </w:r>
          </w:p>
        </w:tc>
      </w:tr>
      <w:tr w:rsidR="00072FA6" w:rsidRPr="007F2CD3" w14:paraId="5B17475A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89DF0" w14:textId="123CD018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tlr2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2FB9A8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2481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4369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0.007 ± 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F9E2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0.032 ± 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2B00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0.022 ± 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709E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0.000 ± 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3C03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16A3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0.003 ± 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4022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0.015 ± 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3E4C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0.049 ± 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09E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0.002 ±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29C3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EEE7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0.003 ± 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0712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0.004 ± 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1B80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0.094 ± 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E2D9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0.001 ± 0.002</w:t>
            </w:r>
          </w:p>
        </w:tc>
      </w:tr>
      <w:tr w:rsidR="00072FA6" w:rsidRPr="007F2CD3" w14:paraId="172A0DA6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93791" w14:textId="4537DD93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mcsf1r1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75706C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6A24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D06E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0.020 ± 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E252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0.022 ± 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5331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0.013 ± 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51FD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0.019 ± 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26C7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70AE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0.002 ± 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9662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0.010 ± 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0CF2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0.017 ± 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78FC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0.016 ± 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928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52D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0.003 ± 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DE5F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0.002 ± 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BAD2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0.036 ± 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EF0D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0.008 ± 0.009</w:t>
            </w:r>
          </w:p>
        </w:tc>
      </w:tr>
      <w:tr w:rsidR="00072FA6" w:rsidRPr="007F2CD3" w14:paraId="6935C94E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A4CEE" w14:textId="1D52E807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mmp9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462611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F51A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D9BF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0.057 ± 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604A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1.498 ± 2.087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DB9B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0.354 ± 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B422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0.434 ± 0.377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6B34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993F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0.040 ± 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D983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0.271 ± 0.208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6102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0.401 ± 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D0F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0.179 ± 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C101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2133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0.061 ± 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796D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0.613 ± 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3337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0.401 ± 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92E6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0.187 ± 0.151</w:t>
            </w:r>
          </w:p>
        </w:tc>
      </w:tr>
      <w:tr w:rsidR="00072FA6" w:rsidRPr="007F2CD3" w14:paraId="7879D83D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8B5C3" w14:textId="4DCCAF66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c3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E1E06A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B35E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F87E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0.055 ± 0.123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907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0.389 ± 0.385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C267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0.286 ± 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D233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0.319 ± 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BAE7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2119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0.044 ± 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A4E7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0.236 ± 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1C97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0.329 ± 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A624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0.293 ± 0.283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7F58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2684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0.096 ± 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1C6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0.049 ± 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A30A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0.350 ± 0.192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9533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0.174 ± 0.188</w:t>
            </w:r>
          </w:p>
        </w:tc>
      </w:tr>
      <w:tr w:rsidR="00072FA6" w:rsidRPr="007F2CD3" w14:paraId="5E38EA4F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9A128" w14:textId="68DCBB83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mtor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586541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153D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A483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0.001 ±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1D33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0.007 ± 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04E9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0.005 ± 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351B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0.005 ± 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1C98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DB5F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0.000 ±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A576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0.003 ± 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7539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0.005 ± 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DE36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0.001 ±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8C3D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D495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0.001 ± 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3B10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0.001 ±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C11C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0.004 ± 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2886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0.001 ± 0.000</w:t>
            </w:r>
          </w:p>
        </w:tc>
      </w:tr>
      <w:tr w:rsidR="00072FA6" w:rsidRPr="007F2CD3" w14:paraId="110F840B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1B1CA" w14:textId="1B417057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casp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8E6B19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F7A5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4664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0.208 ± 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42DA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0.331 ± 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8F9B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0.200 ± 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0162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0.296 ± 0.175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FA77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9833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0.021 ± 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C754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0.134 ± 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D096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0.337 ± 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D923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0.092 ± 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7EB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F80A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0.019 ± 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7689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0.048 ± 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49EE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0.175 ± 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1F92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0.148 ± 0.166</w:t>
            </w:r>
          </w:p>
        </w:tc>
      </w:tr>
      <w:tr w:rsidR="00072FA6" w:rsidRPr="007F2CD3" w14:paraId="668A5F10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942AF" w14:textId="0B7D10D2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casp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8FFF40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25A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029C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0.025 ± 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F185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0.061 ± 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5FE8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0.041 ± 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14B3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0.074 ± 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E76B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CEAC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0.006 ± 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792C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0.037 ± 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6EF3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0.053 ± 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4657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0.019 ± 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5D84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614C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0.019 ± 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7BDA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0.010 ± 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B13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0.075 ± 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674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0.031 ± 0.031</w:t>
            </w:r>
          </w:p>
        </w:tc>
      </w:tr>
      <w:tr w:rsidR="00072FA6" w:rsidRPr="007F2CD3" w14:paraId="39288C03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DCDF7" w14:textId="171C51D3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stat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835ED0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9227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CCF7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0.488 ± 0.693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072C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1.466 ± 0.987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F447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1.147 ± 0.547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311E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1.863 ± 0.965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1AD7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9A2E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0.584 ± 0.737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C240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0.959 ± 0.659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E264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1.780 ± 1.190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EA16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0.732 ± 0.586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27D5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FC17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0.199 ± 0.250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E791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0.554 ± 0.240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7D59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2.121 ± 1.584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A26A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1.145 ± 1.116</w:t>
            </w:r>
          </w:p>
        </w:tc>
      </w:tr>
      <w:tr w:rsidR="00072FA6" w:rsidRPr="007F2CD3" w14:paraId="5209A37C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184B" w14:textId="0A4EE771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m2cr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00E0D8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E920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46B3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0.002 ± 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2B73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0.002 ±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C5BE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0.024 ± 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F78D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0.011± 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C104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A09E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0.003 ± 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BAC8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0.006 ± 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6924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0.000 ± 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9D5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0.019 ± 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B043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E93D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0.001 ±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B813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0.006 ± 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9057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0.012 ± 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3114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0.024 ± 0.041</w:t>
            </w:r>
          </w:p>
        </w:tc>
      </w:tr>
      <w:tr w:rsidR="00072FA6" w:rsidRPr="007F2CD3" w14:paraId="25520996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1A0B7" w14:textId="0A52DE08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hsp70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0F700F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AD8A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6330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0.045 ± 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059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0.061 ± 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F339E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0.054 ± 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BE0C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0.052 ± 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A3A5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CB02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0.011 ± 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DFFB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0.035 ± 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7D08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0.054 ± 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74B4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0.007 ± 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F5E7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7271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0.014 ± 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3518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0.010 ± 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AABE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0.127 ± 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FE2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0.034 ± 0.038</w:t>
            </w:r>
          </w:p>
        </w:tc>
      </w:tr>
      <w:tr w:rsidR="00072FA6" w:rsidRPr="007F2CD3" w14:paraId="125F489D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691EA" w14:textId="6B50911D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hsp90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58905B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6BE6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49E3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1.190 ± 1.661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5669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1.656 ± 1.327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C74F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2.007 ± 1.612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C24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2.648 ± 2.219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C1CF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10CE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0.424 ± 0.357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8981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1.225 ± 0.793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0721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2.360 ± 1.803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5C93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0.346 ± 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58CFC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E945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0.478 ± 0.555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E851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0.296 ± 0.293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4538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3.999 ± 3.368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5B7F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1.099 ± 1.020</w:t>
            </w:r>
          </w:p>
        </w:tc>
      </w:tr>
      <w:tr w:rsidR="00072FA6" w:rsidRPr="007F2CD3" w14:paraId="1E6190B4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6668" w14:textId="6F33FCA6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sat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728689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1F3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8A7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0.025 ± 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039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0.004 ± 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93D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0.023 ± 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CDD0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0.023 ± 0.026</w:t>
            </w: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550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4E7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0.021±0.009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9A1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0.021 ± 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B3F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0.034 ± 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8A8A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0.004 ± 0.003</w:t>
            </w: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8842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015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0.021 ± 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B39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0.023 ± 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1A37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0.034 ± 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ADE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0.040 ± 0.020</w:t>
            </w: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a</w:t>
            </w:r>
          </w:p>
        </w:tc>
      </w:tr>
      <w:tr w:rsidR="00072FA6" w:rsidRPr="007F2CD3" w14:paraId="1D5A2777" w14:textId="77777777" w:rsidTr="00072FA6">
        <w:trPr>
          <w:cantSplit/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90C01" w14:textId="4750DEFA" w:rsidR="003F4FA3" w:rsidRPr="007F2CD3" w:rsidRDefault="00072FA6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>amd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4"/>
                <w:lang w:eastAsia="en-GB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4E4833" w14:textId="77777777" w:rsidR="003F4FA3" w:rsidRPr="007F2CD3" w:rsidRDefault="003F4FA3" w:rsidP="003F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48B18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8E4E5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0.004 ±0.007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2027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0.113 ± 0.064</w:t>
            </w: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5E1A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0.054 ± 0.012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DB91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0.216 ± 0.196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3E016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86F5B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0.002±0.002*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4B4D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0.417 ± 0.327</w:t>
            </w: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ab£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ACAE9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0.031 ± 0.017</w:t>
            </w: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743EF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0.046 ± 0.040</w:t>
            </w: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5E1E4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7DF43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0.002 ± 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CFBDD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0.753 ± 0.468</w:t>
            </w: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GB"/>
              </w:rPr>
              <w:t>a£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6FDB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0.081 ± 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F2FD1" w14:textId="77777777" w:rsidR="003F4FA3" w:rsidRPr="007F2CD3" w:rsidRDefault="003F4FA3" w:rsidP="003F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>0.256 ± 0.180</w:t>
            </w:r>
          </w:p>
        </w:tc>
      </w:tr>
    </w:tbl>
    <w:p w14:paraId="2AECD0F7" w14:textId="77777777" w:rsidR="00072FA6" w:rsidRPr="007F2CD3" w:rsidRDefault="00072FA6" w:rsidP="0056478E">
      <w:pPr>
        <w:suppressLineNumbers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23DD93A8" w14:textId="77777777" w:rsidR="00072FA6" w:rsidRPr="007F2CD3" w:rsidRDefault="00072FA6" w:rsidP="0056478E">
      <w:pPr>
        <w:suppressLineNumbers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771"/>
        <w:gridCol w:w="30"/>
        <w:gridCol w:w="539"/>
        <w:gridCol w:w="539"/>
        <w:gridCol w:w="847"/>
        <w:gridCol w:w="29"/>
        <w:gridCol w:w="422"/>
        <w:gridCol w:w="338"/>
        <w:gridCol w:w="472"/>
        <w:gridCol w:w="489"/>
        <w:gridCol w:w="45"/>
        <w:gridCol w:w="737"/>
        <w:gridCol w:w="708"/>
        <w:gridCol w:w="708"/>
      </w:tblGrid>
      <w:tr w:rsidR="00072FA6" w:rsidRPr="007F2CD3" w14:paraId="4AB4EE68" w14:textId="77777777" w:rsidTr="00072FA6">
        <w:trPr>
          <w:gridAfter w:val="2"/>
          <w:wAfter w:w="1416" w:type="dxa"/>
          <w:trHeight w:val="20"/>
        </w:trPr>
        <w:tc>
          <w:tcPr>
            <w:tcW w:w="525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A8033" w14:textId="77777777" w:rsidR="00072FA6" w:rsidRPr="007F2CD3" w:rsidRDefault="00072FA6" w:rsidP="0007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Two-way ANOVA</w:t>
            </w:r>
          </w:p>
        </w:tc>
      </w:tr>
      <w:tr w:rsidR="00072FA6" w:rsidRPr="007F2CD3" w14:paraId="68CADB70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E95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8FF7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E840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99EB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AED3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C86B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97CC7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91D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BE41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Diet</w:t>
            </w:r>
          </w:p>
        </w:tc>
      </w:tr>
      <w:tr w:rsidR="00072FA6" w:rsidRPr="007F2CD3" w14:paraId="3F357FD3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14CA6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Parameters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66AE6" w14:textId="3A2D0D25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FD74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314A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Diet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B9A7E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Time × Diet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28F1E" w14:textId="6D5E0793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94658" w14:textId="6FC1902A" w:rsidR="00072FA6" w:rsidRPr="007F2CD3" w:rsidRDefault="00ED328D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0h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C6CA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4h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0C525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24h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7CFC5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48h</w:t>
            </w:r>
          </w:p>
        </w:tc>
        <w:tc>
          <w:tcPr>
            <w:tcW w:w="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A7C4D" w14:textId="4B558903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F779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CTRL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C42C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MET 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AEBD2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MET 1</w:t>
            </w:r>
          </w:p>
        </w:tc>
      </w:tr>
      <w:tr w:rsidR="00072FA6" w:rsidRPr="007F2CD3" w14:paraId="5CB3DE76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A5C3" w14:textId="4301D203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il1β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4D0B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853D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4B7E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08C4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2A52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6EB29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88FD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3D073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0AA57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387E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24B0B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A475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316F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6238C4B0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3692" w14:textId="0BBF0EE3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il8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79D9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B4895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C524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E031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9DFF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14F83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40D17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6F42E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264A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D792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E608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A093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F50B9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05BE423D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E7AF7" w14:textId="209D5FE4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il6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02635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675E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4FC2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B101B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5B9C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48BD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67A45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D92F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AF446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A21A2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9159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E6EF0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DDA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42EE53FA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C738" w14:textId="1F7D3434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tgf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9DD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FE2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FF77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835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B93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52E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7543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6E6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F77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D49E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8E4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4F87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DE5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</w:tr>
      <w:tr w:rsidR="00072FA6" w:rsidRPr="007F2CD3" w14:paraId="325A2F58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6E85" w14:textId="736DC53D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tnf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AFD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CEE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6129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5BA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F5E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74E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BCA7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1A5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A832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5F67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D913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5BA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21B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65BCC659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71B16" w14:textId="5DCBD465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cox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6E5D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C7AE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44F20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C8305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B5585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CAF26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82AD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0FC89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4D99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CB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CCDD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2D7A0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6F96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9D993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4FB7356C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23E65" w14:textId="6C54A421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il10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0580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E966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E9A6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C654B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69582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27CF6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0AFF2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ADB29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6A4A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7CF65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C3406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BE5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61819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48297DFA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4EDE" w14:textId="020817CF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ccr3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844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35C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92F3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44D3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369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BE23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18C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A93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86C9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A4C2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9B3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66A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983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7F3DE3E6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2AD4B" w14:textId="33E3EC0C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cxcr4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F0F67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ED7A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5126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F5A8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18CFE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AC7D6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BC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1353B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0622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BF6D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910D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8ACB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34B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C9E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64882282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CF7FA" w14:textId="2FED9A3F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hep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1EA63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9DD7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2D242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9239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81E9E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726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0E5E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0E54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983A7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C7EF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0FAF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8B92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43529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20001323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0D368" w14:textId="341B9621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noxin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122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32B32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E146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B188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455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6FBD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648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BC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920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B4A8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7DBD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A82A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2300E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A7390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73CFAF91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E58E" w14:textId="7842E6C9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mhc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5492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3814E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47329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2E65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AF6D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D47A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31442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CF71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0731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C209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BBFB0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5938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ABFE0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0657DEB4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F3A8D" w14:textId="1F98250E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tlr9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5E3D9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2F79E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22A1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6597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366FB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24D80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408AE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E029B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D6D6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CCA8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351E6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9B3C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1CCB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4C984821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75EC7" w14:textId="638FB56F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tlr2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BEBC2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047DE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1FA0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27580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292DB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8B000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4E50B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37FD5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BE7FE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FDE67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3FB2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79416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8E64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4CA988EC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3F541" w14:textId="25B859A5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mcsf1r1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47B3B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85E3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929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8A6D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6375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C4C5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BF8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E24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4B32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8E410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20305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A9C0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17246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7A1D33C7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6A6FF" w14:textId="28D700AF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mmp9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13ABB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71DAE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A7EE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2D323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A52E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FA9C9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12FD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5A200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4C020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B7B9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051C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D180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9ABE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567AD9F2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84171" w14:textId="106E4101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7879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18D6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B75C6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20B56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9DD5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D89E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F61D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86A1E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BB68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6F4CB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A0B13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7D78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3568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7EA0AB48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A81" w14:textId="2196538C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mtor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7DEC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AC2B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E11A6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D550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F26E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3E7F2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61723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28CF5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6549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7160B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575E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9A20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D7F7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</w:tr>
      <w:tr w:rsidR="00072FA6" w:rsidRPr="007F2CD3" w14:paraId="55AB7927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7F771" w14:textId="41DEE338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casp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CA7D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0557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CDA47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EBA46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CD929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3C98B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B68E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3565B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A2B2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26500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97EC6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1609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3B24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</w:tr>
      <w:tr w:rsidR="00072FA6" w:rsidRPr="007F2CD3" w14:paraId="46E80898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3B6E5" w14:textId="3AE465C4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casp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C2DFB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CD843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179A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3CF8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E7206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9182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1B24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0C9D3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B6585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245D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DBDC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6DE2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63E7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111F6CE3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E7820" w14:textId="72BA10F2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stat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3335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5C15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7D31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91B8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2CB1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6D7A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CCDE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10C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37CEE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C6E8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845F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125A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DE9C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6D263708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10D43" w14:textId="2A130165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m2cr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6CA83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3D125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B2BD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DC82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51D7E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95EFE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DDF4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ACE87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1FA50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CD723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607C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5EBC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34D39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614CFFAE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A1801" w14:textId="678E13EB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hsp70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7BFFE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672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C7646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2538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BB590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14CC0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A29E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6800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B333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96DB2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22AE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455E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F65B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2E1A298A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9A1E2" w14:textId="7FF80684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hsp90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4359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9B20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0C41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05E2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810C5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84E47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FC52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BF87B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87C2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076A2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3E5B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1690A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77542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11A0ED3D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4E54" w14:textId="62691EA0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sat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B307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C419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C18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5F10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CECB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FD63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AF49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41B5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B3D0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247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539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1BA6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82B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72FA6" w:rsidRPr="007F2CD3" w14:paraId="07362C49" w14:textId="77777777" w:rsidTr="00072F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9F954" w14:textId="343380A2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proofErr w:type="spellStart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amd</w:t>
            </w:r>
            <w:proofErr w:type="spellEnd"/>
            <w:r w:rsidRPr="007F2C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EF6E4" w14:textId="6EB40570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24778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C9ABD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91DD4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A0756" w14:textId="0B418091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8465C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00247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422E1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AD759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4415B" w14:textId="6AEDFD49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C1999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EDEBF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408E6" w14:textId="77777777" w:rsidR="00072FA6" w:rsidRPr="007F2CD3" w:rsidRDefault="00072FA6" w:rsidP="0007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F2C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</w:tr>
    </w:tbl>
    <w:p w14:paraId="1D7F6A81" w14:textId="77777777" w:rsidR="0056478E" w:rsidRPr="007F2CD3" w:rsidRDefault="0056478E" w:rsidP="007F2CD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F2CD3">
        <w:rPr>
          <w:rFonts w:ascii="Times New Roman" w:hAnsi="Times New Roman" w:cs="Times New Roman"/>
          <w:sz w:val="18"/>
          <w:szCs w:val="18"/>
          <w:lang w:val="en-US"/>
        </w:rPr>
        <w:t xml:space="preserve">Values </w:t>
      </w:r>
      <w:proofErr w:type="gramStart"/>
      <w:r w:rsidRPr="007F2CD3">
        <w:rPr>
          <w:rFonts w:ascii="Times New Roman" w:hAnsi="Times New Roman" w:cs="Times New Roman"/>
          <w:sz w:val="18"/>
          <w:szCs w:val="18"/>
          <w:lang w:val="en-US"/>
        </w:rPr>
        <w:t>are presented</w:t>
      </w:r>
      <w:proofErr w:type="gramEnd"/>
      <w:r w:rsidRPr="007F2CD3">
        <w:rPr>
          <w:rFonts w:ascii="Times New Roman" w:hAnsi="Times New Roman" w:cs="Times New Roman"/>
          <w:sz w:val="18"/>
          <w:szCs w:val="18"/>
          <w:lang w:val="en-US"/>
        </w:rPr>
        <w:t xml:space="preserve"> as means ± SD (n=6). P-values from two-way ANOVA (p ≤0.05). If interaction was significant, Tukey post hoc test was used to </w:t>
      </w:r>
      <w:proofErr w:type="gramStart"/>
      <w:r w:rsidRPr="007F2CD3">
        <w:rPr>
          <w:rFonts w:ascii="Times New Roman" w:hAnsi="Times New Roman" w:cs="Times New Roman"/>
          <w:sz w:val="18"/>
          <w:szCs w:val="18"/>
          <w:lang w:val="en-US"/>
        </w:rPr>
        <w:t>identify</w:t>
      </w:r>
      <w:proofErr w:type="gramEnd"/>
      <w:r w:rsidRPr="007F2CD3">
        <w:rPr>
          <w:rFonts w:ascii="Times New Roman" w:hAnsi="Times New Roman" w:cs="Times New Roman"/>
          <w:sz w:val="18"/>
          <w:szCs w:val="18"/>
          <w:lang w:val="en-US"/>
        </w:rPr>
        <w:t xml:space="preserve"> differences in the experimental treatments. Different lowercase letters stand for significant differences among dietary treatments for the same time while </w:t>
      </w:r>
      <w:r w:rsidR="007E44A9" w:rsidRPr="007F2CD3">
        <w:rPr>
          <w:rFonts w:ascii="Times New Roman" w:hAnsi="Times New Roman" w:cs="Times New Roman"/>
          <w:sz w:val="18"/>
          <w:szCs w:val="18"/>
          <w:lang w:val="en-US"/>
        </w:rPr>
        <w:t>different symbols</w:t>
      </w:r>
      <w:r w:rsidRPr="007F2CD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7F2CD3">
        <w:rPr>
          <w:rFonts w:ascii="Times New Roman" w:hAnsi="Times New Roman" w:cs="Times New Roman"/>
          <w:sz w:val="18"/>
          <w:szCs w:val="18"/>
          <w:lang w:val="en-US"/>
        </w:rPr>
        <w:t>stands</w:t>
      </w:r>
      <w:proofErr w:type="gramEnd"/>
      <w:r w:rsidRPr="007F2CD3">
        <w:rPr>
          <w:rFonts w:ascii="Times New Roman" w:hAnsi="Times New Roman" w:cs="Times New Roman"/>
          <w:sz w:val="18"/>
          <w:szCs w:val="18"/>
          <w:lang w:val="en-US"/>
        </w:rPr>
        <w:t xml:space="preserve"> for significant differences between times for the same diet. Different capital letters </w:t>
      </w:r>
      <w:proofErr w:type="gramStart"/>
      <w:r w:rsidRPr="007F2CD3">
        <w:rPr>
          <w:rFonts w:ascii="Times New Roman" w:hAnsi="Times New Roman" w:cs="Times New Roman"/>
          <w:sz w:val="18"/>
          <w:szCs w:val="18"/>
          <w:lang w:val="en-US"/>
        </w:rPr>
        <w:t>indicate</w:t>
      </w:r>
      <w:proofErr w:type="gramEnd"/>
      <w:r w:rsidRPr="007F2CD3">
        <w:rPr>
          <w:rFonts w:ascii="Times New Roman" w:hAnsi="Times New Roman" w:cs="Times New Roman"/>
          <w:sz w:val="18"/>
          <w:szCs w:val="18"/>
          <w:lang w:val="en-US"/>
        </w:rPr>
        <w:t xml:space="preserve"> differences among times regardless diets and among diets regardless time. </w:t>
      </w:r>
    </w:p>
    <w:sectPr w:rsidR="0056478E" w:rsidRPr="007F2CD3" w:rsidSect="00687FC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8F90D" w14:textId="77777777" w:rsidR="009C7D8F" w:rsidRDefault="009C7D8F" w:rsidP="000A0FC0">
      <w:pPr>
        <w:spacing w:after="0" w:line="240" w:lineRule="auto"/>
      </w:pPr>
      <w:r>
        <w:separator/>
      </w:r>
    </w:p>
  </w:endnote>
  <w:endnote w:type="continuationSeparator" w:id="0">
    <w:p w14:paraId="470E54D5" w14:textId="77777777" w:rsidR="009C7D8F" w:rsidRDefault="009C7D8F" w:rsidP="000A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5052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54DA2" w14:textId="40B9A81D" w:rsidR="00545770" w:rsidRDefault="00545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5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1F9B48" w14:textId="77777777" w:rsidR="00545770" w:rsidRDefault="00545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0E32E" w14:textId="77777777" w:rsidR="009C7D8F" w:rsidRDefault="009C7D8F" w:rsidP="000A0FC0">
      <w:pPr>
        <w:spacing w:after="0" w:line="240" w:lineRule="auto"/>
      </w:pPr>
      <w:r>
        <w:separator/>
      </w:r>
    </w:p>
  </w:footnote>
  <w:footnote w:type="continuationSeparator" w:id="0">
    <w:p w14:paraId="329F021F" w14:textId="77777777" w:rsidR="009C7D8F" w:rsidRDefault="009C7D8F" w:rsidP="000A0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647"/>
    <w:rsid w:val="00072FA6"/>
    <w:rsid w:val="0007720B"/>
    <w:rsid w:val="000A0FC0"/>
    <w:rsid w:val="000A204E"/>
    <w:rsid w:val="001A35ED"/>
    <w:rsid w:val="002346FC"/>
    <w:rsid w:val="002374A3"/>
    <w:rsid w:val="0029699B"/>
    <w:rsid w:val="002F15E7"/>
    <w:rsid w:val="002F4F53"/>
    <w:rsid w:val="00322772"/>
    <w:rsid w:val="0033590A"/>
    <w:rsid w:val="0037103F"/>
    <w:rsid w:val="003A120B"/>
    <w:rsid w:val="003F4FA3"/>
    <w:rsid w:val="004212A3"/>
    <w:rsid w:val="00423580"/>
    <w:rsid w:val="0045376F"/>
    <w:rsid w:val="004A0790"/>
    <w:rsid w:val="004A559C"/>
    <w:rsid w:val="004C43D9"/>
    <w:rsid w:val="004D4CDC"/>
    <w:rsid w:val="004F18DE"/>
    <w:rsid w:val="005029AD"/>
    <w:rsid w:val="00545770"/>
    <w:rsid w:val="0056478E"/>
    <w:rsid w:val="005678E7"/>
    <w:rsid w:val="00595484"/>
    <w:rsid w:val="005A011B"/>
    <w:rsid w:val="005D450C"/>
    <w:rsid w:val="005F185E"/>
    <w:rsid w:val="00623A64"/>
    <w:rsid w:val="00687FCC"/>
    <w:rsid w:val="006C40B9"/>
    <w:rsid w:val="0071294E"/>
    <w:rsid w:val="00742533"/>
    <w:rsid w:val="007D5841"/>
    <w:rsid w:val="007D5914"/>
    <w:rsid w:val="007E44A9"/>
    <w:rsid w:val="007F2CD3"/>
    <w:rsid w:val="0083544E"/>
    <w:rsid w:val="008654C0"/>
    <w:rsid w:val="008855E7"/>
    <w:rsid w:val="008B1D07"/>
    <w:rsid w:val="009236E8"/>
    <w:rsid w:val="009411AE"/>
    <w:rsid w:val="009B5311"/>
    <w:rsid w:val="009C1B32"/>
    <w:rsid w:val="009C7D8F"/>
    <w:rsid w:val="00A05B1B"/>
    <w:rsid w:val="00A323D9"/>
    <w:rsid w:val="00AA42B5"/>
    <w:rsid w:val="00AA755E"/>
    <w:rsid w:val="00AE2647"/>
    <w:rsid w:val="00B60726"/>
    <w:rsid w:val="00BC7799"/>
    <w:rsid w:val="00C021A5"/>
    <w:rsid w:val="00C23D98"/>
    <w:rsid w:val="00C97F32"/>
    <w:rsid w:val="00CB1432"/>
    <w:rsid w:val="00CB6070"/>
    <w:rsid w:val="00D03397"/>
    <w:rsid w:val="00DC0384"/>
    <w:rsid w:val="00E33E6B"/>
    <w:rsid w:val="00E43A8F"/>
    <w:rsid w:val="00E51D13"/>
    <w:rsid w:val="00E71E28"/>
    <w:rsid w:val="00EA608D"/>
    <w:rsid w:val="00EC14F7"/>
    <w:rsid w:val="00EC55DD"/>
    <w:rsid w:val="00ED328D"/>
    <w:rsid w:val="00F04EC9"/>
    <w:rsid w:val="00F25C89"/>
    <w:rsid w:val="00F972C4"/>
    <w:rsid w:val="00FC65CC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CB0824"/>
  <w15:docId w15:val="{3C142037-4ABD-4487-B445-693E6CEF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F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C6FE7"/>
  </w:style>
  <w:style w:type="character" w:styleId="Hyperlink">
    <w:name w:val="Hyperlink"/>
    <w:basedOn w:val="DefaultParagraphFont"/>
    <w:uiPriority w:val="99"/>
    <w:unhideWhenUsed/>
    <w:rsid w:val="00FC6F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C0"/>
  </w:style>
  <w:style w:type="paragraph" w:styleId="Footer">
    <w:name w:val="footer"/>
    <w:basedOn w:val="Normal"/>
    <w:link w:val="FooterChar"/>
    <w:uiPriority w:val="99"/>
    <w:unhideWhenUsed/>
    <w:rsid w:val="000A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C0"/>
  </w:style>
  <w:style w:type="character" w:styleId="CommentReference">
    <w:name w:val="annotation reference"/>
    <w:basedOn w:val="DefaultParagraphFont"/>
    <w:uiPriority w:val="99"/>
    <w:semiHidden/>
    <w:unhideWhenUsed/>
    <w:rsid w:val="005A0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entrez/viewer.fcgi?db=nucleotide&amp;id=14847268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5D5CC-4648-4A84-9206-E70E22A7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Frontiers Media SA</cp:lastModifiedBy>
  <cp:revision>2</cp:revision>
  <dcterms:created xsi:type="dcterms:W3CDTF">2018-11-19T13:31:00Z</dcterms:created>
  <dcterms:modified xsi:type="dcterms:W3CDTF">2018-11-19T13:31:00Z</dcterms:modified>
</cp:coreProperties>
</file>