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86" w:rsidRPr="008F12B5" w:rsidRDefault="00695B86" w:rsidP="00695B86">
      <w:pPr>
        <w:rPr>
          <w:rFonts w:ascii="Times New Roman" w:hAnsi="Times New Roman" w:cs="Times New Roman"/>
          <w:b/>
          <w:sz w:val="24"/>
          <w:szCs w:val="24"/>
        </w:rPr>
      </w:pPr>
      <w:r w:rsidRPr="008F12B5">
        <w:rPr>
          <w:rFonts w:ascii="Times New Roman" w:hAnsi="Times New Roman" w:cs="Times New Roman"/>
          <w:b/>
          <w:sz w:val="24"/>
          <w:szCs w:val="24"/>
        </w:rPr>
        <w:t>Supplementary Table 3. Prediction value of GDM with IADPSG and Sri Lanka national guidelines with birthweight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5305"/>
        <w:gridCol w:w="2610"/>
        <w:gridCol w:w="2610"/>
        <w:gridCol w:w="2880"/>
      </w:tblGrid>
      <w:tr w:rsidR="00334A5C" w:rsidRPr="008F12B5" w:rsidTr="00334A5C">
        <w:trPr>
          <w:trHeight w:val="377"/>
        </w:trPr>
        <w:tc>
          <w:tcPr>
            <w:tcW w:w="5305" w:type="dxa"/>
            <w:vMerge w:val="restart"/>
          </w:tcPr>
          <w:p w:rsidR="00334A5C" w:rsidRDefault="00334A5C" w:rsidP="0033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5C" w:rsidRDefault="00334A5C" w:rsidP="0033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5C" w:rsidRDefault="00334A5C" w:rsidP="0033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5C" w:rsidRDefault="00334A5C" w:rsidP="0033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5C" w:rsidRPr="008F12B5" w:rsidRDefault="00334A5C" w:rsidP="0033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GDM diagnostic guidelines</w:t>
            </w:r>
          </w:p>
        </w:tc>
        <w:tc>
          <w:tcPr>
            <w:tcW w:w="8100" w:type="dxa"/>
            <w:gridSpan w:val="3"/>
          </w:tcPr>
          <w:p w:rsidR="00334A5C" w:rsidRPr="008F12B5" w:rsidRDefault="00334A5C" w:rsidP="000F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Birthweight, g</w:t>
            </w:r>
          </w:p>
        </w:tc>
      </w:tr>
      <w:tr w:rsidR="00334A5C" w:rsidRPr="008F12B5" w:rsidTr="00334A5C">
        <w:trPr>
          <w:trHeight w:val="107"/>
        </w:trPr>
        <w:tc>
          <w:tcPr>
            <w:tcW w:w="5305" w:type="dxa"/>
            <w:vMerge/>
          </w:tcPr>
          <w:p w:rsidR="00334A5C" w:rsidRPr="008F12B5" w:rsidRDefault="00334A5C" w:rsidP="000F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4A5C" w:rsidRDefault="00334A5C" w:rsidP="000F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Unadjusted </w:t>
            </w:r>
          </w:p>
          <w:p w:rsidR="00334A5C" w:rsidRDefault="00334A5C" w:rsidP="000F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 xml:space="preserve">β (95% CI) </w:t>
            </w:r>
          </w:p>
          <w:p w:rsidR="00334A5C" w:rsidRPr="008F12B5" w:rsidRDefault="00334A5C" w:rsidP="000F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2610" w:type="dxa"/>
          </w:tcPr>
          <w:p w:rsidR="00334A5C" w:rsidRDefault="00334A5C" w:rsidP="000F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for age</w:t>
            </w:r>
          </w:p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 xml:space="preserve">β (95% CI) 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2880" w:type="dxa"/>
          </w:tcPr>
          <w:p w:rsidR="00334A5C" w:rsidRDefault="00334A5C" w:rsidP="000F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for age and first booking BMI</w:t>
            </w:r>
          </w:p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 xml:space="preserve">β (95% CI) 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334A5C" w:rsidRPr="008F12B5" w:rsidTr="00334A5C">
        <w:tc>
          <w:tcPr>
            <w:tcW w:w="5305" w:type="dxa"/>
          </w:tcPr>
          <w:p w:rsidR="00334A5C" w:rsidRPr="008F12B5" w:rsidRDefault="00334A5C" w:rsidP="0033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 xml:space="preserve"> Non-GDM both by IADPSG and Sri Lanka national guidelines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(n=532)</w:t>
            </w:r>
          </w:p>
        </w:tc>
        <w:tc>
          <w:tcPr>
            <w:tcW w:w="2610" w:type="dxa"/>
          </w:tcPr>
          <w:p w:rsidR="00334A5C" w:rsidRPr="008F12B5" w:rsidRDefault="00334A5C" w:rsidP="000F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610" w:type="dxa"/>
          </w:tcPr>
          <w:p w:rsidR="00334A5C" w:rsidRPr="008F12B5" w:rsidRDefault="00334A5C" w:rsidP="000F30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880" w:type="dxa"/>
          </w:tcPr>
          <w:p w:rsidR="00334A5C" w:rsidRPr="008F12B5" w:rsidRDefault="00334A5C" w:rsidP="000F30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34A5C" w:rsidRPr="008F12B5" w:rsidTr="00334A5C">
        <w:trPr>
          <w:trHeight w:val="70"/>
        </w:trPr>
        <w:tc>
          <w:tcPr>
            <w:tcW w:w="5305" w:type="dxa"/>
          </w:tcPr>
          <w:p w:rsidR="00334A5C" w:rsidRPr="008F12B5" w:rsidRDefault="00334A5C" w:rsidP="0033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 xml:space="preserve"> GDM by both IADPSG and Sri Lanka national guideline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(n=158)</w:t>
            </w:r>
          </w:p>
        </w:tc>
        <w:tc>
          <w:tcPr>
            <w:tcW w:w="2610" w:type="dxa"/>
          </w:tcPr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105.3 (10.9, 199.7)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p=0.03</w:t>
            </w:r>
          </w:p>
        </w:tc>
        <w:tc>
          <w:tcPr>
            <w:tcW w:w="2610" w:type="dxa"/>
          </w:tcPr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91.4 (-4.2, 187.1)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p=0.06</w:t>
            </w:r>
          </w:p>
        </w:tc>
        <w:tc>
          <w:tcPr>
            <w:tcW w:w="2880" w:type="dxa"/>
          </w:tcPr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29.6 (-66.0, 125.3)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p=0.54</w:t>
            </w:r>
          </w:p>
        </w:tc>
      </w:tr>
      <w:tr w:rsidR="00334A5C" w:rsidRPr="008F12B5" w:rsidTr="00334A5C">
        <w:tc>
          <w:tcPr>
            <w:tcW w:w="5305" w:type="dxa"/>
          </w:tcPr>
          <w:p w:rsidR="00334A5C" w:rsidRPr="008F12B5" w:rsidRDefault="00334A5C" w:rsidP="0033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 xml:space="preserve"> GDM only by Sri Lanka national guideline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(n=15)</w:t>
            </w:r>
          </w:p>
        </w:tc>
        <w:tc>
          <w:tcPr>
            <w:tcW w:w="2610" w:type="dxa"/>
          </w:tcPr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-102.2 (-382.1, 177.8)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p=0.47</w:t>
            </w:r>
          </w:p>
        </w:tc>
        <w:tc>
          <w:tcPr>
            <w:tcW w:w="2610" w:type="dxa"/>
          </w:tcPr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-98.9 (-378.5, 180.7)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p=0.49</w:t>
            </w:r>
          </w:p>
        </w:tc>
        <w:tc>
          <w:tcPr>
            <w:tcW w:w="2880" w:type="dxa"/>
          </w:tcPr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-103.8 (-377.1, 169.5)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p=0.46</w:t>
            </w:r>
          </w:p>
        </w:tc>
      </w:tr>
      <w:tr w:rsidR="00334A5C" w:rsidRPr="008F12B5" w:rsidTr="00334A5C">
        <w:tc>
          <w:tcPr>
            <w:tcW w:w="5305" w:type="dxa"/>
          </w:tcPr>
          <w:p w:rsidR="00334A5C" w:rsidRPr="008F12B5" w:rsidRDefault="00334A5C" w:rsidP="0033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 xml:space="preserve"> GDM only by IADPSG guideline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(n=90)</w:t>
            </w:r>
          </w:p>
        </w:tc>
        <w:tc>
          <w:tcPr>
            <w:tcW w:w="2610" w:type="dxa"/>
          </w:tcPr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84.0 (-33.6, 201.7)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p=0.16</w:t>
            </w:r>
          </w:p>
        </w:tc>
        <w:tc>
          <w:tcPr>
            <w:tcW w:w="2610" w:type="dxa"/>
          </w:tcPr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83.2 (-34.3, 200.7)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p=0.17</w:t>
            </w:r>
          </w:p>
        </w:tc>
        <w:tc>
          <w:tcPr>
            <w:tcW w:w="2880" w:type="dxa"/>
          </w:tcPr>
          <w:p w:rsidR="00334A5C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5">
              <w:rPr>
                <w:rFonts w:ascii="Times New Roman" w:hAnsi="Times New Roman" w:cs="Times New Roman"/>
                <w:sz w:val="24"/>
                <w:szCs w:val="24"/>
              </w:rPr>
              <w:t>37.6 (-78.2, 153.4)</w:t>
            </w:r>
          </w:p>
          <w:p w:rsidR="00334A5C" w:rsidRPr="008F12B5" w:rsidRDefault="00334A5C" w:rsidP="0033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p=0.52</w:t>
            </w:r>
          </w:p>
        </w:tc>
      </w:tr>
    </w:tbl>
    <w:p w:rsidR="00695B86" w:rsidRPr="008F12B5" w:rsidRDefault="00695B86" w:rsidP="00695B86">
      <w:pPr>
        <w:rPr>
          <w:rFonts w:ascii="Times New Roman" w:hAnsi="Times New Roman" w:cs="Times New Roman"/>
          <w:sz w:val="24"/>
          <w:szCs w:val="24"/>
        </w:rPr>
      </w:pPr>
    </w:p>
    <w:p w:rsidR="00D0669C" w:rsidRPr="00695B86" w:rsidRDefault="00D0669C" w:rsidP="00695B86"/>
    <w:sectPr w:rsidR="00D0669C" w:rsidRPr="00695B86" w:rsidSect="00005F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86"/>
    <w:rsid w:val="00005F3B"/>
    <w:rsid w:val="000F64EA"/>
    <w:rsid w:val="00334A5C"/>
    <w:rsid w:val="00695B86"/>
    <w:rsid w:val="00D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4A477-03BC-4F40-9522-C59ED1A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Queenie Li Lingjun</dc:creator>
  <cp:keywords/>
  <dc:description/>
  <cp:lastModifiedBy>Queenie Li Lingjun </cp:lastModifiedBy>
  <cp:revision>2</cp:revision>
  <dcterms:created xsi:type="dcterms:W3CDTF">2018-08-28T09:31:00Z</dcterms:created>
  <dcterms:modified xsi:type="dcterms:W3CDTF">2018-08-28T09:31:00Z</dcterms:modified>
</cp:coreProperties>
</file>