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B48F410" w14:textId="30B3AD78" w:rsidR="00CD3EF6" w:rsidRDefault="00AF157C" w:rsidP="003939AF">
      <w:pPr>
        <w:jc w:val="center"/>
        <w:rPr>
          <w:rFonts w:ascii="Times New Roman" w:hAnsi="Times New Roman" w:cs="Times New Roman"/>
          <w:b/>
          <w:i/>
          <w:sz w:val="32"/>
          <w:szCs w:val="32"/>
          <w:lang w:val="en-GB"/>
        </w:rPr>
      </w:pPr>
      <w:bookmarkStart w:id="0" w:name="_GoBack"/>
      <w:bookmarkEnd w:id="0"/>
      <w:r w:rsidRPr="00AF157C">
        <w:rPr>
          <w:rFonts w:ascii="Times New Roman" w:hAnsi="Times New Roman" w:cs="Times New Roman"/>
          <w:b/>
          <w:i/>
          <w:sz w:val="32"/>
          <w:szCs w:val="32"/>
          <w:lang w:val="en-GB"/>
        </w:rPr>
        <w:t>Supplementary Material</w:t>
      </w:r>
    </w:p>
    <w:p w14:paraId="28C7D185" w14:textId="31D81F5D" w:rsidR="00AF157C" w:rsidRPr="0097742C" w:rsidRDefault="00072A02" w:rsidP="00AF157C">
      <w:pPr>
        <w:jc w:val="center"/>
        <w:rPr>
          <w:rFonts w:ascii="Times New Roman" w:hAnsi="Times New Roman" w:cs="Times New Roman"/>
          <w:b/>
          <w:sz w:val="32"/>
          <w:szCs w:val="32"/>
          <w:lang w:val="en-GB"/>
        </w:rPr>
      </w:pPr>
      <w:r>
        <w:rPr>
          <w:rFonts w:ascii="Times New Roman" w:hAnsi="Times New Roman" w:cs="Times New Roman"/>
          <w:b/>
          <w:sz w:val="32"/>
          <w:szCs w:val="32"/>
          <w:lang w:val="en-GB"/>
        </w:rPr>
        <w:t xml:space="preserve">Mesenchymal stromal cell-derived extracellular vesicles attenuate dendritic cell </w:t>
      </w:r>
      <w:r w:rsidR="009E69E4">
        <w:rPr>
          <w:rFonts w:ascii="Times New Roman" w:hAnsi="Times New Roman" w:cs="Times New Roman"/>
          <w:b/>
          <w:sz w:val="32"/>
          <w:szCs w:val="32"/>
          <w:lang w:val="en-GB"/>
        </w:rPr>
        <w:t>maturation</w:t>
      </w:r>
      <w:r>
        <w:rPr>
          <w:rFonts w:ascii="Times New Roman" w:hAnsi="Times New Roman" w:cs="Times New Roman"/>
          <w:b/>
          <w:sz w:val="32"/>
          <w:szCs w:val="32"/>
          <w:lang w:val="en-GB"/>
        </w:rPr>
        <w:t xml:space="preserve"> and function </w:t>
      </w:r>
    </w:p>
    <w:p w14:paraId="14BDAEA4" w14:textId="77777777" w:rsidR="00AF157C" w:rsidRDefault="00AF157C" w:rsidP="00AF157C">
      <w:pPr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sz w:val="24"/>
          <w:szCs w:val="24"/>
          <w:lang w:val="en-GB"/>
        </w:rPr>
        <w:t xml:space="preserve">Monica Reis, Emily </w:t>
      </w:r>
      <w:proofErr w:type="spellStart"/>
      <w:r>
        <w:rPr>
          <w:rFonts w:ascii="Times New Roman" w:hAnsi="Times New Roman" w:cs="Times New Roman"/>
          <w:sz w:val="24"/>
          <w:szCs w:val="24"/>
          <w:lang w:val="en-GB"/>
        </w:rPr>
        <w:t>Mavin</w:t>
      </w:r>
      <w:proofErr w:type="spellEnd"/>
      <w:r>
        <w:rPr>
          <w:rFonts w:ascii="Times New Roman" w:hAnsi="Times New Roman" w:cs="Times New Roman"/>
          <w:sz w:val="24"/>
          <w:szCs w:val="24"/>
          <w:lang w:val="en-GB"/>
        </w:rPr>
        <w:t xml:space="preserve">, Lindsay Nicholson, </w:t>
      </w:r>
      <w:proofErr w:type="spellStart"/>
      <w:r>
        <w:rPr>
          <w:rFonts w:ascii="Times New Roman" w:hAnsi="Times New Roman" w:cs="Times New Roman"/>
          <w:sz w:val="24"/>
          <w:szCs w:val="24"/>
          <w:lang w:val="en-GB"/>
        </w:rPr>
        <w:t>Kile</w:t>
      </w:r>
      <w:proofErr w:type="spellEnd"/>
      <w:r>
        <w:rPr>
          <w:rFonts w:ascii="Times New Roman" w:hAnsi="Times New Roman" w:cs="Times New Roman"/>
          <w:sz w:val="24"/>
          <w:szCs w:val="24"/>
          <w:lang w:val="en-GB"/>
        </w:rPr>
        <w:t xml:space="preserve"> Green, Anne M. Dickinson and Xiao-</w:t>
      </w:r>
      <w:proofErr w:type="spellStart"/>
      <w:r>
        <w:rPr>
          <w:rFonts w:ascii="Times New Roman" w:hAnsi="Times New Roman" w:cs="Times New Roman"/>
          <w:sz w:val="24"/>
          <w:szCs w:val="24"/>
          <w:lang w:val="en-GB"/>
        </w:rPr>
        <w:t>nong</w:t>
      </w:r>
      <w:proofErr w:type="spellEnd"/>
      <w:r>
        <w:rPr>
          <w:rFonts w:ascii="Times New Roman" w:hAnsi="Times New Roman" w:cs="Times New Roman"/>
          <w:sz w:val="24"/>
          <w:szCs w:val="24"/>
          <w:lang w:val="en-GB"/>
        </w:rPr>
        <w:t xml:space="preserve"> Wang*</w:t>
      </w:r>
    </w:p>
    <w:p w14:paraId="4BE17C74" w14:textId="77777777" w:rsidR="00037510" w:rsidRDefault="00AF157C" w:rsidP="00037510">
      <w:pPr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sz w:val="24"/>
          <w:szCs w:val="24"/>
          <w:lang w:val="en-GB"/>
        </w:rPr>
        <w:t>*Correspondence: Xiao-</w:t>
      </w:r>
      <w:proofErr w:type="spellStart"/>
      <w:r>
        <w:rPr>
          <w:rFonts w:ascii="Times New Roman" w:hAnsi="Times New Roman" w:cs="Times New Roman"/>
          <w:sz w:val="24"/>
          <w:szCs w:val="24"/>
          <w:lang w:val="en-GB"/>
        </w:rPr>
        <w:t>nong</w:t>
      </w:r>
      <w:proofErr w:type="spellEnd"/>
      <w:r>
        <w:rPr>
          <w:rFonts w:ascii="Times New Roman" w:hAnsi="Times New Roman" w:cs="Times New Roman"/>
          <w:sz w:val="24"/>
          <w:szCs w:val="24"/>
          <w:lang w:val="en-GB"/>
        </w:rPr>
        <w:t xml:space="preserve"> Wang: </w:t>
      </w:r>
      <w:hyperlink r:id="rId7" w:history="1">
        <w:r w:rsidRPr="00203EDE">
          <w:rPr>
            <w:rStyle w:val="Hyperlink"/>
            <w:rFonts w:ascii="Times New Roman" w:hAnsi="Times New Roman" w:cs="Times New Roman"/>
            <w:sz w:val="24"/>
            <w:szCs w:val="24"/>
            <w:lang w:val="en-GB"/>
          </w:rPr>
          <w:t>x.n.wang@newcastle.ac.uk</w:t>
        </w:r>
      </w:hyperlink>
    </w:p>
    <w:p w14:paraId="247054CB" w14:textId="77777777" w:rsidR="00037510" w:rsidRPr="00037510" w:rsidRDefault="00037510" w:rsidP="00037510">
      <w:pPr>
        <w:rPr>
          <w:rFonts w:ascii="Times New Roman" w:hAnsi="Times New Roman" w:cs="Times New Roman"/>
          <w:sz w:val="24"/>
          <w:szCs w:val="24"/>
          <w:lang w:val="en-GB"/>
        </w:rPr>
      </w:pPr>
    </w:p>
    <w:p w14:paraId="0471C3BF" w14:textId="77777777" w:rsidR="00AF157C" w:rsidRDefault="00AF157C" w:rsidP="007D3AA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AF157C">
        <w:rPr>
          <w:rFonts w:ascii="Times New Roman" w:hAnsi="Times New Roman" w:cs="Times New Roman"/>
          <w:b/>
          <w:sz w:val="24"/>
          <w:szCs w:val="24"/>
          <w:lang w:val="en-GB"/>
        </w:rPr>
        <w:t>Supplementary Data</w:t>
      </w:r>
    </w:p>
    <w:p w14:paraId="1B6F1B41" w14:textId="77777777" w:rsidR="007D3AAE" w:rsidRDefault="007D3AAE" w:rsidP="007D3AA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10754E2E" w14:textId="77777777" w:rsidR="00AF157C" w:rsidRDefault="00AF157C" w:rsidP="007D3AAE">
      <w:pPr>
        <w:spacing w:after="0" w:line="240" w:lineRule="auto"/>
        <w:rPr>
          <w:rFonts w:ascii="Times New Roman" w:hAnsi="Times New Roman" w:cs="Times New Roman"/>
          <w:b/>
          <w:sz w:val="24"/>
        </w:rPr>
      </w:pPr>
      <w:r w:rsidRPr="00AF157C">
        <w:rPr>
          <w:rFonts w:ascii="Times New Roman" w:hAnsi="Times New Roman" w:cs="Times New Roman"/>
          <w:b/>
          <w:sz w:val="24"/>
        </w:rPr>
        <w:t>Supplementary Materials and Methods</w:t>
      </w:r>
    </w:p>
    <w:p w14:paraId="7F44EBB6" w14:textId="77777777" w:rsidR="007D3AAE" w:rsidRPr="00AF157C" w:rsidRDefault="007D3AAE" w:rsidP="007D3AAE">
      <w:pPr>
        <w:spacing w:after="0" w:line="240" w:lineRule="auto"/>
        <w:rPr>
          <w:rFonts w:ascii="Times New Roman" w:hAnsi="Times New Roman" w:cs="Times New Roman"/>
          <w:b/>
          <w:sz w:val="24"/>
        </w:rPr>
      </w:pPr>
    </w:p>
    <w:p w14:paraId="12139D61" w14:textId="10BCAC88" w:rsidR="00AF157C" w:rsidRDefault="00AF157C" w:rsidP="007D3AAE">
      <w:pPr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Characteriz</w:t>
      </w:r>
      <w:r w:rsidR="00F35EAD">
        <w:rPr>
          <w:rFonts w:ascii="Times New Roman" w:hAnsi="Times New Roman" w:cs="Times New Roman"/>
          <w:b/>
          <w:sz w:val="24"/>
        </w:rPr>
        <w:t xml:space="preserve">ation of </w:t>
      </w:r>
      <w:r w:rsidR="008806A5">
        <w:rPr>
          <w:rFonts w:ascii="Times New Roman" w:hAnsi="Times New Roman" w:cs="Times New Roman"/>
          <w:b/>
          <w:sz w:val="24"/>
        </w:rPr>
        <w:t xml:space="preserve">bone marrow derived </w:t>
      </w:r>
      <w:r w:rsidRPr="00AF157C">
        <w:rPr>
          <w:rFonts w:ascii="Times New Roman" w:hAnsi="Times New Roman" w:cs="Times New Roman"/>
          <w:b/>
          <w:sz w:val="24"/>
        </w:rPr>
        <w:t>MSC</w:t>
      </w:r>
      <w:r w:rsidR="008806A5">
        <w:rPr>
          <w:rFonts w:ascii="Times New Roman" w:hAnsi="Times New Roman" w:cs="Times New Roman"/>
          <w:b/>
          <w:sz w:val="24"/>
        </w:rPr>
        <w:t>s</w:t>
      </w:r>
    </w:p>
    <w:p w14:paraId="15895A3F" w14:textId="77777777" w:rsidR="007D3AAE" w:rsidRDefault="007D3AAE" w:rsidP="007D3AAE">
      <w:pPr>
        <w:spacing w:after="0" w:line="240" w:lineRule="auto"/>
        <w:rPr>
          <w:rFonts w:ascii="Times New Roman" w:hAnsi="Times New Roman" w:cs="Times New Roman"/>
          <w:b/>
          <w:sz w:val="24"/>
        </w:rPr>
      </w:pPr>
    </w:p>
    <w:p w14:paraId="5157EBB7" w14:textId="4C8F0297" w:rsidR="0034345C" w:rsidRDefault="00037510" w:rsidP="007D3AA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hAnsi="Times New Roman" w:cs="Times New Roman"/>
          <w:sz w:val="24"/>
        </w:rPr>
        <w:t xml:space="preserve">MSCs </w:t>
      </w:r>
      <w:proofErr w:type="gramStart"/>
      <w:r>
        <w:rPr>
          <w:rFonts w:ascii="Times New Roman" w:hAnsi="Times New Roman" w:cs="Times New Roman"/>
          <w:sz w:val="24"/>
        </w:rPr>
        <w:t>were characterized</w:t>
      </w:r>
      <w:proofErr w:type="gramEnd"/>
      <w:r>
        <w:rPr>
          <w:rFonts w:ascii="Times New Roman" w:hAnsi="Times New Roman" w:cs="Times New Roman"/>
          <w:sz w:val="24"/>
        </w:rPr>
        <w:t xml:space="preserve"> as recommended by the ISCT criteria</w:t>
      </w:r>
      <w:r w:rsidR="00163916" w:rsidRPr="00163916">
        <w:rPr>
          <w:rFonts w:ascii="Times New Roman" w:hAnsi="Times New Roman" w:cs="Times New Roman"/>
          <w:sz w:val="24"/>
          <w:vertAlign w:val="superscript"/>
        </w:rPr>
        <w:t>22</w:t>
      </w:r>
      <w:r>
        <w:rPr>
          <w:rFonts w:ascii="Times New Roman" w:hAnsi="Times New Roman" w:cs="Times New Roman"/>
          <w:sz w:val="24"/>
        </w:rPr>
        <w:t xml:space="preserve">. At passage 3, MSCs </w:t>
      </w:r>
      <w:proofErr w:type="gramStart"/>
      <w:r>
        <w:rPr>
          <w:rFonts w:ascii="Times New Roman" w:hAnsi="Times New Roman" w:cs="Times New Roman"/>
          <w:sz w:val="24"/>
        </w:rPr>
        <w:t xml:space="preserve">were </w:t>
      </w:r>
      <w:r w:rsidR="008806A5">
        <w:rPr>
          <w:rFonts w:ascii="Times New Roman" w:hAnsi="Times New Roman" w:cs="Times New Roman"/>
          <w:sz w:val="24"/>
        </w:rPr>
        <w:t>assess</w:t>
      </w:r>
      <w:r>
        <w:rPr>
          <w:rFonts w:ascii="Times New Roman" w:hAnsi="Times New Roman" w:cs="Times New Roman"/>
          <w:sz w:val="24"/>
        </w:rPr>
        <w:t>ed</w:t>
      </w:r>
      <w:proofErr w:type="gramEnd"/>
      <w:r>
        <w:rPr>
          <w:rFonts w:ascii="Times New Roman" w:hAnsi="Times New Roman" w:cs="Times New Roman"/>
          <w:sz w:val="24"/>
        </w:rPr>
        <w:t xml:space="preserve"> for their </w:t>
      </w:r>
      <w:r w:rsidR="008806A5">
        <w:rPr>
          <w:rFonts w:ascii="Times New Roman" w:hAnsi="Times New Roman" w:cs="Times New Roman"/>
          <w:sz w:val="24"/>
        </w:rPr>
        <w:t xml:space="preserve">plastic adherent feature and </w:t>
      </w:r>
      <w:r>
        <w:rPr>
          <w:rFonts w:ascii="Times New Roman" w:hAnsi="Times New Roman" w:cs="Times New Roman"/>
          <w:sz w:val="24"/>
        </w:rPr>
        <w:t xml:space="preserve">spindle-shaped morphology, expression of </w:t>
      </w:r>
      <w:r w:rsidR="008806A5">
        <w:rPr>
          <w:rFonts w:ascii="Times New Roman" w:hAnsi="Times New Roman" w:cs="Times New Roman"/>
          <w:sz w:val="24"/>
        </w:rPr>
        <w:t xml:space="preserve">a defined panel of </w:t>
      </w:r>
      <w:r>
        <w:rPr>
          <w:rFonts w:ascii="Times New Roman" w:hAnsi="Times New Roman" w:cs="Times New Roman"/>
          <w:sz w:val="24"/>
        </w:rPr>
        <w:t xml:space="preserve">cell surface markers and </w:t>
      </w:r>
      <w:r w:rsidR="008806A5">
        <w:rPr>
          <w:rFonts w:ascii="Times New Roman" w:hAnsi="Times New Roman" w:cs="Times New Roman"/>
          <w:sz w:val="24"/>
        </w:rPr>
        <w:t xml:space="preserve">tri-lineage </w:t>
      </w:r>
      <w:r>
        <w:rPr>
          <w:rFonts w:ascii="Times New Roman" w:hAnsi="Times New Roman" w:cs="Times New Roman"/>
          <w:sz w:val="24"/>
        </w:rPr>
        <w:t>differentiation ability. For phenotype analysis by flow cytometry, MSCs (3x10</w:t>
      </w:r>
      <w:r w:rsidRPr="00037510">
        <w:rPr>
          <w:rFonts w:ascii="Times New Roman" w:hAnsi="Times New Roman" w:cs="Times New Roman"/>
          <w:sz w:val="24"/>
          <w:vertAlign w:val="superscript"/>
        </w:rPr>
        <w:t>5</w:t>
      </w:r>
      <w:r>
        <w:rPr>
          <w:rFonts w:ascii="Times New Roman" w:hAnsi="Times New Roman" w:cs="Times New Roman"/>
          <w:sz w:val="24"/>
        </w:rPr>
        <w:t xml:space="preserve"> cells) </w:t>
      </w:r>
      <w:proofErr w:type="gramStart"/>
      <w:r>
        <w:rPr>
          <w:rFonts w:ascii="Times New Roman" w:hAnsi="Times New Roman" w:cs="Times New Roman"/>
          <w:sz w:val="24"/>
        </w:rPr>
        <w:t>were stained</w:t>
      </w:r>
      <w:proofErr w:type="gramEnd"/>
      <w:r>
        <w:rPr>
          <w:rFonts w:ascii="Times New Roman" w:hAnsi="Times New Roman" w:cs="Times New Roman"/>
          <w:sz w:val="24"/>
        </w:rPr>
        <w:t xml:space="preserve"> with </w:t>
      </w:r>
      <w:r w:rsidRPr="00037510">
        <w:rPr>
          <w:rFonts w:ascii="Times New Roman" w:hAnsi="Times New Roman" w:cs="Times New Roman"/>
          <w:sz w:val="24"/>
          <w:szCs w:val="23"/>
        </w:rPr>
        <w:t>CD14-, CD19-, CD34- and CD45- FITC, along with CD73- PE, CD105-APC, CD90-PerCPCy5.5 and HLA-DR-APC. Appropriate isotype controls</w:t>
      </w:r>
      <w:r w:rsidR="008806A5">
        <w:rPr>
          <w:rFonts w:ascii="Times New Roman" w:hAnsi="Times New Roman" w:cs="Times New Roman"/>
          <w:sz w:val="24"/>
          <w:szCs w:val="23"/>
        </w:rPr>
        <w:t xml:space="preserve"> </w:t>
      </w:r>
      <w:proofErr w:type="gramStart"/>
      <w:r w:rsidR="008806A5">
        <w:rPr>
          <w:rFonts w:ascii="Times New Roman" w:hAnsi="Times New Roman" w:cs="Times New Roman"/>
          <w:sz w:val="24"/>
          <w:szCs w:val="23"/>
        </w:rPr>
        <w:t>were used</w:t>
      </w:r>
      <w:proofErr w:type="gramEnd"/>
      <w:r w:rsidR="008806A5">
        <w:rPr>
          <w:rFonts w:ascii="Times New Roman" w:hAnsi="Times New Roman" w:cs="Times New Roman"/>
          <w:sz w:val="24"/>
          <w:szCs w:val="23"/>
        </w:rPr>
        <w:t xml:space="preserve"> as negative controls. DAPI </w:t>
      </w:r>
      <w:proofErr w:type="gramStart"/>
      <w:r w:rsidR="008806A5">
        <w:rPr>
          <w:rFonts w:ascii="Times New Roman" w:hAnsi="Times New Roman" w:cs="Times New Roman"/>
          <w:sz w:val="24"/>
          <w:szCs w:val="23"/>
        </w:rPr>
        <w:t>was used</w:t>
      </w:r>
      <w:proofErr w:type="gramEnd"/>
      <w:r w:rsidR="008806A5">
        <w:rPr>
          <w:rFonts w:ascii="Times New Roman" w:hAnsi="Times New Roman" w:cs="Times New Roman"/>
          <w:sz w:val="24"/>
          <w:szCs w:val="23"/>
        </w:rPr>
        <w:t xml:space="preserve"> to exclude the dead cells</w:t>
      </w:r>
      <w:r w:rsidR="007D3AAE" w:rsidRPr="007D3AAE">
        <w:rPr>
          <w:rFonts w:ascii="Times New Roman" w:hAnsi="Times New Roman" w:cs="Times New Roman"/>
          <w:sz w:val="24"/>
          <w:szCs w:val="23"/>
        </w:rPr>
        <w:t>.</w:t>
      </w:r>
      <w:r w:rsidR="00E16AAB">
        <w:rPr>
          <w:rFonts w:ascii="Times New Roman" w:hAnsi="Times New Roman" w:cs="Times New Roman"/>
          <w:sz w:val="24"/>
          <w:szCs w:val="23"/>
        </w:rPr>
        <w:t xml:space="preserve"> </w:t>
      </w:r>
      <w:r w:rsidR="0034345C">
        <w:rPr>
          <w:rFonts w:ascii="Times New Roman" w:hAnsi="Times New Roman" w:cs="Times New Roman"/>
          <w:sz w:val="24"/>
          <w:szCs w:val="23"/>
        </w:rPr>
        <w:t xml:space="preserve">Differentiation into adipo-, osteo- and chondrocytes </w:t>
      </w:r>
      <w:proofErr w:type="gramStart"/>
      <w:r w:rsidR="0034345C">
        <w:rPr>
          <w:rFonts w:ascii="Times New Roman" w:hAnsi="Times New Roman" w:cs="Times New Roman"/>
          <w:sz w:val="24"/>
          <w:szCs w:val="23"/>
        </w:rPr>
        <w:t>was performed</w:t>
      </w:r>
      <w:proofErr w:type="gramEnd"/>
      <w:r w:rsidR="0034345C">
        <w:rPr>
          <w:rFonts w:ascii="Times New Roman" w:hAnsi="Times New Roman" w:cs="Times New Roman"/>
          <w:sz w:val="24"/>
          <w:szCs w:val="23"/>
        </w:rPr>
        <w:t xml:space="preserve"> </w:t>
      </w:r>
      <w:r w:rsidR="0034345C" w:rsidRPr="0034345C">
        <w:rPr>
          <w:rFonts w:ascii="Times New Roman" w:hAnsi="Times New Roman" w:cs="Times New Roman"/>
          <w:i/>
          <w:sz w:val="24"/>
          <w:szCs w:val="23"/>
        </w:rPr>
        <w:t>in vitro</w:t>
      </w:r>
      <w:r w:rsidR="0034345C">
        <w:rPr>
          <w:rFonts w:ascii="Times New Roman" w:hAnsi="Times New Roman" w:cs="Times New Roman"/>
          <w:sz w:val="24"/>
          <w:szCs w:val="23"/>
        </w:rPr>
        <w:t xml:space="preserve">. For adipogenesis, MSCs </w:t>
      </w:r>
      <w:proofErr w:type="gramStart"/>
      <w:r w:rsidR="0034345C">
        <w:rPr>
          <w:rFonts w:ascii="Times New Roman" w:hAnsi="Times New Roman" w:cs="Times New Roman"/>
          <w:sz w:val="24"/>
          <w:szCs w:val="23"/>
        </w:rPr>
        <w:t>were seeded</w:t>
      </w:r>
      <w:proofErr w:type="gramEnd"/>
      <w:r w:rsidR="0034345C">
        <w:rPr>
          <w:rFonts w:ascii="Times New Roman" w:hAnsi="Times New Roman" w:cs="Times New Roman"/>
          <w:sz w:val="24"/>
          <w:szCs w:val="23"/>
        </w:rPr>
        <w:t xml:space="preserve"> at a density of 1x10</w:t>
      </w:r>
      <w:r w:rsidR="0034345C" w:rsidRPr="0034345C">
        <w:rPr>
          <w:rFonts w:ascii="Times New Roman" w:hAnsi="Times New Roman" w:cs="Times New Roman"/>
          <w:sz w:val="24"/>
          <w:szCs w:val="23"/>
          <w:vertAlign w:val="superscript"/>
        </w:rPr>
        <w:t>5</w:t>
      </w:r>
      <w:r w:rsidR="0034345C">
        <w:rPr>
          <w:rFonts w:ascii="Times New Roman" w:hAnsi="Times New Roman" w:cs="Times New Roman"/>
          <w:sz w:val="24"/>
          <w:szCs w:val="23"/>
        </w:rPr>
        <w:t xml:space="preserve"> cells/ml in a 6-well plate. When </w:t>
      </w:r>
      <w:r w:rsidR="0034345C" w:rsidRPr="0034345C">
        <w:rPr>
          <w:rFonts w:ascii="Cambria Math" w:hAnsi="Cambria Math" w:cs="Cambria Math"/>
          <w:color w:val="000000"/>
          <w:sz w:val="24"/>
          <w:shd w:val="clear" w:color="auto" w:fill="FFFFFF"/>
        </w:rPr>
        <w:t>∼</w:t>
      </w:r>
      <w:r w:rsidR="0034345C" w:rsidRPr="0034345C">
        <w:rPr>
          <w:rFonts w:ascii="Times New Roman" w:hAnsi="Times New Roman" w:cs="Times New Roman"/>
          <w:color w:val="000000"/>
          <w:sz w:val="24"/>
          <w:shd w:val="clear" w:color="auto" w:fill="FFFFFF"/>
        </w:rPr>
        <w:t>100%</w:t>
      </w:r>
      <w:r w:rsidR="0034345C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confluent, </w:t>
      </w:r>
      <w:proofErr w:type="spellStart"/>
      <w:r w:rsidR="0034345C">
        <w:rPr>
          <w:rFonts w:ascii="Times New Roman" w:hAnsi="Times New Roman" w:cs="Times New Roman"/>
          <w:color w:val="000000"/>
          <w:sz w:val="24"/>
          <w:shd w:val="clear" w:color="auto" w:fill="FFFFFF"/>
        </w:rPr>
        <w:t>StemMACS</w:t>
      </w:r>
      <w:r w:rsidR="0034345C" w:rsidRPr="0034345C">
        <w:rPr>
          <w:rFonts w:ascii="Times New Roman" w:hAnsi="Times New Roman" w:cs="Times New Roman"/>
          <w:color w:val="000000"/>
          <w:sz w:val="24"/>
          <w:shd w:val="clear" w:color="auto" w:fill="FFFFFF"/>
          <w:vertAlign w:val="superscript"/>
        </w:rPr>
        <w:t>TM</w:t>
      </w:r>
      <w:proofErr w:type="spellEnd"/>
      <w:r w:rsidR="0034345C" w:rsidRPr="0034345C">
        <w:rPr>
          <w:rFonts w:ascii="Times New Roman" w:hAnsi="Times New Roman" w:cs="Times New Roman"/>
          <w:color w:val="000000"/>
          <w:sz w:val="24"/>
          <w:shd w:val="clear" w:color="auto" w:fill="FFFFFF"/>
          <w:vertAlign w:val="superscript"/>
        </w:rPr>
        <w:t xml:space="preserve"> </w:t>
      </w:r>
      <w:proofErr w:type="spellStart"/>
      <w:r w:rsidR="0034345C">
        <w:rPr>
          <w:rFonts w:ascii="Times New Roman" w:hAnsi="Times New Roman" w:cs="Times New Roman"/>
          <w:color w:val="000000"/>
          <w:sz w:val="24"/>
          <w:shd w:val="clear" w:color="auto" w:fill="FFFFFF"/>
        </w:rPr>
        <w:t>adipogenic</w:t>
      </w:r>
      <w:proofErr w:type="spellEnd"/>
      <w:r w:rsidR="0034345C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medium (</w:t>
      </w:r>
      <w:proofErr w:type="spellStart"/>
      <w:r w:rsidR="0034345C">
        <w:rPr>
          <w:rFonts w:ascii="Times New Roman" w:hAnsi="Times New Roman" w:cs="Times New Roman"/>
          <w:color w:val="000000"/>
          <w:sz w:val="24"/>
          <w:shd w:val="clear" w:color="auto" w:fill="FFFFFF"/>
        </w:rPr>
        <w:t>Miltenyi</w:t>
      </w:r>
      <w:proofErr w:type="spellEnd"/>
      <w:r w:rsidR="0034345C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) </w:t>
      </w:r>
      <w:proofErr w:type="gramStart"/>
      <w:r w:rsidR="0034345C">
        <w:rPr>
          <w:rFonts w:ascii="Times New Roman" w:hAnsi="Times New Roman" w:cs="Times New Roman"/>
          <w:color w:val="000000"/>
          <w:sz w:val="24"/>
          <w:shd w:val="clear" w:color="auto" w:fill="FFFFFF"/>
        </w:rPr>
        <w:t>was added</w:t>
      </w:r>
      <w:proofErr w:type="gramEnd"/>
      <w:r w:rsidR="0034345C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to the wells. Cells were </w:t>
      </w:r>
      <w:proofErr w:type="gramStart"/>
      <w:r w:rsidR="0034345C">
        <w:rPr>
          <w:rFonts w:ascii="Times New Roman" w:hAnsi="Times New Roman" w:cs="Times New Roman"/>
          <w:color w:val="000000"/>
          <w:sz w:val="24"/>
          <w:shd w:val="clear" w:color="auto" w:fill="FFFFFF"/>
        </w:rPr>
        <w:t>maintained</w:t>
      </w:r>
      <w:proofErr w:type="gramEnd"/>
      <w:r w:rsidR="0034345C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in culture for 21 days with medium replacement every 3 days</w:t>
      </w:r>
      <w:r w:rsidR="009502CC">
        <w:rPr>
          <w:rFonts w:ascii="Times New Roman" w:hAnsi="Times New Roman" w:cs="Times New Roman"/>
          <w:color w:val="000000"/>
          <w:sz w:val="24"/>
          <w:shd w:val="clear" w:color="auto" w:fill="FFFFFF"/>
        </w:rPr>
        <w:t>.</w:t>
      </w:r>
      <w:r w:rsidR="009502CC">
        <w:rPr>
          <w:color w:val="000000"/>
          <w:shd w:val="clear" w:color="auto" w:fill="FFFFFF"/>
        </w:rPr>
        <w:t> </w:t>
      </w:r>
      <w:r w:rsidR="009502CC" w:rsidRPr="009502CC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The differentiation potential for </w:t>
      </w:r>
      <w:r w:rsidR="009502CC">
        <w:rPr>
          <w:rFonts w:ascii="Times New Roman" w:hAnsi="Times New Roman" w:cs="Times New Roman"/>
          <w:color w:val="000000"/>
          <w:sz w:val="24"/>
          <w:shd w:val="clear" w:color="auto" w:fill="FFFFFF"/>
        </w:rPr>
        <w:t>adipogenesis</w:t>
      </w:r>
      <w:r w:rsidR="009502CC" w:rsidRPr="009502CC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</w:t>
      </w:r>
      <w:proofErr w:type="gramStart"/>
      <w:r w:rsidR="009502CC" w:rsidRPr="009502CC">
        <w:rPr>
          <w:rFonts w:ascii="Times New Roman" w:hAnsi="Times New Roman" w:cs="Times New Roman"/>
          <w:color w:val="000000"/>
          <w:sz w:val="24"/>
          <w:shd w:val="clear" w:color="auto" w:fill="FFFFFF"/>
        </w:rPr>
        <w:t>was assessed</w:t>
      </w:r>
      <w:proofErr w:type="gramEnd"/>
      <w:r w:rsidR="009502CC" w:rsidRPr="009502CC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by </w:t>
      </w:r>
      <w:r w:rsidR="009502CC">
        <w:rPr>
          <w:rFonts w:ascii="Times New Roman" w:hAnsi="Times New Roman" w:cs="Times New Roman"/>
          <w:color w:val="000000"/>
          <w:sz w:val="24"/>
          <w:shd w:val="clear" w:color="auto" w:fill="FFFFFF"/>
        </w:rPr>
        <w:t>0.3% Oil-Red-O</w:t>
      </w:r>
      <w:r w:rsidR="009502CC" w:rsidRPr="009502CC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staining after fixation in 10% Neutral buffered formalin.</w:t>
      </w:r>
      <w:r w:rsidR="009502CC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</w:t>
      </w:r>
      <w:r w:rsidR="0034345C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Osteogenesis </w:t>
      </w:r>
      <w:proofErr w:type="gramStart"/>
      <w:r w:rsidR="0034345C">
        <w:rPr>
          <w:rFonts w:ascii="Times New Roman" w:hAnsi="Times New Roman" w:cs="Times New Roman"/>
          <w:color w:val="000000"/>
          <w:sz w:val="24"/>
          <w:shd w:val="clear" w:color="auto" w:fill="FFFFFF"/>
        </w:rPr>
        <w:t>was carried</w:t>
      </w:r>
      <w:proofErr w:type="gramEnd"/>
      <w:r w:rsidR="0034345C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out by seeding 3 x 10</w:t>
      </w:r>
      <w:r w:rsidR="0034345C" w:rsidRPr="009502CC">
        <w:rPr>
          <w:rFonts w:ascii="Times New Roman" w:hAnsi="Times New Roman" w:cs="Times New Roman"/>
          <w:color w:val="000000"/>
          <w:sz w:val="24"/>
          <w:shd w:val="clear" w:color="auto" w:fill="FFFFFF"/>
          <w:vertAlign w:val="superscript"/>
        </w:rPr>
        <w:t>4</w:t>
      </w:r>
      <w:r w:rsidR="0034345C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cells/well </w:t>
      </w:r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in </w:t>
      </w:r>
      <w:proofErr w:type="spellStart"/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>StemMACS</w:t>
      </w:r>
      <w:r w:rsidR="00951953" w:rsidRPr="00951953">
        <w:rPr>
          <w:rFonts w:ascii="Times New Roman" w:hAnsi="Times New Roman" w:cs="Times New Roman"/>
          <w:color w:val="000000"/>
          <w:sz w:val="24"/>
          <w:shd w:val="clear" w:color="auto" w:fill="FFFFFF"/>
          <w:vertAlign w:val="superscript"/>
        </w:rPr>
        <w:t>TM</w:t>
      </w:r>
      <w:proofErr w:type="spellEnd"/>
      <w:r w:rsidR="00951953" w:rsidRPr="00951953">
        <w:rPr>
          <w:rFonts w:ascii="Times New Roman" w:hAnsi="Times New Roman" w:cs="Times New Roman"/>
          <w:color w:val="000000"/>
          <w:sz w:val="24"/>
          <w:shd w:val="clear" w:color="auto" w:fill="FFFFFF"/>
          <w:vertAlign w:val="superscript"/>
        </w:rPr>
        <w:t xml:space="preserve"> </w:t>
      </w:r>
      <w:proofErr w:type="spellStart"/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>OsteoDiff</w:t>
      </w:r>
      <w:proofErr w:type="spellEnd"/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medium (</w:t>
      </w:r>
      <w:proofErr w:type="spellStart"/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>Miltenyi</w:t>
      </w:r>
      <w:proofErr w:type="spellEnd"/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). </w:t>
      </w:r>
      <w:r w:rsidR="009502CC">
        <w:rPr>
          <w:color w:val="000000"/>
          <w:shd w:val="clear" w:color="auto" w:fill="FFFFFF"/>
        </w:rPr>
        <w:t> </w:t>
      </w:r>
      <w:r w:rsidR="009502CC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Cells were </w:t>
      </w:r>
      <w:proofErr w:type="gramStart"/>
      <w:r w:rsidR="009502CC">
        <w:rPr>
          <w:rFonts w:ascii="Times New Roman" w:hAnsi="Times New Roman" w:cs="Times New Roman"/>
          <w:color w:val="000000"/>
          <w:sz w:val="24"/>
          <w:shd w:val="clear" w:color="auto" w:fill="FFFFFF"/>
        </w:rPr>
        <w:t>maintained</w:t>
      </w:r>
      <w:proofErr w:type="gramEnd"/>
      <w:r w:rsidR="009502CC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in medium fo</w:t>
      </w:r>
      <w:r w:rsidR="00864624">
        <w:rPr>
          <w:rFonts w:ascii="Times New Roman" w:hAnsi="Times New Roman" w:cs="Times New Roman"/>
          <w:color w:val="000000"/>
          <w:sz w:val="24"/>
          <w:shd w:val="clear" w:color="auto" w:fill="FFFFFF"/>
        </w:rPr>
        <w:t>r 21 days with media replaced</w:t>
      </w:r>
      <w:r w:rsidR="009502CC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twice weekly. </w:t>
      </w:r>
      <w:r w:rsidR="009502CC" w:rsidRPr="009502CC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The differentiation potential for osteogenesis </w:t>
      </w:r>
      <w:proofErr w:type="gramStart"/>
      <w:r w:rsidR="009502CC" w:rsidRPr="009502CC">
        <w:rPr>
          <w:rFonts w:ascii="Times New Roman" w:hAnsi="Times New Roman" w:cs="Times New Roman"/>
          <w:color w:val="000000"/>
          <w:sz w:val="24"/>
          <w:shd w:val="clear" w:color="auto" w:fill="FFFFFF"/>
        </w:rPr>
        <w:t>was assessed</w:t>
      </w:r>
      <w:proofErr w:type="gramEnd"/>
      <w:r w:rsidR="009502CC" w:rsidRPr="009502CC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by </w:t>
      </w:r>
      <w:r w:rsidR="008806A5">
        <w:rPr>
          <w:rFonts w:ascii="Times New Roman" w:hAnsi="Times New Roman" w:cs="Times New Roman"/>
          <w:color w:val="000000"/>
          <w:sz w:val="24"/>
          <w:shd w:val="clear" w:color="auto" w:fill="FFFFFF"/>
        </w:rPr>
        <w:t>the alkaline phosphatase and</w:t>
      </w:r>
      <w:r w:rsidR="009502CC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von </w:t>
      </w:r>
      <w:proofErr w:type="spellStart"/>
      <w:r w:rsidR="009502CC">
        <w:rPr>
          <w:rFonts w:ascii="Times New Roman" w:hAnsi="Times New Roman" w:cs="Times New Roman"/>
          <w:color w:val="000000"/>
          <w:sz w:val="24"/>
          <w:shd w:val="clear" w:color="auto" w:fill="FFFFFF"/>
        </w:rPr>
        <w:t>Kossa</w:t>
      </w:r>
      <w:proofErr w:type="spellEnd"/>
      <w:r w:rsidR="009502CC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</w:t>
      </w:r>
      <w:r w:rsidR="009502CC" w:rsidRPr="009502CC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staining after fixation in 10% Neutral buffered formalin. </w:t>
      </w:r>
      <w:proofErr w:type="spellStart"/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>Chondogenesis</w:t>
      </w:r>
      <w:proofErr w:type="spellEnd"/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</w:t>
      </w:r>
      <w:proofErr w:type="gramStart"/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>was performed</w:t>
      </w:r>
      <w:proofErr w:type="gramEnd"/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by re-suspending 2x10</w:t>
      </w:r>
      <w:r w:rsidR="00951953" w:rsidRPr="00864624">
        <w:rPr>
          <w:rFonts w:ascii="Times New Roman" w:hAnsi="Times New Roman" w:cs="Times New Roman"/>
          <w:color w:val="000000"/>
          <w:sz w:val="24"/>
          <w:shd w:val="clear" w:color="auto" w:fill="FFFFFF"/>
          <w:vertAlign w:val="superscript"/>
        </w:rPr>
        <w:t xml:space="preserve">5 </w:t>
      </w:r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cells in pre-warmed </w:t>
      </w:r>
      <w:proofErr w:type="spellStart"/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>StemMACSTM</w:t>
      </w:r>
      <w:proofErr w:type="spellEnd"/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</w:t>
      </w:r>
      <w:proofErr w:type="spellStart"/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>ChondroDiff</w:t>
      </w:r>
      <w:proofErr w:type="spellEnd"/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medium (</w:t>
      </w:r>
      <w:proofErr w:type="spellStart"/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>Miltenyi</w:t>
      </w:r>
      <w:proofErr w:type="spellEnd"/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). Cells </w:t>
      </w:r>
      <w:proofErr w:type="gramStart"/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>were centrifuged</w:t>
      </w:r>
      <w:proofErr w:type="gramEnd"/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and incubated as a pellet for</w:t>
      </w:r>
      <w:r w:rsidR="00864624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24 days with medium </w:t>
      </w:r>
      <w:proofErr w:type="spellStart"/>
      <w:r w:rsidR="00864624">
        <w:rPr>
          <w:rFonts w:ascii="Times New Roman" w:hAnsi="Times New Roman" w:cs="Times New Roman"/>
          <w:color w:val="000000"/>
          <w:sz w:val="24"/>
          <w:shd w:val="clear" w:color="auto" w:fill="FFFFFF"/>
        </w:rPr>
        <w:t>replacemed</w:t>
      </w:r>
      <w:proofErr w:type="spellEnd"/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twice weekly. </w:t>
      </w:r>
      <w:r w:rsidR="009502CC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Production of glycosaminoglycans </w:t>
      </w:r>
      <w:proofErr w:type="gramStart"/>
      <w:r w:rsidR="009502CC">
        <w:rPr>
          <w:rFonts w:ascii="Times New Roman" w:hAnsi="Times New Roman" w:cs="Times New Roman"/>
          <w:color w:val="000000"/>
          <w:sz w:val="24"/>
          <w:shd w:val="clear" w:color="auto" w:fill="FFFFFF"/>
        </w:rPr>
        <w:t>was measured</w:t>
      </w:r>
      <w:proofErr w:type="gramEnd"/>
      <w:r w:rsidR="009502CC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by </w:t>
      </w:r>
      <w:r w:rsidR="009F0668">
        <w:rPr>
          <w:rFonts w:ascii="Times New Roman" w:hAnsi="Times New Roman" w:cs="Times New Roman"/>
          <w:color w:val="000000"/>
          <w:sz w:val="24"/>
          <w:shd w:val="clear" w:color="auto" w:fill="FFFFFF"/>
        </w:rPr>
        <w:t>staining</w:t>
      </w:r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with 0.1% </w:t>
      </w:r>
      <w:proofErr w:type="spellStart"/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>Alcian</w:t>
      </w:r>
      <w:proofErr w:type="spellEnd"/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blue</w:t>
      </w:r>
      <w:r w:rsidR="00C038B3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(Sigma-Aldrich</w:t>
      </w:r>
      <w:r w:rsidR="009502CC">
        <w:rPr>
          <w:rFonts w:ascii="Times New Roman" w:hAnsi="Times New Roman" w:cs="Times New Roman"/>
          <w:color w:val="000000"/>
          <w:sz w:val="24"/>
          <w:shd w:val="clear" w:color="auto" w:fill="FFFFFF"/>
        </w:rPr>
        <w:t>)</w:t>
      </w:r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. After staining, differentiated cells </w:t>
      </w:r>
      <w:proofErr w:type="gramStart"/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>were visualized</w:t>
      </w:r>
      <w:proofErr w:type="gramEnd"/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 under a </w:t>
      </w:r>
      <w:r w:rsidR="009A10AB">
        <w:rPr>
          <w:rFonts w:ascii="Times New Roman" w:hAnsi="Times New Roman" w:cs="Times New Roman"/>
          <w:color w:val="000000"/>
          <w:sz w:val="24"/>
          <w:shd w:val="clear" w:color="auto" w:fill="FFFFFF"/>
        </w:rPr>
        <w:t xml:space="preserve">Zeiss </w:t>
      </w:r>
      <w:r w:rsidR="00951953">
        <w:rPr>
          <w:rFonts w:ascii="Times New Roman" w:hAnsi="Times New Roman" w:cs="Times New Roman"/>
          <w:color w:val="000000"/>
          <w:sz w:val="24"/>
          <w:shd w:val="clear" w:color="auto" w:fill="FFFFFF"/>
        </w:rPr>
        <w:t>light microscope</w:t>
      </w:r>
      <w:r w:rsidR="009A10AB">
        <w:rPr>
          <w:rFonts w:ascii="Times New Roman" w:hAnsi="Times New Roman" w:cs="Times New Roman"/>
          <w:color w:val="000000"/>
          <w:sz w:val="24"/>
          <w:shd w:val="clear" w:color="auto" w:fill="FFFFFF"/>
        </w:rPr>
        <w:t>.</w:t>
      </w:r>
    </w:p>
    <w:p w14:paraId="34FABA9A" w14:textId="77777777" w:rsidR="00951953" w:rsidRPr="00951953" w:rsidRDefault="00951953" w:rsidP="007D3AA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hd w:val="clear" w:color="auto" w:fill="FFFFFF"/>
        </w:rPr>
      </w:pPr>
    </w:p>
    <w:p w14:paraId="11D567BC" w14:textId="29875CA8" w:rsidR="00AF157C" w:rsidRDefault="008806A5" w:rsidP="007D3AAE">
      <w:pPr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Optimization of MSC-EV </w:t>
      </w:r>
      <w:r w:rsidR="008C1A65">
        <w:rPr>
          <w:rFonts w:ascii="Times New Roman" w:hAnsi="Times New Roman" w:cs="Times New Roman"/>
          <w:b/>
          <w:sz w:val="24"/>
        </w:rPr>
        <w:t>dose</w:t>
      </w:r>
      <w:r>
        <w:rPr>
          <w:rFonts w:ascii="Times New Roman" w:hAnsi="Times New Roman" w:cs="Times New Roman"/>
          <w:b/>
          <w:sz w:val="24"/>
        </w:rPr>
        <w:t xml:space="preserve"> in </w:t>
      </w:r>
      <w:r w:rsidR="00AF157C" w:rsidRPr="00AF157C">
        <w:rPr>
          <w:rFonts w:ascii="Times New Roman" w:hAnsi="Times New Roman" w:cs="Times New Roman"/>
          <w:b/>
          <w:sz w:val="24"/>
        </w:rPr>
        <w:t xml:space="preserve">T cell proliferation </w:t>
      </w:r>
      <w:r>
        <w:rPr>
          <w:rFonts w:ascii="Times New Roman" w:hAnsi="Times New Roman" w:cs="Times New Roman"/>
          <w:b/>
          <w:sz w:val="24"/>
        </w:rPr>
        <w:t>assay</w:t>
      </w:r>
    </w:p>
    <w:p w14:paraId="42F95D35" w14:textId="77777777" w:rsidR="007D3AAE" w:rsidRPr="00AF157C" w:rsidRDefault="007D3AAE" w:rsidP="007D3AAE">
      <w:pPr>
        <w:spacing w:after="0" w:line="240" w:lineRule="auto"/>
        <w:rPr>
          <w:rFonts w:ascii="Times New Roman" w:hAnsi="Times New Roman" w:cs="Times New Roman"/>
          <w:b/>
          <w:sz w:val="24"/>
        </w:rPr>
      </w:pPr>
    </w:p>
    <w:p w14:paraId="73797FC9" w14:textId="71B7DC92" w:rsidR="00AF157C" w:rsidRDefault="008806A5" w:rsidP="007D3AAE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The optimized</w:t>
      </w:r>
      <w:r w:rsidR="00AF157C" w:rsidRPr="00AF157C">
        <w:rPr>
          <w:rFonts w:ascii="Times New Roman" w:hAnsi="Times New Roman" w:cs="Times New Roman"/>
          <w:sz w:val="24"/>
        </w:rPr>
        <w:t xml:space="preserve"> concentration of MSC-EVs was determined by adding a titrated dose of MSC-EVs to a mixed lymphocyte reaction consisting of allogeneic CD3</w:t>
      </w:r>
      <w:r w:rsidR="00AF157C" w:rsidRPr="00AF157C">
        <w:rPr>
          <w:rFonts w:ascii="Times New Roman" w:hAnsi="Times New Roman" w:cs="Times New Roman"/>
          <w:sz w:val="24"/>
          <w:vertAlign w:val="superscript"/>
        </w:rPr>
        <w:t>+</w:t>
      </w:r>
      <w:r w:rsidR="00AF157C" w:rsidRPr="00AF157C">
        <w:rPr>
          <w:rFonts w:ascii="Times New Roman" w:hAnsi="Times New Roman" w:cs="Times New Roman"/>
          <w:sz w:val="24"/>
        </w:rPr>
        <w:t xml:space="preserve"> T cells primed with </w:t>
      </w:r>
      <w:proofErr w:type="spellStart"/>
      <w:r w:rsidR="00AF157C" w:rsidRPr="00AF157C">
        <w:rPr>
          <w:rFonts w:ascii="Times New Roman" w:hAnsi="Times New Roman" w:cs="Times New Roman"/>
          <w:sz w:val="24"/>
        </w:rPr>
        <w:t>mDCs</w:t>
      </w:r>
      <w:proofErr w:type="spellEnd"/>
      <w:r w:rsidR="00AF157C" w:rsidRPr="00AF157C">
        <w:rPr>
          <w:rFonts w:ascii="Times New Roman" w:hAnsi="Times New Roman" w:cs="Times New Roman"/>
          <w:sz w:val="24"/>
        </w:rPr>
        <w:t>. CD3</w:t>
      </w:r>
      <w:r w:rsidR="00AF157C" w:rsidRPr="00AF157C">
        <w:rPr>
          <w:rFonts w:ascii="Times New Roman" w:hAnsi="Times New Roman" w:cs="Times New Roman"/>
          <w:sz w:val="24"/>
          <w:vertAlign w:val="superscript"/>
        </w:rPr>
        <w:t>+</w:t>
      </w:r>
      <w:r w:rsidR="00AF157C" w:rsidRPr="00AF157C">
        <w:rPr>
          <w:rFonts w:ascii="Times New Roman" w:hAnsi="Times New Roman" w:cs="Times New Roman"/>
          <w:sz w:val="24"/>
        </w:rPr>
        <w:t xml:space="preserve"> T cells alone </w:t>
      </w:r>
      <w:proofErr w:type="gramStart"/>
      <w:r w:rsidR="00AF157C" w:rsidRPr="00AF157C">
        <w:rPr>
          <w:rFonts w:ascii="Times New Roman" w:hAnsi="Times New Roman" w:cs="Times New Roman"/>
          <w:sz w:val="24"/>
        </w:rPr>
        <w:t>were used</w:t>
      </w:r>
      <w:proofErr w:type="gramEnd"/>
      <w:r w:rsidR="00AF157C" w:rsidRPr="00AF157C">
        <w:rPr>
          <w:rFonts w:ascii="Times New Roman" w:hAnsi="Times New Roman" w:cs="Times New Roman"/>
          <w:sz w:val="24"/>
        </w:rPr>
        <w:t xml:space="preserve"> as negative controls. After a </w:t>
      </w:r>
      <w:proofErr w:type="gramStart"/>
      <w:r w:rsidR="00AF157C" w:rsidRPr="00AF157C">
        <w:rPr>
          <w:rFonts w:ascii="Times New Roman" w:hAnsi="Times New Roman" w:cs="Times New Roman"/>
          <w:sz w:val="24"/>
        </w:rPr>
        <w:t>5 day</w:t>
      </w:r>
      <w:proofErr w:type="gramEnd"/>
      <w:r w:rsidR="00AF157C" w:rsidRPr="00AF157C">
        <w:rPr>
          <w:rFonts w:ascii="Times New Roman" w:hAnsi="Times New Roman" w:cs="Times New Roman"/>
          <w:sz w:val="24"/>
        </w:rPr>
        <w:t xml:space="preserve"> MLR, T cel</w:t>
      </w:r>
      <w:r w:rsidR="00864624">
        <w:rPr>
          <w:rFonts w:ascii="Times New Roman" w:hAnsi="Times New Roman" w:cs="Times New Roman"/>
          <w:sz w:val="24"/>
        </w:rPr>
        <w:t xml:space="preserve">l proliferation was assessed using </w:t>
      </w:r>
      <w:r w:rsidR="00AF157C" w:rsidRPr="00AF157C">
        <w:rPr>
          <w:rFonts w:ascii="Times New Roman" w:hAnsi="Times New Roman" w:cs="Times New Roman"/>
          <w:sz w:val="24"/>
        </w:rPr>
        <w:t>thymidine incorporation</w:t>
      </w:r>
      <w:r w:rsidR="00864624">
        <w:rPr>
          <w:rFonts w:ascii="Times New Roman" w:hAnsi="Times New Roman" w:cs="Times New Roman"/>
          <w:sz w:val="24"/>
        </w:rPr>
        <w:t xml:space="preserve"> assay</w:t>
      </w:r>
      <w:r w:rsidR="00AF157C" w:rsidRPr="00AF157C">
        <w:rPr>
          <w:rFonts w:ascii="Times New Roman" w:hAnsi="Times New Roman" w:cs="Times New Roman"/>
          <w:sz w:val="24"/>
        </w:rPr>
        <w:t xml:space="preserve">, following all local rules for safe use of radioactive material, where cells were pulsed with 10 µl of 3H-Thymidine (0.185 </w:t>
      </w:r>
      <w:proofErr w:type="spellStart"/>
      <w:r w:rsidR="00AF157C" w:rsidRPr="00AF157C">
        <w:rPr>
          <w:rFonts w:ascii="Times New Roman" w:hAnsi="Times New Roman" w:cs="Times New Roman"/>
          <w:sz w:val="24"/>
        </w:rPr>
        <w:t>MBq</w:t>
      </w:r>
      <w:proofErr w:type="spellEnd"/>
      <w:r w:rsidR="00AF157C" w:rsidRPr="00AF157C">
        <w:rPr>
          <w:rFonts w:ascii="Times New Roman" w:hAnsi="Times New Roman" w:cs="Times New Roman"/>
          <w:sz w:val="24"/>
        </w:rPr>
        <w:t xml:space="preserve">/ml, Perkin Elmer) and incubated for 16h. The cells </w:t>
      </w:r>
      <w:proofErr w:type="gramStart"/>
      <w:r w:rsidR="00AF157C" w:rsidRPr="00AF157C">
        <w:rPr>
          <w:rFonts w:ascii="Times New Roman" w:hAnsi="Times New Roman" w:cs="Times New Roman"/>
          <w:sz w:val="24"/>
        </w:rPr>
        <w:t>were then harvested</w:t>
      </w:r>
      <w:proofErr w:type="gramEnd"/>
      <w:r w:rsidR="00AF157C" w:rsidRPr="00AF157C">
        <w:rPr>
          <w:rFonts w:ascii="Times New Roman" w:hAnsi="Times New Roman" w:cs="Times New Roman"/>
          <w:sz w:val="24"/>
        </w:rPr>
        <w:t xml:space="preserve"> onto a filter mat with an INOTECH cell harvester (CH-</w:t>
      </w:r>
      <w:r w:rsidR="00AF157C" w:rsidRPr="00AF157C">
        <w:rPr>
          <w:rFonts w:ascii="Times New Roman" w:hAnsi="Times New Roman" w:cs="Times New Roman"/>
          <w:sz w:val="24"/>
        </w:rPr>
        <w:lastRenderedPageBreak/>
        <w:t xml:space="preserve">5610 </w:t>
      </w:r>
      <w:proofErr w:type="spellStart"/>
      <w:r w:rsidR="00AF157C" w:rsidRPr="00AF157C">
        <w:rPr>
          <w:rFonts w:ascii="Times New Roman" w:hAnsi="Times New Roman" w:cs="Times New Roman"/>
          <w:sz w:val="24"/>
        </w:rPr>
        <w:t>Whol</w:t>
      </w:r>
      <w:r w:rsidR="008C1A65">
        <w:rPr>
          <w:rFonts w:ascii="Times New Roman" w:hAnsi="Times New Roman" w:cs="Times New Roman"/>
          <w:sz w:val="24"/>
        </w:rPr>
        <w:t>en</w:t>
      </w:r>
      <w:proofErr w:type="spellEnd"/>
      <w:r w:rsidR="008C1A65">
        <w:rPr>
          <w:rFonts w:ascii="Times New Roman" w:hAnsi="Times New Roman" w:cs="Times New Roman"/>
          <w:sz w:val="24"/>
        </w:rPr>
        <w:t>) and the levels of</w:t>
      </w:r>
      <w:r w:rsidR="00AF157C" w:rsidRPr="00AF157C">
        <w:rPr>
          <w:rFonts w:ascii="Times New Roman" w:hAnsi="Times New Roman" w:cs="Times New Roman"/>
          <w:sz w:val="24"/>
        </w:rPr>
        <w:t xml:space="preserve"> proliferation was assessed by counting radioactivity using a Direct Beta Counter (MATRIX 9600, Packard Instrument).</w:t>
      </w:r>
    </w:p>
    <w:p w14:paraId="17283171" w14:textId="77777777" w:rsidR="007D3AAE" w:rsidRPr="00AF157C" w:rsidRDefault="007D3AAE" w:rsidP="007D3AAE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14:paraId="7BFD736B" w14:textId="77777777" w:rsidR="00AF157C" w:rsidRDefault="00AF157C" w:rsidP="007D3AAE">
      <w:pPr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Optimiz</w:t>
      </w:r>
      <w:r w:rsidRPr="00AF157C">
        <w:rPr>
          <w:rFonts w:ascii="Times New Roman" w:hAnsi="Times New Roman" w:cs="Times New Roman"/>
          <w:b/>
          <w:sz w:val="24"/>
        </w:rPr>
        <w:t>ation of DC migration</w:t>
      </w:r>
    </w:p>
    <w:p w14:paraId="4541D8FD" w14:textId="77777777" w:rsidR="007D3AAE" w:rsidRPr="00AF157C" w:rsidRDefault="007D3AAE" w:rsidP="007D3AAE">
      <w:pPr>
        <w:spacing w:after="0" w:line="240" w:lineRule="auto"/>
        <w:rPr>
          <w:rFonts w:ascii="Times New Roman" w:hAnsi="Times New Roman" w:cs="Times New Roman"/>
          <w:b/>
          <w:sz w:val="24"/>
        </w:rPr>
      </w:pPr>
    </w:p>
    <w:p w14:paraId="0A2E4B56" w14:textId="601456FA" w:rsidR="00F80E6A" w:rsidRDefault="00AF157C" w:rsidP="007D3AAE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To </w:t>
      </w:r>
      <w:proofErr w:type="gramStart"/>
      <w:r>
        <w:rPr>
          <w:rFonts w:ascii="Times New Roman" w:hAnsi="Times New Roman" w:cs="Times New Roman"/>
          <w:sz w:val="24"/>
        </w:rPr>
        <w:t>optimiz</w:t>
      </w:r>
      <w:r w:rsidRPr="00AF157C">
        <w:rPr>
          <w:rFonts w:ascii="Times New Roman" w:hAnsi="Times New Roman" w:cs="Times New Roman"/>
          <w:sz w:val="24"/>
        </w:rPr>
        <w:t>e</w:t>
      </w:r>
      <w:proofErr w:type="gramEnd"/>
      <w:r w:rsidRPr="00AF157C">
        <w:rPr>
          <w:rFonts w:ascii="Times New Roman" w:hAnsi="Times New Roman" w:cs="Times New Roman"/>
          <w:sz w:val="24"/>
        </w:rPr>
        <w:t xml:space="preserve"> the migration conditions of DCs using the </w:t>
      </w:r>
      <w:proofErr w:type="spellStart"/>
      <w:r w:rsidRPr="00AF157C">
        <w:rPr>
          <w:rFonts w:ascii="Times New Roman" w:hAnsi="Times New Roman" w:cs="Times New Roman"/>
          <w:sz w:val="24"/>
        </w:rPr>
        <w:t>transwell</w:t>
      </w:r>
      <w:proofErr w:type="spellEnd"/>
      <w:r w:rsidRPr="00AF157C">
        <w:rPr>
          <w:rFonts w:ascii="Times New Roman" w:hAnsi="Times New Roman" w:cs="Times New Roman"/>
          <w:sz w:val="24"/>
        </w:rPr>
        <w:t xml:space="preserve"> system, mature DCs at a density of 1x10</w:t>
      </w:r>
      <w:r w:rsidRPr="00AF157C">
        <w:rPr>
          <w:rFonts w:ascii="Times New Roman" w:hAnsi="Times New Roman" w:cs="Times New Roman"/>
          <w:sz w:val="24"/>
          <w:vertAlign w:val="superscript"/>
        </w:rPr>
        <w:t>5</w:t>
      </w:r>
      <w:r w:rsidRPr="00AF157C">
        <w:rPr>
          <w:rFonts w:ascii="Times New Roman" w:hAnsi="Times New Roman" w:cs="Times New Roman"/>
          <w:sz w:val="24"/>
        </w:rPr>
        <w:t xml:space="preserve"> cells/insert (input cells) were seeded on an 8 µm pore insert and medium supplemented with either CCL21 or CCL19 (250 ng/ml, R&amp;D systems) were added to the lower chamber. DC migration </w:t>
      </w:r>
      <w:proofErr w:type="gramStart"/>
      <w:r w:rsidRPr="00AF157C">
        <w:rPr>
          <w:rFonts w:ascii="Times New Roman" w:hAnsi="Times New Roman" w:cs="Times New Roman"/>
          <w:sz w:val="24"/>
        </w:rPr>
        <w:t>was</w:t>
      </w:r>
      <w:r w:rsidR="00864624">
        <w:rPr>
          <w:rFonts w:ascii="Times New Roman" w:hAnsi="Times New Roman" w:cs="Times New Roman"/>
          <w:sz w:val="24"/>
        </w:rPr>
        <w:t xml:space="preserve"> assessed</w:t>
      </w:r>
      <w:proofErr w:type="gramEnd"/>
      <w:r w:rsidR="00864624">
        <w:rPr>
          <w:rFonts w:ascii="Times New Roman" w:hAnsi="Times New Roman" w:cs="Times New Roman"/>
          <w:sz w:val="24"/>
        </w:rPr>
        <w:t xml:space="preserve"> by harvesting cells from the bottom chamber</w:t>
      </w:r>
      <w:r w:rsidRPr="00AF157C">
        <w:rPr>
          <w:rFonts w:ascii="Times New Roman" w:hAnsi="Times New Roman" w:cs="Times New Roman"/>
          <w:sz w:val="24"/>
        </w:rPr>
        <w:t xml:space="preserve"> at 2, 6 and 24h of incubation at 37</w:t>
      </w:r>
      <w:r w:rsidR="00864624" w:rsidRPr="00864624">
        <w:rPr>
          <w:rFonts w:ascii="Times New Roman" w:hAnsi="Times New Roman" w:cs="Times New Roman"/>
          <w:sz w:val="24"/>
          <w:vertAlign w:val="superscript"/>
        </w:rPr>
        <w:t>o</w:t>
      </w:r>
      <w:r w:rsidR="00864624">
        <w:rPr>
          <w:rFonts w:ascii="Times New Roman" w:hAnsi="Times New Roman" w:cs="Times New Roman"/>
          <w:sz w:val="24"/>
        </w:rPr>
        <w:t>C in a</w:t>
      </w:r>
      <w:r w:rsidRPr="00AF157C">
        <w:rPr>
          <w:rFonts w:ascii="Times New Roman" w:hAnsi="Times New Roman" w:cs="Times New Roman"/>
          <w:sz w:val="24"/>
        </w:rPr>
        <w:t xml:space="preserve"> 5% CO</w:t>
      </w:r>
      <w:r w:rsidRPr="00AF157C">
        <w:rPr>
          <w:rFonts w:ascii="Times New Roman" w:hAnsi="Times New Roman" w:cs="Times New Roman"/>
          <w:sz w:val="24"/>
          <w:vertAlign w:val="subscript"/>
        </w:rPr>
        <w:t>2</w:t>
      </w:r>
      <w:r w:rsidR="00864624">
        <w:rPr>
          <w:rFonts w:ascii="Times New Roman" w:hAnsi="Times New Roman" w:cs="Times New Roman"/>
          <w:sz w:val="24"/>
        </w:rPr>
        <w:t xml:space="preserve"> humidified atmosphere. The migrated cells</w:t>
      </w:r>
      <w:r w:rsidRPr="00AF157C">
        <w:rPr>
          <w:rFonts w:ascii="Times New Roman" w:hAnsi="Times New Roman" w:cs="Times New Roman"/>
          <w:sz w:val="24"/>
        </w:rPr>
        <w:t xml:space="preserve"> </w:t>
      </w:r>
      <w:r w:rsidR="00864624">
        <w:rPr>
          <w:rFonts w:ascii="Times New Roman" w:hAnsi="Times New Roman" w:cs="Times New Roman"/>
          <w:sz w:val="24"/>
        </w:rPr>
        <w:t xml:space="preserve">were manually </w:t>
      </w:r>
      <w:r w:rsidRPr="00AF157C">
        <w:rPr>
          <w:rFonts w:ascii="Times New Roman" w:hAnsi="Times New Roman" w:cs="Times New Roman"/>
          <w:sz w:val="24"/>
        </w:rPr>
        <w:t xml:space="preserve">counting using a Neubauer chamber. Migration efficiency </w:t>
      </w:r>
      <w:proofErr w:type="gramStart"/>
      <w:r w:rsidRPr="00AF157C">
        <w:rPr>
          <w:rFonts w:ascii="Times New Roman" w:hAnsi="Times New Roman" w:cs="Times New Roman"/>
          <w:sz w:val="24"/>
        </w:rPr>
        <w:t>was expressed</w:t>
      </w:r>
      <w:proofErr w:type="gramEnd"/>
      <w:r w:rsidRPr="00AF157C">
        <w:rPr>
          <w:rFonts w:ascii="Times New Roman" w:hAnsi="Times New Roman" w:cs="Times New Roman"/>
          <w:sz w:val="24"/>
        </w:rPr>
        <w:t xml:space="preserve"> as the percentage </w:t>
      </w:r>
      <w:r w:rsidR="00864624">
        <w:rPr>
          <w:rFonts w:ascii="Times New Roman" w:hAnsi="Times New Roman" w:cs="Times New Roman"/>
          <w:sz w:val="24"/>
        </w:rPr>
        <w:t>of input cells</w:t>
      </w:r>
      <w:r w:rsidRPr="00AF157C">
        <w:rPr>
          <w:rFonts w:ascii="Times New Roman" w:hAnsi="Times New Roman" w:cs="Times New Roman"/>
          <w:sz w:val="24"/>
        </w:rPr>
        <w:t xml:space="preserve">. Mature DCs migrating towards medium without chemokines CCL19 and CCL21 </w:t>
      </w:r>
      <w:proofErr w:type="gramStart"/>
      <w:r w:rsidRPr="00AF157C">
        <w:rPr>
          <w:rFonts w:ascii="Times New Roman" w:hAnsi="Times New Roman" w:cs="Times New Roman"/>
          <w:sz w:val="24"/>
        </w:rPr>
        <w:t>was used</w:t>
      </w:r>
      <w:proofErr w:type="gramEnd"/>
      <w:r w:rsidRPr="00AF157C">
        <w:rPr>
          <w:rFonts w:ascii="Times New Roman" w:hAnsi="Times New Roman" w:cs="Times New Roman"/>
          <w:sz w:val="24"/>
        </w:rPr>
        <w:t xml:space="preserve"> as negative control.</w:t>
      </w:r>
    </w:p>
    <w:p w14:paraId="2D0CEB86" w14:textId="77777777" w:rsidR="00037510" w:rsidRPr="00037510" w:rsidRDefault="00037510" w:rsidP="007D3AAE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14:paraId="63B43FE1" w14:textId="77777777" w:rsidR="001B3374" w:rsidRDefault="001B3374" w:rsidP="007D3AAE">
      <w:pPr>
        <w:spacing w:after="0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15039087" w14:textId="73B5317B" w:rsidR="00E43201" w:rsidRDefault="00AF157C" w:rsidP="007D3AAE">
      <w:pPr>
        <w:spacing w:after="0"/>
        <w:rPr>
          <w:rFonts w:ascii="Times New Roman" w:hAnsi="Times New Roman" w:cs="Times New Roman"/>
          <w:b/>
          <w:sz w:val="24"/>
        </w:rPr>
      </w:pPr>
      <w:r w:rsidRPr="00AF157C">
        <w:rPr>
          <w:rFonts w:ascii="Times New Roman" w:hAnsi="Times New Roman" w:cs="Times New Roman"/>
          <w:b/>
          <w:sz w:val="24"/>
        </w:rPr>
        <w:t xml:space="preserve">Supplementary Figures </w:t>
      </w:r>
    </w:p>
    <w:p w14:paraId="44CC5333" w14:textId="77777777" w:rsidR="007D3AAE" w:rsidRPr="00AF157C" w:rsidRDefault="007D3AAE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6DA0A24B" w14:textId="6496FD71" w:rsidR="00E8521E" w:rsidRPr="008C1A65" w:rsidRDefault="00F80E6A" w:rsidP="008C1A65">
      <w:pPr>
        <w:spacing w:after="0" w:line="240" w:lineRule="auto"/>
        <w:rPr>
          <w:rFonts w:ascii="Times New Roman" w:hAnsi="Times New Roman" w:cs="Times New Roman"/>
          <w:b/>
          <w:sz w:val="24"/>
        </w:rPr>
      </w:pPr>
      <w:r w:rsidRPr="00AF157C">
        <w:rPr>
          <w:rFonts w:ascii="Times New Roman" w:hAnsi="Times New Roman" w:cs="Times New Roman"/>
          <w:b/>
          <w:sz w:val="24"/>
        </w:rPr>
        <w:t xml:space="preserve">Supplementary Figure </w:t>
      </w:r>
      <w:r>
        <w:rPr>
          <w:rFonts w:ascii="Times New Roman" w:hAnsi="Times New Roman" w:cs="Times New Roman"/>
          <w:b/>
          <w:sz w:val="24"/>
        </w:rPr>
        <w:t>S1</w:t>
      </w:r>
      <w:r w:rsidRPr="00AF157C">
        <w:rPr>
          <w:rFonts w:ascii="Times New Roman" w:hAnsi="Times New Roman" w:cs="Times New Roman"/>
          <w:b/>
          <w:sz w:val="24"/>
        </w:rPr>
        <w:t xml:space="preserve">: </w:t>
      </w:r>
      <w:r w:rsidR="008C1A65">
        <w:rPr>
          <w:rFonts w:ascii="Times New Roman" w:hAnsi="Times New Roman" w:cs="Times New Roman"/>
          <w:b/>
          <w:sz w:val="24"/>
        </w:rPr>
        <w:t xml:space="preserve">Optimization of MSC-EV dose in </w:t>
      </w:r>
      <w:r w:rsidR="008C1A65" w:rsidRPr="00AF157C">
        <w:rPr>
          <w:rFonts w:ascii="Times New Roman" w:hAnsi="Times New Roman" w:cs="Times New Roman"/>
          <w:b/>
          <w:sz w:val="24"/>
        </w:rPr>
        <w:t xml:space="preserve">T cell proliferation </w:t>
      </w:r>
      <w:r w:rsidR="008C1A65">
        <w:rPr>
          <w:rFonts w:ascii="Times New Roman" w:hAnsi="Times New Roman" w:cs="Times New Roman"/>
          <w:b/>
          <w:sz w:val="24"/>
        </w:rPr>
        <w:t xml:space="preserve">assay. </w:t>
      </w:r>
      <w:r w:rsidR="00E8521E" w:rsidRPr="008C1AED">
        <w:rPr>
          <w:rFonts w:ascii="Times New Roman" w:hAnsi="Times New Roman" w:cs="Times New Roman"/>
          <w:sz w:val="24"/>
        </w:rPr>
        <w:t>CD3</w:t>
      </w:r>
      <w:r w:rsidR="00E8521E" w:rsidRPr="008C1AED">
        <w:rPr>
          <w:rFonts w:ascii="Times New Roman" w:hAnsi="Times New Roman" w:cs="Times New Roman"/>
          <w:sz w:val="24"/>
          <w:vertAlign w:val="superscript"/>
        </w:rPr>
        <w:t>+</w:t>
      </w:r>
      <w:r w:rsidR="00E8521E" w:rsidRPr="008C1AED">
        <w:rPr>
          <w:rFonts w:ascii="Times New Roman" w:hAnsi="Times New Roman" w:cs="Times New Roman"/>
          <w:sz w:val="24"/>
        </w:rPr>
        <w:t xml:space="preserve"> T cells were co-cultured with allogeneic-DCs in the presence or absence of a titrated dose of MSC-EVs (2, 4 and 20 </w:t>
      </w:r>
      <w:proofErr w:type="spellStart"/>
      <w:r w:rsidR="00E8521E" w:rsidRPr="008C1AED">
        <w:rPr>
          <w:rFonts w:ascii="Times New Roman" w:hAnsi="Times New Roman" w:cs="Times New Roman"/>
          <w:sz w:val="24"/>
        </w:rPr>
        <w:t>μg</w:t>
      </w:r>
      <w:proofErr w:type="spellEnd"/>
      <w:r w:rsidR="00E8521E" w:rsidRPr="008C1AED">
        <w:rPr>
          <w:rFonts w:ascii="Times New Roman" w:hAnsi="Times New Roman" w:cs="Times New Roman"/>
          <w:sz w:val="24"/>
        </w:rPr>
        <w:t xml:space="preserve">/ml). Co-culture was </w:t>
      </w:r>
      <w:proofErr w:type="gramStart"/>
      <w:r w:rsidR="00E8521E" w:rsidRPr="008C1AED">
        <w:rPr>
          <w:rFonts w:ascii="Times New Roman" w:hAnsi="Times New Roman" w:cs="Times New Roman"/>
          <w:sz w:val="24"/>
        </w:rPr>
        <w:t>maintained</w:t>
      </w:r>
      <w:proofErr w:type="gramEnd"/>
      <w:r w:rsidR="00E8521E" w:rsidRPr="008C1AED">
        <w:rPr>
          <w:rFonts w:ascii="Times New Roman" w:hAnsi="Times New Roman" w:cs="Times New Roman"/>
          <w:sz w:val="24"/>
        </w:rPr>
        <w:t xml:space="preserve"> for 5 days after which T cell proliferation was assessed by 3H-thimidine incorporation. MSC-EVs inhibited T cell proliferation in a dose dependent manner, with t</w:t>
      </w:r>
      <w:r w:rsidR="008C1A65">
        <w:rPr>
          <w:rFonts w:ascii="Times New Roman" w:hAnsi="Times New Roman" w:cs="Times New Roman"/>
          <w:sz w:val="24"/>
        </w:rPr>
        <w:t xml:space="preserve">he highest inhibition detected when 20 </w:t>
      </w:r>
      <w:proofErr w:type="spellStart"/>
      <w:r w:rsidR="008C1A65">
        <w:rPr>
          <w:rFonts w:ascii="Times New Roman" w:hAnsi="Times New Roman" w:cs="Times New Roman"/>
          <w:sz w:val="24"/>
        </w:rPr>
        <w:t>μg</w:t>
      </w:r>
      <w:proofErr w:type="spellEnd"/>
      <w:r w:rsidR="008C1A65">
        <w:rPr>
          <w:rFonts w:ascii="Times New Roman" w:hAnsi="Times New Roman" w:cs="Times New Roman"/>
          <w:sz w:val="24"/>
        </w:rPr>
        <w:t xml:space="preserve">/ml of MSC-EVs </w:t>
      </w:r>
      <w:proofErr w:type="gramStart"/>
      <w:r w:rsidR="008C1A65">
        <w:rPr>
          <w:rFonts w:ascii="Times New Roman" w:hAnsi="Times New Roman" w:cs="Times New Roman"/>
          <w:sz w:val="24"/>
        </w:rPr>
        <w:t>was</w:t>
      </w:r>
      <w:r w:rsidR="00E8521E" w:rsidRPr="008C1AED">
        <w:rPr>
          <w:rFonts w:ascii="Times New Roman" w:hAnsi="Times New Roman" w:cs="Times New Roman"/>
          <w:sz w:val="24"/>
        </w:rPr>
        <w:t xml:space="preserve"> used</w:t>
      </w:r>
      <w:proofErr w:type="gramEnd"/>
      <w:r w:rsidR="00E8521E" w:rsidRPr="008C1AED">
        <w:rPr>
          <w:rFonts w:ascii="Times New Roman" w:hAnsi="Times New Roman" w:cs="Times New Roman"/>
          <w:sz w:val="24"/>
        </w:rPr>
        <w:t xml:space="preserve">. </w:t>
      </w:r>
      <w:r w:rsidR="008C1A65">
        <w:rPr>
          <w:rFonts w:ascii="Times New Roman" w:hAnsi="Times New Roman" w:cs="Times New Roman"/>
          <w:sz w:val="24"/>
        </w:rPr>
        <w:t xml:space="preserve">The MSC-EV </w:t>
      </w:r>
      <w:r w:rsidR="00E8521E" w:rsidRPr="008C1AED">
        <w:rPr>
          <w:rFonts w:ascii="Times New Roman" w:hAnsi="Times New Roman" w:cs="Times New Roman"/>
          <w:sz w:val="24"/>
        </w:rPr>
        <w:t>conc</w:t>
      </w:r>
      <w:r w:rsidR="008C1A65">
        <w:rPr>
          <w:rFonts w:ascii="Times New Roman" w:hAnsi="Times New Roman" w:cs="Times New Roman"/>
          <w:sz w:val="24"/>
        </w:rPr>
        <w:t xml:space="preserve">entration of 20 </w:t>
      </w:r>
      <w:proofErr w:type="spellStart"/>
      <w:r w:rsidR="008C1A65">
        <w:rPr>
          <w:rFonts w:ascii="Times New Roman" w:hAnsi="Times New Roman" w:cs="Times New Roman"/>
          <w:sz w:val="24"/>
        </w:rPr>
        <w:t>μg</w:t>
      </w:r>
      <w:proofErr w:type="spellEnd"/>
      <w:r w:rsidR="008C1A65">
        <w:rPr>
          <w:rFonts w:ascii="Times New Roman" w:hAnsi="Times New Roman" w:cs="Times New Roman"/>
          <w:sz w:val="24"/>
        </w:rPr>
        <w:t>/ml</w:t>
      </w:r>
      <w:r w:rsidR="00E8521E" w:rsidRPr="008C1AED">
        <w:rPr>
          <w:rFonts w:ascii="Times New Roman" w:hAnsi="Times New Roman" w:cs="Times New Roman"/>
          <w:sz w:val="24"/>
        </w:rPr>
        <w:t xml:space="preserve"> </w:t>
      </w:r>
      <w:proofErr w:type="gramStart"/>
      <w:r w:rsidR="00E8521E" w:rsidRPr="008C1AED">
        <w:rPr>
          <w:rFonts w:ascii="Times New Roman" w:hAnsi="Times New Roman" w:cs="Times New Roman"/>
          <w:sz w:val="24"/>
        </w:rPr>
        <w:t>was used</w:t>
      </w:r>
      <w:proofErr w:type="gramEnd"/>
      <w:r w:rsidR="008C1A65">
        <w:rPr>
          <w:rFonts w:ascii="Times New Roman" w:hAnsi="Times New Roman" w:cs="Times New Roman"/>
          <w:sz w:val="24"/>
        </w:rPr>
        <w:t xml:space="preserve"> for all functional analysis throughout this study</w:t>
      </w:r>
      <w:r w:rsidR="00E8521E" w:rsidRPr="008C1AED">
        <w:rPr>
          <w:rFonts w:ascii="Times New Roman" w:hAnsi="Times New Roman" w:cs="Times New Roman"/>
          <w:sz w:val="24"/>
        </w:rPr>
        <w:t xml:space="preserve">. </w:t>
      </w:r>
    </w:p>
    <w:p w14:paraId="467EFE1F" w14:textId="3D127197" w:rsidR="00895500" w:rsidRPr="00E8521E" w:rsidRDefault="008C1AED" w:rsidP="007D3AAE">
      <w:pPr>
        <w:spacing w:after="0"/>
        <w:rPr>
          <w:rFonts w:ascii="Times New Roman" w:hAnsi="Times New Roman" w:cs="Times New Roman"/>
          <w:b/>
          <w:sz w:val="24"/>
          <w:lang w:val="en-GB"/>
        </w:rPr>
      </w:pPr>
      <w:r>
        <w:rPr>
          <w:rFonts w:ascii="Times New Roman" w:hAnsi="Times New Roman" w:cs="Times New Roman"/>
          <w:b/>
          <w:noProof/>
          <w:sz w:val="24"/>
          <w:lang w:val="en-GB" w:eastAsia="ko-KR"/>
        </w:rPr>
        <w:drawing>
          <wp:anchor distT="0" distB="0" distL="114300" distR="114300" simplePos="0" relativeHeight="251663360" behindDoc="0" locked="0" layoutInCell="1" allowOverlap="1" wp14:anchorId="1A0ECF45" wp14:editId="561CB7C2">
            <wp:simplePos x="0" y="0"/>
            <wp:positionH relativeFrom="column">
              <wp:posOffset>1612212</wp:posOffset>
            </wp:positionH>
            <wp:positionV relativeFrom="paragraph">
              <wp:posOffset>182250</wp:posOffset>
            </wp:positionV>
            <wp:extent cx="1960880" cy="2196465"/>
            <wp:effectExtent l="0" t="0" r="0" b="635"/>
            <wp:wrapTight wrapText="bothSides">
              <wp:wrapPolygon edited="0">
                <wp:start x="0" y="0"/>
                <wp:lineTo x="0" y="21481"/>
                <wp:lineTo x="21404" y="21481"/>
                <wp:lineTo x="21404" y="0"/>
                <wp:lineTo x="0" y="0"/>
              </wp:wrapPolygon>
            </wp:wrapTight>
            <wp:docPr id="3" name="Picture 3" descr="/Users/monicaR/Desktop/TC proliferation ex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monicaR/Desktop/TC proliferation exos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880" cy="219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E7D43D" w14:textId="51121091" w:rsidR="00895500" w:rsidRDefault="00895500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28C5EDFF" w14:textId="28BA5B9F" w:rsidR="007D3AAE" w:rsidRDefault="007D3AAE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4C480E34" w14:textId="1208B091" w:rsidR="00181C04" w:rsidRDefault="00181C04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0355AE12" w14:textId="78DE4BE5" w:rsidR="00181C04" w:rsidRDefault="00181C04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09039F77" w14:textId="62C9A49B" w:rsidR="00181C04" w:rsidRDefault="00181C04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6B09512C" w14:textId="2C5C5EE6" w:rsidR="00181C04" w:rsidRDefault="00181C04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5F7C06FC" w14:textId="08036E5D" w:rsidR="00181C04" w:rsidRDefault="00181C04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3424D115" w14:textId="77777777" w:rsidR="00181C04" w:rsidRDefault="00181C04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0375DCD0" w14:textId="77777777" w:rsidR="00181C04" w:rsidRDefault="00181C04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5BA4C44B" w14:textId="77777777" w:rsidR="00181C04" w:rsidRDefault="00181C04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5B0B5BF1" w14:textId="77777777" w:rsidR="00181C04" w:rsidRDefault="00181C04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5DD31F90" w14:textId="77777777" w:rsidR="00181C04" w:rsidRDefault="00181C04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076ED08D" w14:textId="77777777" w:rsidR="00181C04" w:rsidRDefault="00181C04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414360A7" w14:textId="781291A8" w:rsidR="00181C04" w:rsidRDefault="00181C04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7B6ADBA7" w14:textId="4D799F29" w:rsidR="003939AF" w:rsidRDefault="003939AF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4DDBCDB9" w14:textId="04700648" w:rsidR="003939AF" w:rsidRDefault="003939AF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58ADA3FD" w14:textId="77777777" w:rsidR="003939AF" w:rsidRDefault="003939AF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50DFBFAF" w14:textId="77777777" w:rsidR="00181C04" w:rsidRDefault="00181C04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7AF0C316" w14:textId="77777777" w:rsidR="008C1AED" w:rsidRDefault="008C1AED" w:rsidP="008C1AED">
      <w:pPr>
        <w:pStyle w:val="p1"/>
        <w:jc w:val="both"/>
        <w:rPr>
          <w:rFonts w:ascii="Times New Roman" w:hAnsi="Times New Roman" w:cs="Times New Roman"/>
          <w:b/>
          <w:sz w:val="24"/>
        </w:rPr>
      </w:pPr>
    </w:p>
    <w:p w14:paraId="10BD65EB" w14:textId="77777777" w:rsidR="008C1AED" w:rsidRDefault="008C1AED" w:rsidP="008C1AED">
      <w:pPr>
        <w:pStyle w:val="p1"/>
        <w:jc w:val="both"/>
        <w:rPr>
          <w:rFonts w:ascii="Times New Roman" w:hAnsi="Times New Roman" w:cs="Times New Roman"/>
          <w:b/>
          <w:sz w:val="24"/>
        </w:rPr>
      </w:pPr>
    </w:p>
    <w:p w14:paraId="15E3A1D0" w14:textId="77777777" w:rsidR="008C1AED" w:rsidRDefault="008C1AED" w:rsidP="008C1AED">
      <w:pPr>
        <w:pStyle w:val="p1"/>
        <w:jc w:val="both"/>
        <w:rPr>
          <w:rFonts w:ascii="Times New Roman" w:hAnsi="Times New Roman" w:cs="Times New Roman"/>
          <w:b/>
          <w:sz w:val="24"/>
        </w:rPr>
      </w:pPr>
    </w:p>
    <w:p w14:paraId="65CB85D8" w14:textId="1C56D563" w:rsidR="00F80E6A" w:rsidRPr="008C1AED" w:rsidRDefault="00F80E6A" w:rsidP="008C1AED">
      <w:pPr>
        <w:pStyle w:val="p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</w:rPr>
        <w:t xml:space="preserve">Supplementary Figure S2: </w:t>
      </w:r>
      <w:r w:rsidR="008448E1">
        <w:rPr>
          <w:rFonts w:ascii="Times New Roman" w:hAnsi="Times New Roman" w:cs="Times New Roman"/>
          <w:b/>
          <w:sz w:val="24"/>
        </w:rPr>
        <w:t>Optimization of DC migration conditions</w:t>
      </w:r>
      <w:r w:rsidR="00E8521E">
        <w:rPr>
          <w:rFonts w:ascii="Times New Roman" w:hAnsi="Times New Roman" w:cs="Times New Roman"/>
          <w:b/>
          <w:sz w:val="24"/>
        </w:rPr>
        <w:t xml:space="preserve">. </w:t>
      </w:r>
      <w:r w:rsidR="00963844" w:rsidRPr="00963844">
        <w:rPr>
          <w:rFonts w:ascii="Times New Roman" w:hAnsi="Times New Roman" w:cs="Times New Roman"/>
          <w:sz w:val="24"/>
          <w:szCs w:val="24"/>
        </w:rPr>
        <w:t>Mature DCs were seeded at a density of 1.5 x 10</w:t>
      </w:r>
      <w:r w:rsidR="00963844" w:rsidRPr="00963844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="00963844" w:rsidRPr="00963844">
        <w:rPr>
          <w:rFonts w:ascii="Times New Roman" w:hAnsi="Times New Roman" w:cs="Times New Roman"/>
          <w:sz w:val="24"/>
          <w:szCs w:val="24"/>
        </w:rPr>
        <w:t xml:space="preserve"> cells on 8μm pore upper chamber. Medium supplemented with either CCL21 or CCL19 was added to the lower chamber and </w:t>
      </w:r>
      <w:r w:rsidR="00963844">
        <w:rPr>
          <w:rFonts w:ascii="Times New Roman" w:hAnsi="Times New Roman" w:cs="Times New Roman"/>
          <w:sz w:val="24"/>
          <w:szCs w:val="24"/>
        </w:rPr>
        <w:t>DC migration towards CCL21</w:t>
      </w:r>
      <w:r w:rsidR="008C1A65">
        <w:rPr>
          <w:rFonts w:ascii="Times New Roman" w:hAnsi="Times New Roman" w:cs="Times New Roman"/>
          <w:sz w:val="24"/>
          <w:szCs w:val="24"/>
        </w:rPr>
        <w:t xml:space="preserve"> and CCL19</w:t>
      </w:r>
      <w:r w:rsidR="00963844" w:rsidRPr="00963844">
        <w:rPr>
          <w:rFonts w:ascii="Times New Roman" w:hAnsi="Times New Roman" w:cs="Times New Roman"/>
          <w:sz w:val="24"/>
          <w:szCs w:val="24"/>
        </w:rPr>
        <w:t xml:space="preserve"> was assessed at 2h, 6h and </w:t>
      </w:r>
      <w:r w:rsidR="00864624">
        <w:rPr>
          <w:rFonts w:ascii="Times New Roman" w:hAnsi="Times New Roman" w:cs="Times New Roman"/>
          <w:sz w:val="24"/>
          <w:szCs w:val="24"/>
        </w:rPr>
        <w:t>24h. Medium without chemokine in</w:t>
      </w:r>
      <w:r w:rsidR="00963844" w:rsidRPr="00963844">
        <w:rPr>
          <w:rFonts w:ascii="Times New Roman" w:hAnsi="Times New Roman" w:cs="Times New Roman"/>
          <w:sz w:val="24"/>
          <w:szCs w:val="24"/>
        </w:rPr>
        <w:t xml:space="preserve"> the lower chamber was used as </w:t>
      </w:r>
      <w:r w:rsidR="00864624">
        <w:rPr>
          <w:rFonts w:ascii="Times New Roman" w:hAnsi="Times New Roman" w:cs="Times New Roman"/>
          <w:sz w:val="24"/>
          <w:szCs w:val="24"/>
        </w:rPr>
        <w:t xml:space="preserve">a </w:t>
      </w:r>
      <w:r w:rsidR="00963844" w:rsidRPr="00963844">
        <w:rPr>
          <w:rFonts w:ascii="Times New Roman" w:hAnsi="Times New Roman" w:cs="Times New Roman"/>
          <w:sz w:val="24"/>
          <w:szCs w:val="24"/>
        </w:rPr>
        <w:t>background control</w:t>
      </w:r>
      <w:r w:rsidR="00963844">
        <w:rPr>
          <w:rFonts w:ascii="Times New Roman" w:hAnsi="Times New Roman" w:cs="Times New Roman"/>
          <w:sz w:val="24"/>
          <w:szCs w:val="24"/>
        </w:rPr>
        <w:t xml:space="preserve">. </w:t>
      </w:r>
      <w:r w:rsidR="00864624">
        <w:rPr>
          <w:rFonts w:ascii="Times New Roman" w:hAnsi="Times New Roman" w:cs="Times New Roman"/>
          <w:sz w:val="24"/>
          <w:szCs w:val="24"/>
        </w:rPr>
        <w:t>The h</w:t>
      </w:r>
      <w:r w:rsidR="00963844">
        <w:rPr>
          <w:rFonts w:ascii="Times New Roman" w:hAnsi="Times New Roman" w:cs="Times New Roman"/>
          <w:sz w:val="24"/>
          <w:szCs w:val="24"/>
        </w:rPr>
        <w:t xml:space="preserve">ighest migration efficiency was detected when DCs migrated towards CCL21 supplemented media after 24h of incubation in the </w:t>
      </w:r>
      <w:proofErr w:type="spellStart"/>
      <w:r w:rsidR="00963844">
        <w:rPr>
          <w:rFonts w:ascii="Times New Roman" w:hAnsi="Times New Roman" w:cs="Times New Roman"/>
          <w:sz w:val="24"/>
          <w:szCs w:val="24"/>
        </w:rPr>
        <w:t>transwell</w:t>
      </w:r>
      <w:proofErr w:type="spellEnd"/>
      <w:r w:rsidR="00963844">
        <w:rPr>
          <w:rFonts w:ascii="Times New Roman" w:hAnsi="Times New Roman" w:cs="Times New Roman"/>
          <w:sz w:val="24"/>
          <w:szCs w:val="24"/>
        </w:rPr>
        <w:t xml:space="preserve"> system. </w:t>
      </w:r>
      <w:r w:rsidR="008C1A65">
        <w:rPr>
          <w:rFonts w:ascii="Times New Roman" w:hAnsi="Times New Roman" w:cs="Times New Roman"/>
          <w:sz w:val="24"/>
          <w:szCs w:val="24"/>
        </w:rPr>
        <w:t xml:space="preserve">This condition was used to examine DC migratory abilities throughout this study </w:t>
      </w:r>
    </w:p>
    <w:p w14:paraId="4BDAA541" w14:textId="52E80B2B" w:rsidR="00F80E6A" w:rsidRPr="008C1A65" w:rsidRDefault="00F80E6A" w:rsidP="007D3AAE">
      <w:pPr>
        <w:spacing w:after="0"/>
        <w:rPr>
          <w:rFonts w:ascii="Times New Roman" w:hAnsi="Times New Roman" w:cs="Times New Roman"/>
          <w:b/>
          <w:sz w:val="24"/>
          <w:lang w:val="en-GB"/>
        </w:rPr>
      </w:pPr>
    </w:p>
    <w:p w14:paraId="1E029D23" w14:textId="137793C8" w:rsidR="00F80E6A" w:rsidRDefault="008C1AED" w:rsidP="007D3AAE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val="en-GB" w:eastAsia="ko-KR"/>
        </w:rPr>
        <w:drawing>
          <wp:anchor distT="0" distB="0" distL="114300" distR="114300" simplePos="0" relativeHeight="251662336" behindDoc="1" locked="0" layoutInCell="1" allowOverlap="1" wp14:anchorId="794D3F79" wp14:editId="3910CC77">
            <wp:simplePos x="0" y="0"/>
            <wp:positionH relativeFrom="margin">
              <wp:posOffset>502285</wp:posOffset>
            </wp:positionH>
            <wp:positionV relativeFrom="paragraph">
              <wp:posOffset>72390</wp:posOffset>
            </wp:positionV>
            <wp:extent cx="3824605" cy="2000250"/>
            <wp:effectExtent l="0" t="0" r="0" b="6350"/>
            <wp:wrapTight wrapText="bothSides">
              <wp:wrapPolygon edited="0">
                <wp:start x="0" y="0"/>
                <wp:lineTo x="0" y="21531"/>
                <wp:lineTo x="21518" y="21531"/>
                <wp:lineTo x="21518" y="0"/>
                <wp:lineTo x="0" y="0"/>
              </wp:wrapPolygon>
            </wp:wrapTight>
            <wp:docPr id="5" name="Picture 5" descr="E:\MSC-EV manuscript\Working files\Figures\Supplementary Fig.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MSC-EV manuscript\Working files\Figures\Supplementary Fig. 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60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52F81E" w14:textId="77777777" w:rsidR="00F80E6A" w:rsidRDefault="00F80E6A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3B057DC7" w14:textId="77777777" w:rsidR="00F80E6A" w:rsidRDefault="00F80E6A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5CB6FDD4" w14:textId="77777777" w:rsidR="00F80E6A" w:rsidRDefault="00F80E6A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7334933E" w14:textId="77777777" w:rsidR="00F80E6A" w:rsidRDefault="00F80E6A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43019A93" w14:textId="77777777" w:rsidR="00F80E6A" w:rsidRDefault="00F80E6A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2F93C65B" w14:textId="77777777" w:rsidR="00F80E6A" w:rsidRDefault="00F80E6A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532D5970" w14:textId="77777777" w:rsidR="00F80E6A" w:rsidRDefault="00F80E6A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0DCD095D" w14:textId="77777777" w:rsidR="00F80E6A" w:rsidRDefault="00F80E6A" w:rsidP="007D3AAE">
      <w:pPr>
        <w:spacing w:after="0"/>
        <w:rPr>
          <w:rFonts w:ascii="Times New Roman" w:hAnsi="Times New Roman" w:cs="Times New Roman"/>
          <w:b/>
          <w:sz w:val="24"/>
        </w:rPr>
      </w:pPr>
    </w:p>
    <w:p w14:paraId="0DECE8F0" w14:textId="77777777" w:rsidR="00F80E6A" w:rsidRDefault="00F80E6A" w:rsidP="00AF157C">
      <w:pPr>
        <w:rPr>
          <w:rFonts w:ascii="Times New Roman" w:hAnsi="Times New Roman" w:cs="Times New Roman"/>
          <w:b/>
          <w:sz w:val="24"/>
        </w:rPr>
      </w:pPr>
    </w:p>
    <w:p w14:paraId="54B102D9" w14:textId="77777777" w:rsidR="007D3AAE" w:rsidRDefault="007D3AAE" w:rsidP="00AF157C">
      <w:pPr>
        <w:rPr>
          <w:rFonts w:ascii="Times New Roman" w:hAnsi="Times New Roman" w:cs="Times New Roman"/>
          <w:b/>
          <w:sz w:val="24"/>
        </w:rPr>
      </w:pPr>
    </w:p>
    <w:p w14:paraId="25C7197F" w14:textId="77777777" w:rsidR="007D3AAE" w:rsidRDefault="007D3AAE" w:rsidP="00AF157C">
      <w:pPr>
        <w:rPr>
          <w:rFonts w:ascii="Times New Roman" w:hAnsi="Times New Roman" w:cs="Times New Roman"/>
          <w:b/>
          <w:sz w:val="24"/>
        </w:rPr>
      </w:pPr>
    </w:p>
    <w:p w14:paraId="6229EEBB" w14:textId="77777777" w:rsidR="007D3AAE" w:rsidRDefault="007D3AAE" w:rsidP="00AF157C">
      <w:pPr>
        <w:rPr>
          <w:rFonts w:ascii="Times New Roman" w:hAnsi="Times New Roman" w:cs="Times New Roman"/>
          <w:b/>
          <w:sz w:val="24"/>
        </w:rPr>
      </w:pPr>
    </w:p>
    <w:p w14:paraId="7DB874B7" w14:textId="77777777" w:rsidR="00D77C6B" w:rsidRDefault="00D77C6B" w:rsidP="00AF157C">
      <w:pPr>
        <w:rPr>
          <w:rFonts w:ascii="Times New Roman" w:hAnsi="Times New Roman" w:cs="Times New Roman"/>
          <w:b/>
          <w:sz w:val="24"/>
        </w:rPr>
      </w:pPr>
    </w:p>
    <w:p w14:paraId="28628931" w14:textId="77777777" w:rsidR="007D3AAE" w:rsidRDefault="007D3AAE" w:rsidP="00AF157C">
      <w:pPr>
        <w:rPr>
          <w:rFonts w:ascii="Times New Roman" w:hAnsi="Times New Roman" w:cs="Times New Roman"/>
          <w:b/>
          <w:sz w:val="24"/>
        </w:rPr>
      </w:pPr>
    </w:p>
    <w:p w14:paraId="6735E840" w14:textId="77777777" w:rsidR="00181C04" w:rsidRDefault="00181C04" w:rsidP="00AF157C">
      <w:pPr>
        <w:rPr>
          <w:rFonts w:ascii="Times New Roman" w:hAnsi="Times New Roman" w:cs="Times New Roman"/>
          <w:b/>
          <w:sz w:val="24"/>
        </w:rPr>
      </w:pPr>
    </w:p>
    <w:p w14:paraId="1A1BDC15" w14:textId="77777777" w:rsidR="00181C04" w:rsidRDefault="00181C04" w:rsidP="00AF157C">
      <w:pPr>
        <w:rPr>
          <w:rFonts w:ascii="Times New Roman" w:hAnsi="Times New Roman" w:cs="Times New Roman"/>
          <w:b/>
          <w:sz w:val="24"/>
        </w:rPr>
      </w:pPr>
    </w:p>
    <w:p w14:paraId="277D1FBE" w14:textId="77777777" w:rsidR="00181C04" w:rsidRDefault="00181C04" w:rsidP="00AF157C">
      <w:pPr>
        <w:rPr>
          <w:rFonts w:ascii="Times New Roman" w:hAnsi="Times New Roman" w:cs="Times New Roman"/>
          <w:b/>
          <w:sz w:val="24"/>
        </w:rPr>
      </w:pPr>
    </w:p>
    <w:p w14:paraId="6A6FB6BF" w14:textId="77777777" w:rsidR="000C0CD2" w:rsidRDefault="000C0CD2" w:rsidP="00AF157C">
      <w:pPr>
        <w:rPr>
          <w:rFonts w:ascii="Times New Roman" w:hAnsi="Times New Roman" w:cs="Times New Roman"/>
          <w:b/>
          <w:sz w:val="24"/>
        </w:rPr>
      </w:pPr>
    </w:p>
    <w:p w14:paraId="06378CCD" w14:textId="77777777" w:rsidR="00963844" w:rsidRDefault="00963844" w:rsidP="00AF157C">
      <w:pPr>
        <w:rPr>
          <w:rFonts w:ascii="Times New Roman" w:hAnsi="Times New Roman" w:cs="Times New Roman"/>
          <w:b/>
          <w:sz w:val="24"/>
        </w:rPr>
      </w:pPr>
    </w:p>
    <w:p w14:paraId="1C21579C" w14:textId="77777777" w:rsidR="00181C04" w:rsidRDefault="00181C04" w:rsidP="00AF157C">
      <w:pPr>
        <w:rPr>
          <w:rFonts w:ascii="Times New Roman" w:hAnsi="Times New Roman" w:cs="Times New Roman"/>
          <w:b/>
          <w:sz w:val="24"/>
        </w:rPr>
      </w:pPr>
    </w:p>
    <w:p w14:paraId="2629E839" w14:textId="77777777" w:rsidR="00C038B3" w:rsidRDefault="00C038B3" w:rsidP="00BE554B">
      <w:pPr>
        <w:jc w:val="both"/>
        <w:rPr>
          <w:rFonts w:ascii="Times New Roman" w:hAnsi="Times New Roman" w:cs="Times New Roman"/>
          <w:b/>
          <w:sz w:val="24"/>
        </w:rPr>
      </w:pPr>
    </w:p>
    <w:p w14:paraId="01E895A2" w14:textId="77777777" w:rsidR="00D319DC" w:rsidRDefault="00D319DC" w:rsidP="00BE554B">
      <w:pPr>
        <w:jc w:val="both"/>
        <w:rPr>
          <w:rFonts w:ascii="Times New Roman" w:hAnsi="Times New Roman" w:cs="Times New Roman"/>
          <w:b/>
          <w:sz w:val="24"/>
        </w:rPr>
      </w:pPr>
    </w:p>
    <w:p w14:paraId="6153D566" w14:textId="77777777" w:rsidR="00D319DC" w:rsidRDefault="00D319DC" w:rsidP="00BE554B">
      <w:pPr>
        <w:jc w:val="both"/>
        <w:rPr>
          <w:rFonts w:ascii="Times New Roman" w:hAnsi="Times New Roman" w:cs="Times New Roman"/>
          <w:b/>
          <w:sz w:val="24"/>
        </w:rPr>
      </w:pPr>
    </w:p>
    <w:p w14:paraId="6D3B53BA" w14:textId="7B77AE5C" w:rsidR="00914F6F" w:rsidRPr="000D6159" w:rsidRDefault="00914F6F" w:rsidP="000D6159">
      <w:pPr>
        <w:jc w:val="both"/>
        <w:rPr>
          <w:rFonts w:ascii="Times New Roman" w:hAnsi="Times New Roman" w:cs="Times New Roman"/>
          <w:sz w:val="24"/>
        </w:rPr>
        <w:sectPr w:rsidR="00914F6F" w:rsidRPr="000D6159" w:rsidSect="0064646A">
          <w:footerReference w:type="default" r:id="rId10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rPr>
          <w:rFonts w:ascii="Times New Roman" w:hAnsi="Times New Roman" w:cs="Times New Roman"/>
          <w:b/>
          <w:noProof/>
          <w:sz w:val="24"/>
          <w:lang w:val="en-GB" w:eastAsia="ko-KR"/>
        </w:rPr>
        <w:drawing>
          <wp:inline distT="0" distB="0" distL="0" distR="0" wp14:anchorId="7E6DFF77" wp14:editId="7775D56E">
            <wp:extent cx="5748213" cy="4587418"/>
            <wp:effectExtent l="0" t="0" r="5080" b="3810"/>
            <wp:docPr id="1" name="Picture 1" descr="E:\EV paper\MSC-EV\Revisions\Revised Figures\Supplementary Fig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EV paper\MSC-EV\Revisions\Revised Figures\Supplementary Fig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7" r="1874"/>
                    <a:stretch/>
                  </pic:blipFill>
                  <pic:spPr bwMode="auto">
                    <a:xfrm>
                      <a:off x="0" y="0"/>
                      <a:ext cx="5748786" cy="458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F157C" w:rsidRPr="00AF157C">
        <w:rPr>
          <w:rFonts w:ascii="Times New Roman" w:hAnsi="Times New Roman" w:cs="Times New Roman"/>
          <w:b/>
          <w:sz w:val="24"/>
        </w:rPr>
        <w:t xml:space="preserve">Supplementary Figure </w:t>
      </w:r>
      <w:r w:rsidR="00F80E6A">
        <w:rPr>
          <w:rFonts w:ascii="Times New Roman" w:hAnsi="Times New Roman" w:cs="Times New Roman"/>
          <w:b/>
          <w:sz w:val="24"/>
        </w:rPr>
        <w:t>S3</w:t>
      </w:r>
      <w:r w:rsidR="009D2D8E">
        <w:rPr>
          <w:rFonts w:ascii="Times New Roman" w:hAnsi="Times New Roman" w:cs="Times New Roman"/>
          <w:b/>
          <w:sz w:val="24"/>
        </w:rPr>
        <w:t>: Characteristics</w:t>
      </w:r>
      <w:r w:rsidR="00AF157C" w:rsidRPr="00AF157C">
        <w:rPr>
          <w:rFonts w:ascii="Times New Roman" w:hAnsi="Times New Roman" w:cs="Times New Roman"/>
          <w:b/>
          <w:sz w:val="24"/>
        </w:rPr>
        <w:t xml:space="preserve"> of MSCs</w:t>
      </w:r>
      <w:r w:rsidR="006025A2">
        <w:rPr>
          <w:rFonts w:ascii="Times New Roman" w:hAnsi="Times New Roman" w:cs="Times New Roman"/>
          <w:b/>
          <w:sz w:val="24"/>
        </w:rPr>
        <w:t xml:space="preserve">. </w:t>
      </w:r>
      <w:r w:rsidR="00864624">
        <w:rPr>
          <w:rFonts w:ascii="Times New Roman" w:hAnsi="Times New Roman" w:cs="Times New Roman"/>
          <w:sz w:val="24"/>
        </w:rPr>
        <w:t xml:space="preserve">MSCs </w:t>
      </w:r>
      <w:r w:rsidR="00D054AA">
        <w:rPr>
          <w:rFonts w:ascii="Times New Roman" w:hAnsi="Times New Roman" w:cs="Times New Roman"/>
          <w:sz w:val="24"/>
        </w:rPr>
        <w:t>used in this study were</w:t>
      </w:r>
      <w:r w:rsidR="00B3479B">
        <w:rPr>
          <w:rFonts w:ascii="Times New Roman" w:hAnsi="Times New Roman" w:cs="Times New Roman"/>
          <w:sz w:val="24"/>
        </w:rPr>
        <w:t xml:space="preserve"> confirmed </w:t>
      </w:r>
      <w:proofErr w:type="gramStart"/>
      <w:r w:rsidR="00B3479B">
        <w:rPr>
          <w:rFonts w:ascii="Times New Roman" w:hAnsi="Times New Roman" w:cs="Times New Roman"/>
          <w:sz w:val="24"/>
        </w:rPr>
        <w:t>being in compliance with</w:t>
      </w:r>
      <w:proofErr w:type="gramEnd"/>
      <w:r w:rsidR="00B3479B">
        <w:rPr>
          <w:rFonts w:ascii="Times New Roman" w:hAnsi="Times New Roman" w:cs="Times New Roman"/>
          <w:sz w:val="24"/>
        </w:rPr>
        <w:t xml:space="preserve"> the requirements of</w:t>
      </w:r>
      <w:r w:rsidR="00864624">
        <w:rPr>
          <w:rFonts w:ascii="Times New Roman" w:hAnsi="Times New Roman" w:cs="Times New Roman"/>
          <w:sz w:val="24"/>
        </w:rPr>
        <w:t xml:space="preserve"> the International Society for Cellular T</w:t>
      </w:r>
      <w:r w:rsidR="00BE554B">
        <w:rPr>
          <w:rFonts w:ascii="Times New Roman" w:hAnsi="Times New Roman" w:cs="Times New Roman"/>
          <w:sz w:val="24"/>
        </w:rPr>
        <w:t xml:space="preserve">herapies. </w:t>
      </w:r>
      <w:r w:rsidR="00B3479B" w:rsidRPr="007C3120">
        <w:rPr>
          <w:rFonts w:ascii="Times New Roman" w:hAnsi="Times New Roman" w:cs="Times New Roman"/>
          <w:b/>
          <w:sz w:val="24"/>
        </w:rPr>
        <w:t>A)</w:t>
      </w:r>
      <w:r w:rsidR="00B3479B">
        <w:rPr>
          <w:rFonts w:ascii="Times New Roman" w:hAnsi="Times New Roman" w:cs="Times New Roman"/>
          <w:sz w:val="24"/>
        </w:rPr>
        <w:t xml:space="preserve"> Representative image</w:t>
      </w:r>
      <w:r w:rsidR="006025A2">
        <w:rPr>
          <w:rFonts w:ascii="Times New Roman" w:hAnsi="Times New Roman" w:cs="Times New Roman"/>
          <w:sz w:val="24"/>
        </w:rPr>
        <w:t>s</w:t>
      </w:r>
      <w:r w:rsidR="00B3479B">
        <w:rPr>
          <w:rFonts w:ascii="Times New Roman" w:hAnsi="Times New Roman" w:cs="Times New Roman"/>
          <w:sz w:val="24"/>
        </w:rPr>
        <w:t xml:space="preserve"> </w:t>
      </w:r>
      <w:r w:rsidR="00BE554B">
        <w:rPr>
          <w:rFonts w:ascii="Times New Roman" w:hAnsi="Times New Roman" w:cs="Times New Roman"/>
          <w:sz w:val="24"/>
        </w:rPr>
        <w:t>show</w:t>
      </w:r>
      <w:r w:rsidR="00B3479B">
        <w:rPr>
          <w:rFonts w:ascii="Times New Roman" w:hAnsi="Times New Roman" w:cs="Times New Roman"/>
          <w:sz w:val="24"/>
        </w:rPr>
        <w:t>ing</w:t>
      </w:r>
      <w:r w:rsidR="00BE554B">
        <w:rPr>
          <w:rFonts w:ascii="Times New Roman" w:hAnsi="Times New Roman" w:cs="Times New Roman"/>
          <w:sz w:val="24"/>
        </w:rPr>
        <w:t xml:space="preserve"> the characteristic spindle shaped</w:t>
      </w:r>
      <w:r w:rsidR="006025A2">
        <w:rPr>
          <w:rFonts w:ascii="Times New Roman" w:hAnsi="Times New Roman" w:cs="Times New Roman"/>
          <w:sz w:val="24"/>
        </w:rPr>
        <w:t xml:space="preserve"> morphology</w:t>
      </w:r>
      <w:r w:rsidR="00B3479B">
        <w:rPr>
          <w:rFonts w:ascii="Times New Roman" w:hAnsi="Times New Roman" w:cs="Times New Roman"/>
          <w:sz w:val="24"/>
        </w:rPr>
        <w:t xml:space="preserve"> </w:t>
      </w:r>
      <w:r w:rsidR="006025A2">
        <w:rPr>
          <w:rFonts w:ascii="Times New Roman" w:hAnsi="Times New Roman" w:cs="Times New Roman"/>
          <w:sz w:val="24"/>
        </w:rPr>
        <w:t>and tri-lineage differentiation</w:t>
      </w:r>
      <w:r w:rsidR="00BE554B">
        <w:rPr>
          <w:rFonts w:ascii="Times New Roman" w:hAnsi="Times New Roman" w:cs="Times New Roman"/>
          <w:sz w:val="24"/>
        </w:rPr>
        <w:t xml:space="preserve"> capacity</w:t>
      </w:r>
      <w:r w:rsidR="00B3479B">
        <w:rPr>
          <w:rFonts w:ascii="Times New Roman" w:hAnsi="Times New Roman" w:cs="Times New Roman"/>
          <w:sz w:val="24"/>
        </w:rPr>
        <w:t xml:space="preserve"> of MSCs at passage 3</w:t>
      </w:r>
      <w:r w:rsidR="00BE554B">
        <w:rPr>
          <w:rFonts w:ascii="Times New Roman" w:hAnsi="Times New Roman" w:cs="Times New Roman"/>
          <w:sz w:val="24"/>
        </w:rPr>
        <w:t xml:space="preserve">. </w:t>
      </w:r>
      <w:r w:rsidR="00BE554B" w:rsidRPr="007C3120">
        <w:rPr>
          <w:rFonts w:ascii="Times New Roman" w:hAnsi="Times New Roman" w:cs="Times New Roman"/>
          <w:b/>
          <w:sz w:val="24"/>
        </w:rPr>
        <w:t>B)</w:t>
      </w:r>
      <w:r w:rsidR="00BE554B">
        <w:rPr>
          <w:rFonts w:ascii="Times New Roman" w:hAnsi="Times New Roman" w:cs="Times New Roman"/>
          <w:sz w:val="24"/>
        </w:rPr>
        <w:t xml:space="preserve"> Representative histograms of passage 3 MSCs show</w:t>
      </w:r>
      <w:r w:rsidR="00623E99">
        <w:rPr>
          <w:rFonts w:ascii="Times New Roman" w:hAnsi="Times New Roman" w:cs="Times New Roman"/>
          <w:sz w:val="24"/>
        </w:rPr>
        <w:t>ing greater than 95% of cells expressed CD73, CD90 and CD105, and less than 2</w:t>
      </w:r>
      <w:r w:rsidR="00BE554B">
        <w:rPr>
          <w:rFonts w:ascii="Times New Roman" w:hAnsi="Times New Roman" w:cs="Times New Roman"/>
          <w:sz w:val="24"/>
        </w:rPr>
        <w:t>%</w:t>
      </w:r>
      <w:r w:rsidR="00623E99">
        <w:rPr>
          <w:rFonts w:ascii="Times New Roman" w:hAnsi="Times New Roman" w:cs="Times New Roman"/>
          <w:sz w:val="24"/>
        </w:rPr>
        <w:t xml:space="preserve"> of cells expressed lineage specific markers</w:t>
      </w:r>
      <w:r w:rsidR="00BE554B">
        <w:rPr>
          <w:rFonts w:ascii="Times New Roman" w:hAnsi="Times New Roman" w:cs="Times New Roman"/>
          <w:sz w:val="24"/>
        </w:rPr>
        <w:t xml:space="preserve"> CD14, C</w:t>
      </w:r>
      <w:r w:rsidR="008749E4">
        <w:rPr>
          <w:rFonts w:ascii="Times New Roman" w:hAnsi="Times New Roman" w:cs="Times New Roman"/>
          <w:sz w:val="24"/>
        </w:rPr>
        <w:t xml:space="preserve">D19, CD34 and CD45 and HLA-DR. </w:t>
      </w:r>
    </w:p>
    <w:p w14:paraId="6BC7FE70" w14:textId="56D99D62" w:rsidR="008749E4" w:rsidRDefault="008749E4" w:rsidP="00F20295">
      <w:pPr>
        <w:spacing w:after="0"/>
        <w:jc w:val="both"/>
        <w:rPr>
          <w:rFonts w:ascii="Times New Roman" w:hAnsi="Times New Roman" w:cs="Times New Roman"/>
          <w:b/>
          <w:sz w:val="24"/>
        </w:rPr>
      </w:pPr>
      <w:r w:rsidRPr="008749E4"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 wp14:anchorId="757795BC" wp14:editId="30311607">
            <wp:extent cx="4872824" cy="6023872"/>
            <wp:effectExtent l="0" t="0" r="444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76831" cy="602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E7574" w14:textId="1EEF6B39" w:rsidR="008749E4" w:rsidRPr="008749E4" w:rsidRDefault="00DC500B" w:rsidP="008749E4">
      <w:pPr>
        <w:spacing w:after="0"/>
        <w:jc w:val="both"/>
        <w:rPr>
          <w:rFonts w:ascii="Times New Roman" w:hAnsi="Times New Roman" w:cs="Times New Roman"/>
          <w:noProof/>
          <w:sz w:val="24"/>
          <w:lang w:eastAsia="ko-KR"/>
        </w:rPr>
      </w:pPr>
      <w:r>
        <w:rPr>
          <w:rFonts w:ascii="Times New Roman" w:hAnsi="Times New Roman" w:cs="Times New Roman"/>
          <w:b/>
          <w:sz w:val="24"/>
        </w:rPr>
        <w:t>Supplement</w:t>
      </w:r>
      <w:r w:rsidR="008749E4">
        <w:rPr>
          <w:rFonts w:ascii="Times New Roman" w:hAnsi="Times New Roman" w:cs="Times New Roman"/>
          <w:b/>
          <w:sz w:val="24"/>
        </w:rPr>
        <w:t xml:space="preserve">ary Figure S4: </w:t>
      </w:r>
      <w:r w:rsidR="00416810">
        <w:rPr>
          <w:rFonts w:ascii="Times New Roman" w:hAnsi="Times New Roman" w:cs="Times New Roman"/>
          <w:b/>
          <w:sz w:val="24"/>
        </w:rPr>
        <w:t xml:space="preserve">The efficiency of </w:t>
      </w:r>
      <w:r w:rsidR="008749E4">
        <w:rPr>
          <w:rFonts w:ascii="Times New Roman" w:hAnsi="Times New Roman" w:cs="Times New Roman"/>
          <w:b/>
          <w:sz w:val="24"/>
        </w:rPr>
        <w:t xml:space="preserve">DC transfection. </w:t>
      </w:r>
      <w:r w:rsidR="00A70952" w:rsidRPr="00A70952">
        <w:rPr>
          <w:rFonts w:ascii="Times New Roman" w:hAnsi="Times New Roman" w:cs="Times New Roman"/>
          <w:sz w:val="24"/>
        </w:rPr>
        <w:t>On day 3</w:t>
      </w:r>
      <w:r w:rsidR="00A70952">
        <w:rPr>
          <w:rFonts w:ascii="Times New Roman" w:hAnsi="Times New Roman" w:cs="Times New Roman"/>
          <w:sz w:val="24"/>
        </w:rPr>
        <w:t xml:space="preserve"> of the DC generation culture</w:t>
      </w:r>
      <w:r w:rsidR="00A70952" w:rsidRPr="00A70952">
        <w:rPr>
          <w:rFonts w:ascii="Times New Roman" w:hAnsi="Times New Roman" w:cs="Times New Roman"/>
          <w:sz w:val="24"/>
        </w:rPr>
        <w:t xml:space="preserve"> </w:t>
      </w:r>
      <w:r w:rsidR="008749E4">
        <w:rPr>
          <w:rFonts w:ascii="Times New Roman" w:hAnsi="Times New Roman" w:cs="Times New Roman"/>
          <w:sz w:val="24"/>
        </w:rPr>
        <w:t xml:space="preserve">DCs </w:t>
      </w:r>
      <w:proofErr w:type="gramStart"/>
      <w:r w:rsidR="008749E4">
        <w:rPr>
          <w:rFonts w:ascii="Times New Roman" w:hAnsi="Times New Roman" w:cs="Times New Roman"/>
          <w:sz w:val="24"/>
        </w:rPr>
        <w:t>were tr</w:t>
      </w:r>
      <w:r w:rsidR="00A70952">
        <w:rPr>
          <w:rFonts w:ascii="Times New Roman" w:hAnsi="Times New Roman" w:cs="Times New Roman"/>
          <w:sz w:val="24"/>
        </w:rPr>
        <w:t>ansfected</w:t>
      </w:r>
      <w:proofErr w:type="gramEnd"/>
      <w:r w:rsidR="008749E4">
        <w:rPr>
          <w:rFonts w:ascii="Times New Roman" w:hAnsi="Times New Roman" w:cs="Times New Roman"/>
          <w:sz w:val="24"/>
        </w:rPr>
        <w:t xml:space="preserve"> with the</w:t>
      </w:r>
      <w:r w:rsidR="00A70952">
        <w:rPr>
          <w:rFonts w:ascii="Times New Roman" w:hAnsi="Times New Roman" w:cs="Times New Roman"/>
          <w:sz w:val="24"/>
        </w:rPr>
        <w:t xml:space="preserve"> Dy547 conjugated</w:t>
      </w:r>
      <w:r w:rsidR="008749E4">
        <w:rPr>
          <w:rFonts w:ascii="Times New Roman" w:hAnsi="Times New Roman" w:cs="Times New Roman"/>
          <w:sz w:val="24"/>
        </w:rPr>
        <w:t xml:space="preserve"> </w:t>
      </w:r>
      <w:proofErr w:type="spellStart"/>
      <w:r w:rsidR="008749E4">
        <w:rPr>
          <w:rFonts w:ascii="Times New Roman" w:hAnsi="Times New Roman" w:cs="Times New Roman"/>
          <w:sz w:val="24"/>
        </w:rPr>
        <w:t>miRIDIAN</w:t>
      </w:r>
      <w:proofErr w:type="spellEnd"/>
      <w:r w:rsidR="00A70952">
        <w:rPr>
          <w:rFonts w:ascii="Times New Roman" w:hAnsi="Times New Roman" w:cs="Times New Roman"/>
          <w:sz w:val="24"/>
        </w:rPr>
        <w:t xml:space="preserve"> microRNA has-miR-21-5p mimic,</w:t>
      </w:r>
      <w:r w:rsidR="008749E4">
        <w:rPr>
          <w:rFonts w:ascii="Times New Roman" w:hAnsi="Times New Roman" w:cs="Times New Roman"/>
          <w:sz w:val="24"/>
        </w:rPr>
        <w:t xml:space="preserve"> </w:t>
      </w:r>
      <w:r w:rsidR="00653EF1">
        <w:rPr>
          <w:rFonts w:ascii="Times New Roman" w:hAnsi="Times New Roman" w:cs="Times New Roman"/>
          <w:sz w:val="24"/>
        </w:rPr>
        <w:t>scramble</w:t>
      </w:r>
      <w:r w:rsidR="00A70952">
        <w:rPr>
          <w:rFonts w:ascii="Times New Roman" w:hAnsi="Times New Roman" w:cs="Times New Roman"/>
          <w:sz w:val="24"/>
        </w:rPr>
        <w:t xml:space="preserve"> </w:t>
      </w:r>
      <w:r w:rsidR="00653EF1">
        <w:rPr>
          <w:rFonts w:ascii="Times New Roman" w:hAnsi="Times New Roman" w:cs="Times New Roman"/>
          <w:sz w:val="24"/>
        </w:rPr>
        <w:t>(siRNA</w:t>
      </w:r>
      <w:r w:rsidR="008749E4">
        <w:rPr>
          <w:rFonts w:ascii="Times New Roman" w:hAnsi="Times New Roman" w:cs="Times New Roman"/>
          <w:sz w:val="24"/>
        </w:rPr>
        <w:t xml:space="preserve"> control</w:t>
      </w:r>
      <w:r w:rsidR="00A70952">
        <w:rPr>
          <w:rFonts w:ascii="Times New Roman" w:hAnsi="Times New Roman" w:cs="Times New Roman"/>
          <w:sz w:val="24"/>
        </w:rPr>
        <w:t>) or</w:t>
      </w:r>
      <w:r w:rsidR="008749E4">
        <w:rPr>
          <w:rFonts w:ascii="Times New Roman" w:hAnsi="Times New Roman" w:cs="Times New Roman"/>
          <w:sz w:val="24"/>
        </w:rPr>
        <w:t xml:space="preserve"> the transfection reagent (non-transfected)</w:t>
      </w:r>
      <w:r w:rsidR="00653EF1">
        <w:rPr>
          <w:rFonts w:ascii="Times New Roman" w:hAnsi="Times New Roman" w:cs="Times New Roman"/>
          <w:sz w:val="24"/>
        </w:rPr>
        <w:t xml:space="preserve"> using a </w:t>
      </w:r>
      <w:r w:rsidR="007C3120">
        <w:rPr>
          <w:rFonts w:ascii="Times New Roman" w:hAnsi="Times New Roman" w:cs="Times New Roman"/>
          <w:sz w:val="24"/>
        </w:rPr>
        <w:t>lipid-based</w:t>
      </w:r>
      <w:r w:rsidR="00653EF1">
        <w:rPr>
          <w:rFonts w:ascii="Times New Roman" w:hAnsi="Times New Roman" w:cs="Times New Roman"/>
          <w:sz w:val="24"/>
        </w:rPr>
        <w:t xml:space="preserve"> transfection method</w:t>
      </w:r>
      <w:r w:rsidR="008749E4">
        <w:rPr>
          <w:rFonts w:ascii="Times New Roman" w:hAnsi="Times New Roman" w:cs="Times New Roman"/>
          <w:sz w:val="24"/>
        </w:rPr>
        <w:t>. T</w:t>
      </w:r>
      <w:r w:rsidR="00653EF1">
        <w:rPr>
          <w:rFonts w:ascii="Times New Roman" w:hAnsi="Times New Roman" w:cs="Times New Roman"/>
          <w:sz w:val="24"/>
        </w:rPr>
        <w:t xml:space="preserve">ransfection efficiency </w:t>
      </w:r>
      <w:proofErr w:type="gramStart"/>
      <w:r w:rsidR="00653EF1">
        <w:rPr>
          <w:rFonts w:ascii="Times New Roman" w:hAnsi="Times New Roman" w:cs="Times New Roman"/>
          <w:sz w:val="24"/>
        </w:rPr>
        <w:t xml:space="preserve">was </w:t>
      </w:r>
      <w:r w:rsidR="008749E4">
        <w:rPr>
          <w:rFonts w:ascii="Times New Roman" w:hAnsi="Times New Roman" w:cs="Times New Roman"/>
          <w:sz w:val="24"/>
        </w:rPr>
        <w:t>assess</w:t>
      </w:r>
      <w:r w:rsidR="00327FD2">
        <w:rPr>
          <w:rFonts w:ascii="Times New Roman" w:hAnsi="Times New Roman" w:cs="Times New Roman"/>
          <w:sz w:val="24"/>
        </w:rPr>
        <w:t>ed</w:t>
      </w:r>
      <w:proofErr w:type="gramEnd"/>
      <w:r w:rsidR="008749E4">
        <w:rPr>
          <w:rFonts w:ascii="Times New Roman" w:hAnsi="Times New Roman" w:cs="Times New Roman"/>
          <w:sz w:val="24"/>
        </w:rPr>
        <w:t xml:space="preserve"> at 24, 48, 72 and 96h after transfection. </w:t>
      </w:r>
      <w:r w:rsidR="008749E4" w:rsidRPr="007C3120">
        <w:rPr>
          <w:rFonts w:ascii="Times New Roman" w:hAnsi="Times New Roman" w:cs="Times New Roman"/>
          <w:b/>
          <w:sz w:val="24"/>
        </w:rPr>
        <w:t>A)</w:t>
      </w:r>
      <w:r w:rsidR="008749E4">
        <w:rPr>
          <w:rFonts w:ascii="Times New Roman" w:hAnsi="Times New Roman" w:cs="Times New Roman"/>
          <w:sz w:val="24"/>
        </w:rPr>
        <w:t xml:space="preserve"> </w:t>
      </w:r>
      <w:r w:rsidR="00327FD2">
        <w:rPr>
          <w:rFonts w:ascii="Times New Roman" w:hAnsi="Times New Roman" w:cs="Times New Roman"/>
          <w:sz w:val="24"/>
        </w:rPr>
        <w:t xml:space="preserve">Fluorescence intensity </w:t>
      </w:r>
      <w:proofErr w:type="gramStart"/>
      <w:r w:rsidR="00327FD2">
        <w:rPr>
          <w:rFonts w:ascii="Times New Roman" w:hAnsi="Times New Roman" w:cs="Times New Roman"/>
          <w:sz w:val="24"/>
        </w:rPr>
        <w:t>observed</w:t>
      </w:r>
      <w:proofErr w:type="gramEnd"/>
      <w:r w:rsidR="00327FD2">
        <w:rPr>
          <w:rFonts w:ascii="Times New Roman" w:hAnsi="Times New Roman" w:cs="Times New Roman"/>
          <w:sz w:val="24"/>
        </w:rPr>
        <w:t xml:space="preserve"> using microscopy. </w:t>
      </w:r>
      <w:r w:rsidR="008749E4" w:rsidRPr="007C3120">
        <w:rPr>
          <w:rFonts w:ascii="Times New Roman" w:hAnsi="Times New Roman" w:cs="Times New Roman"/>
          <w:b/>
          <w:sz w:val="24"/>
        </w:rPr>
        <w:t>B)</w:t>
      </w:r>
      <w:r w:rsidR="008749E4">
        <w:rPr>
          <w:rFonts w:ascii="Times New Roman" w:hAnsi="Times New Roman" w:cs="Times New Roman"/>
          <w:sz w:val="24"/>
        </w:rPr>
        <w:t xml:space="preserve"> </w:t>
      </w:r>
      <w:r w:rsidR="00A70952">
        <w:rPr>
          <w:rFonts w:ascii="Times New Roman" w:hAnsi="Times New Roman" w:cs="Times New Roman"/>
          <w:sz w:val="24"/>
        </w:rPr>
        <w:t>The m</w:t>
      </w:r>
      <w:r w:rsidR="008749E4">
        <w:rPr>
          <w:rFonts w:ascii="Times New Roman" w:hAnsi="Times New Roman" w:cs="Times New Roman"/>
          <w:sz w:val="24"/>
        </w:rPr>
        <w:t>ean fluorescence intensity of Dy547 at 24, 48</w:t>
      </w:r>
      <w:r w:rsidR="00A70952">
        <w:rPr>
          <w:rFonts w:ascii="Times New Roman" w:hAnsi="Times New Roman" w:cs="Times New Roman"/>
          <w:sz w:val="24"/>
        </w:rPr>
        <w:t>, 72 and 96h</w:t>
      </w:r>
      <w:r w:rsidR="00327FD2">
        <w:rPr>
          <w:rFonts w:ascii="Times New Roman" w:hAnsi="Times New Roman" w:cs="Times New Roman"/>
          <w:sz w:val="24"/>
        </w:rPr>
        <w:t xml:space="preserve"> detected by flow cytometry</w:t>
      </w:r>
      <w:r w:rsidR="00A70952">
        <w:rPr>
          <w:rFonts w:ascii="Times New Roman" w:hAnsi="Times New Roman" w:cs="Times New Roman"/>
          <w:sz w:val="24"/>
        </w:rPr>
        <w:t xml:space="preserve">. </w:t>
      </w:r>
      <w:r w:rsidR="00A70952" w:rsidRPr="007C3120">
        <w:rPr>
          <w:rFonts w:ascii="Times New Roman" w:hAnsi="Times New Roman" w:cs="Times New Roman"/>
          <w:b/>
          <w:sz w:val="24"/>
        </w:rPr>
        <w:t>C)</w:t>
      </w:r>
      <w:r w:rsidR="00A70952">
        <w:rPr>
          <w:rFonts w:ascii="Times New Roman" w:hAnsi="Times New Roman" w:cs="Times New Roman"/>
          <w:sz w:val="24"/>
        </w:rPr>
        <w:t xml:space="preserve"> C</w:t>
      </w:r>
      <w:r w:rsidR="008749E4">
        <w:rPr>
          <w:rFonts w:ascii="Times New Roman" w:hAnsi="Times New Roman" w:cs="Times New Roman"/>
          <w:sz w:val="24"/>
        </w:rPr>
        <w:t xml:space="preserve">ell viability </w:t>
      </w:r>
      <w:r w:rsidR="008527F9">
        <w:rPr>
          <w:rFonts w:ascii="Times New Roman" w:hAnsi="Times New Roman" w:cs="Times New Roman"/>
          <w:sz w:val="24"/>
        </w:rPr>
        <w:t>compared between the transfected and non-transfected DCs</w:t>
      </w:r>
      <w:r w:rsidR="008749E4">
        <w:rPr>
          <w:rFonts w:ascii="Times New Roman" w:hAnsi="Times New Roman" w:cs="Times New Roman"/>
          <w:sz w:val="24"/>
        </w:rPr>
        <w:t xml:space="preserve">. </w:t>
      </w:r>
      <w:r w:rsidR="008749E4" w:rsidRPr="007C3120">
        <w:rPr>
          <w:rFonts w:ascii="Times New Roman" w:hAnsi="Times New Roman" w:cs="Times New Roman"/>
          <w:b/>
          <w:sz w:val="24"/>
        </w:rPr>
        <w:t>D)</w:t>
      </w:r>
      <w:r w:rsidR="008749E4">
        <w:rPr>
          <w:rFonts w:ascii="Times New Roman" w:hAnsi="Times New Roman" w:cs="Times New Roman"/>
          <w:sz w:val="24"/>
        </w:rPr>
        <w:t xml:space="preserve"> </w:t>
      </w:r>
      <w:r w:rsidR="00B429DD">
        <w:rPr>
          <w:rFonts w:ascii="Times New Roman" w:hAnsi="Times New Roman" w:cs="Times New Roman"/>
          <w:sz w:val="24"/>
        </w:rPr>
        <w:t>The efficiency of DC</w:t>
      </w:r>
      <w:r w:rsidR="008749E4">
        <w:rPr>
          <w:rFonts w:ascii="Times New Roman" w:hAnsi="Times New Roman" w:cs="Times New Roman"/>
          <w:sz w:val="24"/>
        </w:rPr>
        <w:t xml:space="preserve"> transfection </w:t>
      </w:r>
      <w:proofErr w:type="gramStart"/>
      <w:r w:rsidR="008749E4">
        <w:rPr>
          <w:rFonts w:ascii="Times New Roman" w:hAnsi="Times New Roman" w:cs="Times New Roman"/>
          <w:sz w:val="24"/>
        </w:rPr>
        <w:t>was confirmed</w:t>
      </w:r>
      <w:proofErr w:type="gramEnd"/>
      <w:r w:rsidR="008749E4">
        <w:rPr>
          <w:rFonts w:ascii="Times New Roman" w:hAnsi="Times New Roman" w:cs="Times New Roman"/>
          <w:sz w:val="24"/>
        </w:rPr>
        <w:t xml:space="preserve"> by r</w:t>
      </w:r>
      <w:r w:rsidR="00653EF1">
        <w:rPr>
          <w:rFonts w:ascii="Times New Roman" w:hAnsi="Times New Roman" w:cs="Times New Roman"/>
          <w:sz w:val="24"/>
        </w:rPr>
        <w:t>eal time qPCR.</w:t>
      </w:r>
      <w:r w:rsidR="008749E4">
        <w:rPr>
          <w:rFonts w:ascii="Times New Roman" w:hAnsi="Times New Roman" w:cs="Times New Roman"/>
          <w:sz w:val="24"/>
        </w:rPr>
        <w:t xml:space="preserve"> </w:t>
      </w:r>
      <w:r w:rsidR="007C3120" w:rsidRPr="007C3120">
        <w:rPr>
          <w:rFonts w:ascii="Times New Roman" w:hAnsi="Times New Roman" w:cs="Times New Roman"/>
          <w:b/>
          <w:sz w:val="24"/>
        </w:rPr>
        <w:t>E)</w:t>
      </w:r>
      <w:r w:rsidR="007C3120">
        <w:rPr>
          <w:rFonts w:ascii="Times New Roman" w:hAnsi="Times New Roman" w:cs="Times New Roman"/>
          <w:sz w:val="24"/>
        </w:rPr>
        <w:t xml:space="preserve"> Preliminary data showing the cytokine production by miR-21-5p transfected DCs. </w:t>
      </w:r>
      <w:r w:rsidR="008749E4">
        <w:rPr>
          <w:rFonts w:ascii="Times New Roman" w:hAnsi="Times New Roman" w:cs="Times New Roman"/>
          <w:sz w:val="24"/>
        </w:rPr>
        <w:t xml:space="preserve">Results </w:t>
      </w:r>
      <w:proofErr w:type="gramStart"/>
      <w:r w:rsidR="00864624">
        <w:rPr>
          <w:rFonts w:ascii="Times New Roman" w:hAnsi="Times New Roman" w:cs="Times New Roman"/>
          <w:sz w:val="24"/>
        </w:rPr>
        <w:t xml:space="preserve">were </w:t>
      </w:r>
      <w:r w:rsidR="008749E4">
        <w:rPr>
          <w:rFonts w:ascii="Times New Roman" w:hAnsi="Times New Roman" w:cs="Times New Roman"/>
          <w:sz w:val="24"/>
        </w:rPr>
        <w:t>express</w:t>
      </w:r>
      <w:r w:rsidR="00864624">
        <w:rPr>
          <w:rFonts w:ascii="Times New Roman" w:hAnsi="Times New Roman" w:cs="Times New Roman"/>
          <w:sz w:val="24"/>
        </w:rPr>
        <w:t>ed</w:t>
      </w:r>
      <w:proofErr w:type="gramEnd"/>
      <w:r w:rsidR="00864624">
        <w:rPr>
          <w:rFonts w:ascii="Times New Roman" w:hAnsi="Times New Roman" w:cs="Times New Roman"/>
          <w:sz w:val="24"/>
        </w:rPr>
        <w:t xml:space="preserve"> as</w:t>
      </w:r>
      <w:r w:rsidR="008749E4">
        <w:rPr>
          <w:rFonts w:ascii="Times New Roman" w:hAnsi="Times New Roman" w:cs="Times New Roman"/>
          <w:sz w:val="24"/>
        </w:rPr>
        <w:t xml:space="preserve"> </w:t>
      </w:r>
      <w:proofErr w:type="spellStart"/>
      <w:r w:rsidR="008749E4">
        <w:rPr>
          <w:rFonts w:ascii="Times New Roman" w:hAnsi="Times New Roman" w:cs="Times New Roman"/>
          <w:sz w:val="24"/>
        </w:rPr>
        <w:t>mean</w:t>
      </w:r>
      <w:r w:rsidR="00B429DD">
        <w:rPr>
          <w:rFonts w:ascii="Times New Roman" w:hAnsi="Times New Roman" w:cs="Times New Roman"/>
        </w:rPr>
        <w:t>±SEM</w:t>
      </w:r>
      <w:proofErr w:type="spellEnd"/>
      <w:r w:rsidR="00B429DD">
        <w:rPr>
          <w:rFonts w:ascii="Times New Roman" w:hAnsi="Times New Roman" w:cs="Times New Roman"/>
        </w:rPr>
        <w:t xml:space="preserve"> </w:t>
      </w:r>
      <w:r w:rsidR="007C3120">
        <w:rPr>
          <w:rFonts w:ascii="Times New Roman" w:hAnsi="Times New Roman" w:cs="Times New Roman"/>
          <w:sz w:val="24"/>
        </w:rPr>
        <w:t>of 3</w:t>
      </w:r>
      <w:r w:rsidR="008749E4">
        <w:rPr>
          <w:rFonts w:ascii="Times New Roman" w:hAnsi="Times New Roman" w:cs="Times New Roman"/>
          <w:sz w:val="24"/>
        </w:rPr>
        <w:t xml:space="preserve"> independent e</w:t>
      </w:r>
      <w:r w:rsidR="007C3120">
        <w:rPr>
          <w:rFonts w:ascii="Times New Roman" w:hAnsi="Times New Roman" w:cs="Times New Roman"/>
          <w:sz w:val="24"/>
        </w:rPr>
        <w:t>xperiments</w:t>
      </w:r>
      <w:r w:rsidR="00B429DD">
        <w:rPr>
          <w:rFonts w:ascii="Times New Roman" w:hAnsi="Times New Roman" w:cs="Times New Roman"/>
          <w:sz w:val="24"/>
        </w:rPr>
        <w:t>.</w:t>
      </w:r>
      <w:r w:rsidR="008749E4">
        <w:rPr>
          <w:rFonts w:ascii="Times New Roman" w:hAnsi="Times New Roman" w:cs="Times New Roman"/>
        </w:rPr>
        <w:t xml:space="preserve"> *p&lt;0.05.</w:t>
      </w:r>
    </w:p>
    <w:sectPr w:rsidR="008749E4" w:rsidRPr="008749E4" w:rsidSect="000D6159">
      <w:pgSz w:w="12240" w:h="15840"/>
      <w:pgMar w:top="1440" w:right="1440" w:bottom="1440" w:left="1440" w:header="720" w:footer="720" w:gutter="0"/>
      <w:lnNumType w:countBy="1" w:restart="continuous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1939187" w14:textId="77777777" w:rsidR="00947719" w:rsidRDefault="00947719" w:rsidP="004A5D16">
      <w:pPr>
        <w:spacing w:after="0" w:line="240" w:lineRule="auto"/>
      </w:pPr>
      <w:r>
        <w:separator/>
      </w:r>
    </w:p>
  </w:endnote>
  <w:endnote w:type="continuationSeparator" w:id="0">
    <w:p w14:paraId="7B518113" w14:textId="77777777" w:rsidR="00947719" w:rsidRDefault="00947719" w:rsidP="004A5D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35746349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4B581DA" w14:textId="7F05ACA8" w:rsidR="004A5D16" w:rsidRDefault="004A5D16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13ABB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14:paraId="23942623" w14:textId="77777777" w:rsidR="004A5D16" w:rsidRDefault="004A5D1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DDCEC22" w14:textId="77777777" w:rsidR="00947719" w:rsidRDefault="00947719" w:rsidP="004A5D16">
      <w:pPr>
        <w:spacing w:after="0" w:line="240" w:lineRule="auto"/>
      </w:pPr>
      <w:r>
        <w:separator/>
      </w:r>
    </w:p>
  </w:footnote>
  <w:footnote w:type="continuationSeparator" w:id="0">
    <w:p w14:paraId="7B981B12" w14:textId="77777777" w:rsidR="00947719" w:rsidRDefault="00947719" w:rsidP="004A5D1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F157C"/>
    <w:rsid w:val="00013ABB"/>
    <w:rsid w:val="00037510"/>
    <w:rsid w:val="00072A02"/>
    <w:rsid w:val="000C0CD2"/>
    <w:rsid w:val="000D6159"/>
    <w:rsid w:val="00163916"/>
    <w:rsid w:val="00167842"/>
    <w:rsid w:val="00181C04"/>
    <w:rsid w:val="001B242F"/>
    <w:rsid w:val="001B3374"/>
    <w:rsid w:val="001D0F6A"/>
    <w:rsid w:val="001F46CE"/>
    <w:rsid w:val="00327FD2"/>
    <w:rsid w:val="0034345C"/>
    <w:rsid w:val="003538DD"/>
    <w:rsid w:val="00391809"/>
    <w:rsid w:val="003939AF"/>
    <w:rsid w:val="00413BD3"/>
    <w:rsid w:val="00416810"/>
    <w:rsid w:val="004822CD"/>
    <w:rsid w:val="004A5D16"/>
    <w:rsid w:val="00545451"/>
    <w:rsid w:val="00551935"/>
    <w:rsid w:val="00555660"/>
    <w:rsid w:val="005B41AE"/>
    <w:rsid w:val="005B5908"/>
    <w:rsid w:val="006025A2"/>
    <w:rsid w:val="00623E99"/>
    <w:rsid w:val="0064646A"/>
    <w:rsid w:val="00653EF1"/>
    <w:rsid w:val="006833E2"/>
    <w:rsid w:val="00771DA1"/>
    <w:rsid w:val="007C3120"/>
    <w:rsid w:val="007D3AAE"/>
    <w:rsid w:val="0083623A"/>
    <w:rsid w:val="008448E1"/>
    <w:rsid w:val="008527F9"/>
    <w:rsid w:val="00864624"/>
    <w:rsid w:val="008749E4"/>
    <w:rsid w:val="008806A5"/>
    <w:rsid w:val="00895500"/>
    <w:rsid w:val="008A0B2E"/>
    <w:rsid w:val="008C1A65"/>
    <w:rsid w:val="008C1AED"/>
    <w:rsid w:val="00914F6F"/>
    <w:rsid w:val="00947719"/>
    <w:rsid w:val="009502CC"/>
    <w:rsid w:val="00951953"/>
    <w:rsid w:val="00963844"/>
    <w:rsid w:val="0097742C"/>
    <w:rsid w:val="009A10AB"/>
    <w:rsid w:val="009D2D8E"/>
    <w:rsid w:val="009E69E4"/>
    <w:rsid w:val="009F0668"/>
    <w:rsid w:val="00A3183A"/>
    <w:rsid w:val="00A51039"/>
    <w:rsid w:val="00A65051"/>
    <w:rsid w:val="00A70952"/>
    <w:rsid w:val="00A8185D"/>
    <w:rsid w:val="00AD7B1C"/>
    <w:rsid w:val="00AF157C"/>
    <w:rsid w:val="00B3479B"/>
    <w:rsid w:val="00B429DD"/>
    <w:rsid w:val="00BD4A54"/>
    <w:rsid w:val="00BE554B"/>
    <w:rsid w:val="00C00467"/>
    <w:rsid w:val="00C038B3"/>
    <w:rsid w:val="00C73919"/>
    <w:rsid w:val="00CC6728"/>
    <w:rsid w:val="00CD20FA"/>
    <w:rsid w:val="00CD3EF6"/>
    <w:rsid w:val="00D054AA"/>
    <w:rsid w:val="00D319DC"/>
    <w:rsid w:val="00D73792"/>
    <w:rsid w:val="00D77C6B"/>
    <w:rsid w:val="00DC25E8"/>
    <w:rsid w:val="00DC500B"/>
    <w:rsid w:val="00E16AAB"/>
    <w:rsid w:val="00E23031"/>
    <w:rsid w:val="00E43201"/>
    <w:rsid w:val="00E8521E"/>
    <w:rsid w:val="00EC7D31"/>
    <w:rsid w:val="00EF7B98"/>
    <w:rsid w:val="00F01871"/>
    <w:rsid w:val="00F20295"/>
    <w:rsid w:val="00F35EAD"/>
    <w:rsid w:val="00F63918"/>
    <w:rsid w:val="00F80E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61023CAD"/>
  <w15:chartTrackingRefBased/>
  <w15:docId w15:val="{AF64F3E2-F06F-47A2-A123-A6D3CC0326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F157C"/>
    <w:rPr>
      <w:color w:val="0000FF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F157C"/>
    <w:rPr>
      <w:color w:val="808080"/>
      <w:shd w:val="clear" w:color="auto" w:fill="E6E6E6"/>
    </w:rPr>
  </w:style>
  <w:style w:type="character" w:styleId="Emphasis">
    <w:name w:val="Emphasis"/>
    <w:basedOn w:val="DefaultParagraphFont"/>
    <w:uiPriority w:val="20"/>
    <w:qFormat/>
    <w:rsid w:val="0034345C"/>
    <w:rPr>
      <w:i/>
      <w:iCs/>
    </w:rPr>
  </w:style>
  <w:style w:type="paragraph" w:customStyle="1" w:styleId="p1">
    <w:name w:val="p1"/>
    <w:basedOn w:val="Normal"/>
    <w:rsid w:val="00E8521E"/>
    <w:pPr>
      <w:spacing w:after="0" w:line="240" w:lineRule="auto"/>
    </w:pPr>
    <w:rPr>
      <w:rFonts w:ascii="Arial" w:hAnsi="Arial" w:cs="Arial"/>
      <w:sz w:val="17"/>
      <w:szCs w:val="17"/>
      <w:lang w:val="en-GB" w:eastAsia="ko-KR"/>
    </w:rPr>
  </w:style>
  <w:style w:type="character" w:customStyle="1" w:styleId="s1">
    <w:name w:val="s1"/>
    <w:basedOn w:val="DefaultParagraphFont"/>
    <w:rsid w:val="00963844"/>
    <w:rPr>
      <w:rFonts w:ascii="Arial" w:hAnsi="Arial" w:cs="Arial" w:hint="default"/>
      <w:sz w:val="10"/>
      <w:szCs w:val="10"/>
    </w:rPr>
  </w:style>
  <w:style w:type="character" w:customStyle="1" w:styleId="apple-converted-space">
    <w:name w:val="apple-converted-space"/>
    <w:basedOn w:val="DefaultParagraphFont"/>
    <w:rsid w:val="00963844"/>
  </w:style>
  <w:style w:type="paragraph" w:styleId="Header">
    <w:name w:val="header"/>
    <w:basedOn w:val="Normal"/>
    <w:link w:val="HeaderChar"/>
    <w:uiPriority w:val="99"/>
    <w:unhideWhenUsed/>
    <w:rsid w:val="004A5D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A5D16"/>
  </w:style>
  <w:style w:type="paragraph" w:styleId="Footer">
    <w:name w:val="footer"/>
    <w:basedOn w:val="Normal"/>
    <w:link w:val="FooterChar"/>
    <w:uiPriority w:val="99"/>
    <w:unhideWhenUsed/>
    <w:rsid w:val="004A5D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A5D16"/>
  </w:style>
  <w:style w:type="character" w:styleId="LineNumber">
    <w:name w:val="line number"/>
    <w:basedOn w:val="DefaultParagraphFont"/>
    <w:uiPriority w:val="99"/>
    <w:semiHidden/>
    <w:unhideWhenUsed/>
    <w:rsid w:val="004A5D1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8664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38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mailto:x.n.wang@newcastle.ac.uk" TargetMode="External"/><Relationship Id="rId12" Type="http://schemas.openxmlformats.org/officeDocument/2006/relationships/image" Target="media/image4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72855D-081B-4C27-9B3B-EA9BDEEE34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932</Words>
  <Characters>5314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Reis, Monica</dc:creator>
  <cp:keywords/>
  <dc:description/>
  <cp:lastModifiedBy>Frontiers Media SA</cp:lastModifiedBy>
  <cp:revision>2</cp:revision>
  <dcterms:created xsi:type="dcterms:W3CDTF">2018-10-30T15:27:00Z</dcterms:created>
  <dcterms:modified xsi:type="dcterms:W3CDTF">2018-10-30T15:27:00Z</dcterms:modified>
</cp:coreProperties>
</file>