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628AB" w14:textId="77777777" w:rsidR="005D0485" w:rsidRPr="003A1700" w:rsidRDefault="00890F5F" w:rsidP="005D0485">
      <w:pPr>
        <w:pStyle w:val="Heading2"/>
        <w:numPr>
          <w:ilvl w:val="0"/>
          <w:numId w:val="0"/>
        </w:numPr>
        <w:ind w:left="567" w:hanging="567"/>
      </w:pPr>
      <w:bookmarkStart w:id="0" w:name="_GoBack"/>
      <w:bookmarkEnd w:id="0"/>
      <w:r>
        <w:t xml:space="preserve">Supplementary </w:t>
      </w:r>
      <w:r w:rsidR="0046554C">
        <w:t xml:space="preserve">information </w:t>
      </w:r>
      <w:r>
        <w:t xml:space="preserve">from </w:t>
      </w:r>
      <w:r w:rsidR="005D0485">
        <w:t xml:space="preserve">the </w:t>
      </w:r>
      <w:proofErr w:type="spellStart"/>
      <w:r w:rsidR="005D0485">
        <w:t>Pr</w:t>
      </w:r>
      <w:proofErr w:type="spellEnd"/>
      <w:r w:rsidR="005D0485">
        <w:t>-aMCI-storage subtype</w:t>
      </w:r>
      <w:r w:rsidR="00E05CD5">
        <w:t xml:space="preserve"> on ACE dataset</w:t>
      </w:r>
    </w:p>
    <w:p w14:paraId="49F31657" w14:textId="77777777" w:rsidR="005D0485" w:rsidRPr="003A1700" w:rsidRDefault="005D0485" w:rsidP="005D0485">
      <w:pPr>
        <w:spacing w:after="0"/>
        <w:rPr>
          <w:szCs w:val="24"/>
        </w:rPr>
      </w:pPr>
      <w:r w:rsidRPr="003A1700">
        <w:rPr>
          <w:szCs w:val="24"/>
        </w:rPr>
        <w:t xml:space="preserve">A multivariate linear regression analysis adjusted by age, gender, and educational level was carried out among every SNP and the NEs using PLINK software (v. 1.07) </w:t>
      </w:r>
      <w:r w:rsidRPr="003A1700">
        <w:rPr>
          <w:szCs w:val="24"/>
        </w:rPr>
        <w:fldChar w:fldCharType="begin" w:fldLock="1"/>
      </w:r>
      <w:r w:rsidRPr="003A1700">
        <w:rPr>
          <w:szCs w:val="24"/>
        </w:rPr>
        <w:instrText>ADDIN CSL_CITATION { "citationItems" : [ { "id" : "ITEM-1", "itemData" : { "DOI" : "10.1086/519795", "ISSN" : "00029297", "author" : [ { "dropping-particle" : "", "family" : "Purcell", "given" : "Shaun", "non-dropping-particle" : "", "parse-names" : false, "suffix" : "" }, { "dropping-particle" : "", "family" : "Neale", "given" : "Benjamin", "non-dropping-particle" : "", "parse-names" : false, "suffix" : "" }, { "dropping-particle" : "", "family" : "Todd-Brown", "given" : "Kathe", "non-dropping-particle" : "", "parse-names" : false, "suffix" : "" }, { "dropping-particle" : "", "family" : "Thomas", "given" : "Lori", "non-dropping-particle" : "", "parse-names" : false, "suffix" : "" }, { "dropping-particle" : "", "family" : "Ferreira", "given" : "Manuel A.R.", "non-dropping-particle" : "", "parse-names" : false, "suffix" : "" }, { "dropping-particle" : "", "family" : "Bender", "given" : "David", "non-dropping-particle" : "", "parse-names" : false, "suffix" : "" }, { "dropping-particle" : "", "family" : "Maller", "given" : "Julian", "non-dropping-particle" : "", "parse-names" : false, "suffix" : "" }, { "dropping-particle" : "", "family" : "Sklar", "given" : "Pamela", "non-dropping-particle" : "", "parse-names" : false, "suffix" : "" }, { "dropping-particle" : "", "family" : "Bakker", "given" : "Paul I.W.", "non-dropping-particle" : "de", "parse-names" : false, "suffix" : "" }, { "dropping-particle" : "", "family" : "Daly", "given" : "Mark J.", "non-dropping-particle" : "", "parse-names" : false, "suffix" : "" }, { "dropping-particle" : "", "family" : "Sham", "given" : "Pak C.", "non-dropping-particle" : "", "parse-names" : false, "suffix" : "" } ], "container-title" : "The American Journal of Human Genetics", "id" : "ITEM-1", "issue" : "3", "issued" : { "date-parts" : [ [ "2007", "9" ] ] }, "page" : "559-575", "title" : "PLINK: A Tool Set for Whole-Genome Association and Population-Based Linkage Analyses", "type" : "article-journal", "volume" : "81" }, "uris" : [ "http://www.mendeley.com/documents/?uuid=7155576a-3f48-4dd3-8aa0-0bda80c74abf" ] } ], "mendeley" : { "formattedCitation" : "(Purcell et al., 2007)", "plainTextFormattedCitation" : "(Purcell et al., 2007)", "previouslyFormattedCitation" : "(Purcell et al., 2007)" }, "properties" : {  }, "schema" : "https://github.com/citation-style-language/schema/raw/master/csl-citation.json" }</w:instrText>
      </w:r>
      <w:r w:rsidRPr="003A1700">
        <w:rPr>
          <w:szCs w:val="24"/>
        </w:rPr>
        <w:fldChar w:fldCharType="separate"/>
      </w:r>
      <w:r w:rsidRPr="003A1700">
        <w:rPr>
          <w:noProof/>
          <w:szCs w:val="24"/>
        </w:rPr>
        <w:t>(Purcell et al., 2007)</w:t>
      </w:r>
      <w:r w:rsidRPr="003A1700">
        <w:rPr>
          <w:szCs w:val="24"/>
        </w:rPr>
        <w:fldChar w:fldCharType="end"/>
      </w:r>
      <w:r w:rsidRPr="003A1700">
        <w:rPr>
          <w:szCs w:val="24"/>
        </w:rPr>
        <w:t xml:space="preserve">. </w:t>
      </w:r>
      <w:r>
        <w:rPr>
          <w:rFonts w:eastAsia="Times New Roman"/>
          <w:szCs w:val="24"/>
          <w:lang w:eastAsia="es-ES"/>
        </w:rPr>
        <w:t xml:space="preserve">This procedure was performed for </w:t>
      </w:r>
      <w:r w:rsidRPr="003A1700">
        <w:rPr>
          <w:szCs w:val="24"/>
        </w:rPr>
        <w:t xml:space="preserve">the MCI stratified into </w:t>
      </w:r>
      <w:r>
        <w:rPr>
          <w:szCs w:val="24"/>
        </w:rPr>
        <w:t>five</w:t>
      </w:r>
      <w:r w:rsidRPr="003A1700">
        <w:rPr>
          <w:szCs w:val="24"/>
        </w:rPr>
        <w:t xml:space="preserve"> subtypes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Pr</w:t>
      </w:r>
      <w:proofErr w:type="spellEnd"/>
      <w:r>
        <w:rPr>
          <w:szCs w:val="24"/>
        </w:rPr>
        <w:t xml:space="preserve">-aMCI, </w:t>
      </w:r>
      <w:proofErr w:type="spellStart"/>
      <w:r>
        <w:rPr>
          <w:szCs w:val="24"/>
        </w:rPr>
        <w:t>Pss</w:t>
      </w:r>
      <w:proofErr w:type="spellEnd"/>
      <w:r>
        <w:rPr>
          <w:szCs w:val="24"/>
        </w:rPr>
        <w:t xml:space="preserve">-aMCI, </w:t>
      </w:r>
      <w:proofErr w:type="spellStart"/>
      <w:r>
        <w:rPr>
          <w:szCs w:val="24"/>
        </w:rPr>
        <w:t>Pss-naMCI</w:t>
      </w:r>
      <w:proofErr w:type="spellEnd"/>
      <w:r>
        <w:rPr>
          <w:szCs w:val="24"/>
        </w:rPr>
        <w:t xml:space="preserve">, </w:t>
      </w:r>
      <w:proofErr w:type="spellStart"/>
      <w:r w:rsidRPr="003A1700">
        <w:rPr>
          <w:szCs w:val="24"/>
        </w:rPr>
        <w:t>Pr-naMCI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Pr</w:t>
      </w:r>
      <w:proofErr w:type="spellEnd"/>
      <w:r>
        <w:rPr>
          <w:szCs w:val="24"/>
        </w:rPr>
        <w:t>-aMCI-storage subtype</w:t>
      </w:r>
      <w:r w:rsidRPr="003A1700">
        <w:rPr>
          <w:szCs w:val="24"/>
        </w:rPr>
        <w:t xml:space="preserve">). PLINK software (v. 1.07) </w:t>
      </w:r>
      <w:r w:rsidRPr="003A1700">
        <w:rPr>
          <w:szCs w:val="24"/>
        </w:rPr>
        <w:fldChar w:fldCharType="begin" w:fldLock="1"/>
      </w:r>
      <w:r w:rsidRPr="003A1700">
        <w:rPr>
          <w:szCs w:val="24"/>
        </w:rPr>
        <w:instrText>ADDIN CSL_CITATION { "citationItems" : [ { "id" : "ITEM-1", "itemData" : { "DOI" : "10.1086/519795", "ISSN" : "00029297", "author" : [ { "dropping-particle" : "", "family" : "Purcell", "given" : "Shaun", "non-dropping-particle" : "", "parse-names" : false, "suffix" : "" }, { "dropping-particle" : "", "family" : "Neale", "given" : "Benjamin", "non-dropping-particle" : "", "parse-names" : false, "suffix" : "" }, { "dropping-particle" : "", "family" : "Todd-Brown", "given" : "Kathe", "non-dropping-particle" : "", "parse-names" : false, "suffix" : "" }, { "dropping-particle" : "", "family" : "Thomas", "given" : "Lori", "non-dropping-particle" : "", "parse-names" : false, "suffix" : "" }, { "dropping-particle" : "", "family" : "Ferreira", "given" : "Manuel A.R.", "non-dropping-particle" : "", "parse-names" : false, "suffix" : "" }, { "dropping-particle" : "", "family" : "Bender", "given" : "David", "non-dropping-particle" : "", "parse-names" : false, "suffix" : "" }, { "dropping-particle" : "", "family" : "Maller", "given" : "Julian", "non-dropping-particle" : "", "parse-names" : false, "suffix" : "" }, { "dropping-particle" : "", "family" : "Sklar", "given" : "Pamela", "non-dropping-particle" : "", "parse-names" : false, "suffix" : "" }, { "dropping-particle" : "", "family" : "Bakker", "given" : "Paul I.W.", "non-dropping-particle" : "de", "parse-names" : false, "suffix" : "" }, { "dropping-particle" : "", "family" : "Daly", "given" : "Mark J.", "non-dropping-particle" : "", "parse-names" : false, "suffix" : "" }, { "dropping-particle" : "", "family" : "Sham", "given" : "Pak C.", "non-dropping-particle" : "", "parse-names" : false, "suffix" : "" } ], "container-title" : "The American Journal of Human Genetics", "id" : "ITEM-1", "issue" : "3", "issued" : { "date-parts" : [ [ "2007", "9" ] ] }, "page" : "559-575", "title" : "PLINK: A Tool Set for Whole-Genome Association and Population-Based Linkage Analyses", "type" : "article-journal", "volume" : "81" }, "uris" : [ "http://www.mendeley.com/documents/?uuid=7155576a-3f48-4dd3-8aa0-0bda80c74abf" ] } ], "mendeley" : { "formattedCitation" : "(Purcell et al., 2007)", "plainTextFormattedCitation" : "(Purcell et al., 2007)", "previouslyFormattedCitation" : "(Purcell et al., 2007)" }, "properties" : {  }, "schema" : "https://github.com/citation-style-language/schema/raw/master/csl-citation.json" }</w:instrText>
      </w:r>
      <w:r w:rsidRPr="003A1700">
        <w:rPr>
          <w:szCs w:val="24"/>
        </w:rPr>
        <w:fldChar w:fldCharType="separate"/>
      </w:r>
      <w:r w:rsidRPr="003A1700">
        <w:rPr>
          <w:noProof/>
          <w:szCs w:val="24"/>
        </w:rPr>
        <w:t>(Purcell et al., 2007)</w:t>
      </w:r>
      <w:r w:rsidRPr="003A1700">
        <w:rPr>
          <w:szCs w:val="24"/>
        </w:rPr>
        <w:fldChar w:fldCharType="end"/>
      </w:r>
      <w:r w:rsidRPr="003A1700">
        <w:rPr>
          <w:szCs w:val="24"/>
        </w:rPr>
        <w:t xml:space="preserve"> was used to analyze genetic variation by calculating the allele frequencies in our populations,</w:t>
      </w:r>
      <w:r w:rsidRPr="003A1700">
        <w:rPr>
          <w:rFonts w:eastAsia="Times New Roman"/>
          <w:szCs w:val="24"/>
          <w:lang w:eastAsia="en-GB"/>
        </w:rPr>
        <w:t xml:space="preserve"> the </w:t>
      </w:r>
      <w:r w:rsidRPr="003A1700">
        <w:rPr>
          <w:rFonts w:eastAsia="Times New Roman"/>
          <w:iCs/>
          <w:szCs w:val="24"/>
          <w:lang w:eastAsia="en-GB"/>
        </w:rPr>
        <w:t>polymorphism information content</w:t>
      </w:r>
      <w:r w:rsidRPr="003A1700">
        <w:rPr>
          <w:rFonts w:eastAsia="Times New Roman"/>
          <w:szCs w:val="24"/>
          <w:lang w:eastAsia="en-GB"/>
        </w:rPr>
        <w:t>,</w:t>
      </w:r>
      <w:r w:rsidRPr="003A1700">
        <w:rPr>
          <w:szCs w:val="24"/>
        </w:rPr>
        <w:t xml:space="preserve"> the Hardy-Weinberg equilibrium, and deviations in allele frequencies between the study groups, using the Chi-square or Fisher’s exact test, and linkage disequilibrium (LD) with flanking markers (when needed). Data are graphically represented using heat maps, where individual p-values contained in a matrix are represented by color-coding indicating the statistical significance values calculated for SNPs and hierarchical NEs using R (The Project R for Statistical Informatics software) (v. 3.3.1) (</w:t>
      </w:r>
      <w:hyperlink r:id="rId5" w:history="1">
        <w:r w:rsidRPr="003A1700">
          <w:rPr>
            <w:rStyle w:val="Hyperlink"/>
            <w:szCs w:val="24"/>
          </w:rPr>
          <w:t>http://www.r-project.org/</w:t>
        </w:r>
      </w:hyperlink>
      <w:r w:rsidRPr="003A1700">
        <w:rPr>
          <w:szCs w:val="24"/>
        </w:rPr>
        <w:t xml:space="preserve">). Further, Bonferroni’s correction was executed to adjust for multiple testing. </w:t>
      </w:r>
      <w:r w:rsidRPr="003A1700">
        <w:rPr>
          <w:rFonts w:eastAsia="Times New Roman"/>
          <w:szCs w:val="24"/>
          <w:lang w:eastAsia="es-ES"/>
        </w:rPr>
        <w:t>This procedure was performed for</w:t>
      </w:r>
      <w:r w:rsidRPr="003A1700">
        <w:rPr>
          <w:szCs w:val="24"/>
        </w:rPr>
        <w:t xml:space="preserve"> both of the following: </w:t>
      </w:r>
    </w:p>
    <w:p w14:paraId="0DACE8DE" w14:textId="77777777" w:rsidR="005D0485" w:rsidRPr="003A1700" w:rsidRDefault="005D0485" w:rsidP="005D0485">
      <w:pPr>
        <w:spacing w:after="0"/>
        <w:rPr>
          <w:szCs w:val="24"/>
        </w:rPr>
      </w:pPr>
      <w:r>
        <w:rPr>
          <w:szCs w:val="24"/>
        </w:rPr>
        <w:t>T</w:t>
      </w:r>
      <w:r w:rsidRPr="003A1700">
        <w:rPr>
          <w:szCs w:val="24"/>
        </w:rPr>
        <w:t xml:space="preserve">he MCI stratified into </w:t>
      </w:r>
      <w:r>
        <w:rPr>
          <w:szCs w:val="24"/>
        </w:rPr>
        <w:t>five</w:t>
      </w:r>
      <w:r w:rsidRPr="003A1700">
        <w:rPr>
          <w:szCs w:val="24"/>
        </w:rPr>
        <w:t xml:space="preserve"> subtypes as follows: </w:t>
      </w:r>
    </w:p>
    <w:p w14:paraId="3D6E3748" w14:textId="77777777" w:rsidR="005D0485" w:rsidRPr="003A1700" w:rsidRDefault="005D0485" w:rsidP="005D0485">
      <w:pPr>
        <w:spacing w:after="0"/>
        <w:rPr>
          <w:szCs w:val="24"/>
        </w:rPr>
      </w:pPr>
      <w:r>
        <w:rPr>
          <w:szCs w:val="24"/>
        </w:rPr>
        <w:t>0.05</w:t>
      </w:r>
      <w:proofErr w:type="gramStart"/>
      <w:r>
        <w:rPr>
          <w:szCs w:val="24"/>
        </w:rPr>
        <w:t>/(</w:t>
      </w:r>
      <w:proofErr w:type="gramEnd"/>
      <w:r>
        <w:rPr>
          <w:szCs w:val="24"/>
        </w:rPr>
        <w:t>6</w:t>
      </w:r>
      <w:r w:rsidRPr="003A1700">
        <w:rPr>
          <w:szCs w:val="24"/>
        </w:rPr>
        <w:t xml:space="preserve"> MCI phenotype-related conditions (including MCI total sample) × 24 NEs × 41 SNPs (including </w:t>
      </w:r>
      <w:r w:rsidRPr="003A1700">
        <w:rPr>
          <w:i/>
          <w:szCs w:val="24"/>
        </w:rPr>
        <w:t>APOE</w:t>
      </w:r>
      <w:r w:rsidRPr="003A1700">
        <w:rPr>
          <w:szCs w:val="24"/>
        </w:rPr>
        <w:t>))</w:t>
      </w:r>
      <w:r w:rsidRPr="003A1700" w:rsidDel="00397DDD">
        <w:rPr>
          <w:szCs w:val="24"/>
        </w:rPr>
        <w:t xml:space="preserve"> </w:t>
      </w:r>
      <w:r w:rsidR="00852988">
        <w:rPr>
          <w:szCs w:val="24"/>
        </w:rPr>
        <w:t>= 8.49</w:t>
      </w:r>
      <w:r w:rsidRPr="003A1700">
        <w:rPr>
          <w:szCs w:val="24"/>
        </w:rPr>
        <w:t xml:space="preserve"> 10-E</w:t>
      </w:r>
      <w:r w:rsidR="00852988">
        <w:rPr>
          <w:szCs w:val="24"/>
          <w:vertAlign w:val="superscript"/>
        </w:rPr>
        <w:t>-6</w:t>
      </w:r>
      <w:r w:rsidRPr="003A1700">
        <w:rPr>
          <w:szCs w:val="24"/>
        </w:rPr>
        <w:t>.</w:t>
      </w:r>
    </w:p>
    <w:p w14:paraId="484BAC8F" w14:textId="77777777" w:rsidR="005D0485" w:rsidRPr="003A1700" w:rsidRDefault="005D0485" w:rsidP="005D0485">
      <w:pPr>
        <w:spacing w:after="0"/>
        <w:rPr>
          <w:szCs w:val="24"/>
        </w:rPr>
      </w:pPr>
      <w:r w:rsidRPr="003A1700">
        <w:rPr>
          <w:szCs w:val="24"/>
        </w:rPr>
        <w:t>Thus, only observed associations below p ≤ 10</w:t>
      </w:r>
      <w:r w:rsidR="00852988">
        <w:rPr>
          <w:szCs w:val="24"/>
          <w:vertAlign w:val="superscript"/>
        </w:rPr>
        <w:t>-6</w:t>
      </w:r>
      <w:r w:rsidRPr="003A1700">
        <w:rPr>
          <w:i/>
          <w:szCs w:val="24"/>
          <w:vertAlign w:val="superscript"/>
        </w:rPr>
        <w:t xml:space="preserve"> </w:t>
      </w:r>
      <w:r w:rsidRPr="003A1700">
        <w:rPr>
          <w:szCs w:val="24"/>
        </w:rPr>
        <w:t>were considered significantly associated. A trend towards association was assumed at p ≤ 10</w:t>
      </w:r>
      <w:r w:rsidR="00852988">
        <w:rPr>
          <w:szCs w:val="24"/>
          <w:vertAlign w:val="superscript"/>
        </w:rPr>
        <w:t>-5</w:t>
      </w:r>
      <w:r w:rsidRPr="003A1700">
        <w:rPr>
          <w:szCs w:val="24"/>
        </w:rPr>
        <w:t xml:space="preserve">. Finally, </w:t>
      </w:r>
      <w:r w:rsidR="00852988">
        <w:rPr>
          <w:szCs w:val="24"/>
        </w:rPr>
        <w:t>s</w:t>
      </w:r>
      <w:r w:rsidRPr="003A1700">
        <w:rPr>
          <w:szCs w:val="24"/>
        </w:rPr>
        <w:t xml:space="preserve">ignificant associations in the MCI stratified into four subtypes were not replicated in </w:t>
      </w:r>
      <w:proofErr w:type="spellStart"/>
      <w:r w:rsidRPr="003A1700">
        <w:rPr>
          <w:szCs w:val="24"/>
        </w:rPr>
        <w:t>AgeCoDe</w:t>
      </w:r>
      <w:proofErr w:type="spellEnd"/>
      <w:r w:rsidRPr="003A1700">
        <w:rPr>
          <w:szCs w:val="24"/>
        </w:rPr>
        <w:t xml:space="preserve"> and DCN datasets because probable/possible MCI stratifications were not available in these cohorts.</w:t>
      </w:r>
    </w:p>
    <w:p w14:paraId="1A27B6E7" w14:textId="77777777" w:rsidR="000C1FD5" w:rsidRDefault="000C1FD5"/>
    <w:sectPr w:rsidR="000C1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263"/>
    <w:rsid w:val="000C1FD5"/>
    <w:rsid w:val="0046554C"/>
    <w:rsid w:val="00552C8F"/>
    <w:rsid w:val="005D0485"/>
    <w:rsid w:val="0061289C"/>
    <w:rsid w:val="007C5263"/>
    <w:rsid w:val="00852988"/>
    <w:rsid w:val="00890F5F"/>
    <w:rsid w:val="00D7267C"/>
    <w:rsid w:val="00E0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4348"/>
  <w15:docId w15:val="{1E06378A-0DDD-4936-95F8-6D7BB52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485"/>
    <w:pPr>
      <w:spacing w:before="120" w:after="24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5D0485"/>
    <w:pPr>
      <w:numPr>
        <w:numId w:val="1"/>
      </w:numPr>
      <w:spacing w:before="240"/>
      <w:contextualSpacing w:val="0"/>
      <w:outlineLvl w:val="0"/>
    </w:pPr>
    <w:rPr>
      <w:rFonts w:eastAsia="Cambria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5D048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5D0485"/>
    <w:pPr>
      <w:keepNext/>
      <w:keepLines/>
      <w:numPr>
        <w:ilvl w:val="2"/>
        <w:numId w:val="1"/>
      </w:numPr>
      <w:spacing w:before="40" w:after="120"/>
      <w:outlineLvl w:val="2"/>
    </w:pPr>
    <w:rPr>
      <w:rFonts w:eastAsia="Malgun Gothic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5D048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5D048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552C8F"/>
    <w:pPr>
      <w:spacing w:after="0" w:line="240" w:lineRule="auto"/>
    </w:pPr>
    <w:rPr>
      <w:rFonts w:ascii="Century Gothic" w:hAnsi="Century Gothic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eNormal"/>
    <w:next w:val="TableGrid"/>
    <w:uiPriority w:val="59"/>
    <w:rsid w:val="00552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</w:style>
  <w:style w:type="table" w:styleId="TableGrid">
    <w:name w:val="Table Grid"/>
    <w:basedOn w:val="TableNormal"/>
    <w:uiPriority w:val="59"/>
    <w:rsid w:val="0055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5D0485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5D0485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5D0485"/>
    <w:rPr>
      <w:rFonts w:ascii="Times New Roman" w:eastAsia="Malgun Gothic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5D0485"/>
    <w:rPr>
      <w:rFonts w:ascii="Times New Roman" w:eastAsia="Malgun Gothic" w:hAnsi="Times New Roman" w:cs="Times New Roman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5D0485"/>
    <w:rPr>
      <w:rFonts w:ascii="Times New Roman" w:eastAsia="Malgun Gothic" w:hAnsi="Times New Roman" w:cs="Times New Roman"/>
      <w:b/>
      <w:iCs/>
      <w:sz w:val="24"/>
      <w:szCs w:val="24"/>
      <w:lang w:val="en-US"/>
    </w:rPr>
  </w:style>
  <w:style w:type="character" w:styleId="Hyperlink">
    <w:name w:val="Hyperlink"/>
    <w:uiPriority w:val="99"/>
    <w:unhideWhenUsed/>
    <w:rsid w:val="005D0485"/>
    <w:rPr>
      <w:color w:val="0000FF"/>
      <w:u w:val="single"/>
    </w:rPr>
  </w:style>
  <w:style w:type="numbering" w:customStyle="1" w:styleId="Headings">
    <w:name w:val="Headings"/>
    <w:uiPriority w:val="99"/>
    <w:rsid w:val="005D048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D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-proje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 ACE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Espinosa</dc:creator>
  <cp:lastModifiedBy>Frontiers</cp:lastModifiedBy>
  <cp:revision>2</cp:revision>
  <cp:lastPrinted>2018-08-14T15:20:00Z</cp:lastPrinted>
  <dcterms:created xsi:type="dcterms:W3CDTF">2018-10-19T06:12:00Z</dcterms:created>
  <dcterms:modified xsi:type="dcterms:W3CDTF">2018-10-19T06:12:00Z</dcterms:modified>
</cp:coreProperties>
</file>