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0AB380FD" w14:textId="77777777" w:rsidR="002A2004" w:rsidRPr="00376CC5" w:rsidRDefault="002A2004" w:rsidP="002A2004">
      <w:pPr>
        <w:pStyle w:val="Title"/>
      </w:pPr>
      <w:r w:rsidRPr="00667C1C">
        <w:t xml:space="preserve">Increased virulence of bloodstream over peripheral isolates of </w:t>
      </w:r>
      <w:r w:rsidRPr="00667C1C">
        <w:rPr>
          <w:i/>
        </w:rPr>
        <w:t>P. aeruginosa</w:t>
      </w:r>
      <w:r w:rsidRPr="00667C1C">
        <w:t xml:space="preserve"> identified through post-transcriptional regulation of virulence factors</w:t>
      </w:r>
    </w:p>
    <w:p w14:paraId="4AA75AB5" w14:textId="4D93DD5C" w:rsidR="002A2004" w:rsidRPr="002A2004" w:rsidRDefault="002A2004" w:rsidP="002A2004">
      <w:pPr>
        <w:spacing w:before="240" w:after="0"/>
        <w:rPr>
          <w:rFonts w:cs="Times New Roman"/>
          <w:b/>
          <w:szCs w:val="24"/>
          <w:vertAlign w:val="superscript"/>
        </w:rPr>
      </w:pPr>
      <w:proofErr w:type="spellStart"/>
      <w:r w:rsidRPr="00667C1C">
        <w:rPr>
          <w:rFonts w:cs="Times New Roman"/>
          <w:b/>
          <w:szCs w:val="24"/>
        </w:rPr>
        <w:t>Caitríona</w:t>
      </w:r>
      <w:proofErr w:type="spellEnd"/>
      <w:r w:rsidRPr="00667C1C">
        <w:rPr>
          <w:rFonts w:cs="Times New Roman"/>
          <w:b/>
          <w:szCs w:val="24"/>
        </w:rPr>
        <w:t xml:space="preserve"> Hickey, Bettina </w:t>
      </w:r>
      <w:proofErr w:type="spellStart"/>
      <w:r w:rsidRPr="00667C1C">
        <w:rPr>
          <w:rFonts w:cs="Times New Roman"/>
          <w:b/>
          <w:szCs w:val="24"/>
        </w:rPr>
        <w:t>Schaible</w:t>
      </w:r>
      <w:proofErr w:type="spellEnd"/>
      <w:r w:rsidRPr="00667C1C">
        <w:rPr>
          <w:rFonts w:cs="Times New Roman"/>
          <w:b/>
          <w:szCs w:val="24"/>
        </w:rPr>
        <w:t>, Scott N</w:t>
      </w:r>
      <w:r w:rsidR="00DB1E56">
        <w:rPr>
          <w:rFonts w:cs="Times New Roman"/>
          <w:b/>
          <w:szCs w:val="24"/>
        </w:rPr>
        <w:t>guy</w:t>
      </w:r>
      <w:r w:rsidRPr="00667C1C">
        <w:rPr>
          <w:rFonts w:cs="Times New Roman"/>
          <w:b/>
          <w:szCs w:val="24"/>
        </w:rPr>
        <w:t xml:space="preserve">en, Daniel Hurley, </w:t>
      </w:r>
      <w:proofErr w:type="spellStart"/>
      <w:r w:rsidRPr="00667C1C">
        <w:rPr>
          <w:rFonts w:cs="Times New Roman"/>
          <w:b/>
          <w:szCs w:val="24"/>
        </w:rPr>
        <w:t>Shabarinath</w:t>
      </w:r>
      <w:proofErr w:type="spellEnd"/>
      <w:r w:rsidRPr="00667C1C">
        <w:rPr>
          <w:rFonts w:cs="Times New Roman"/>
          <w:b/>
          <w:szCs w:val="24"/>
        </w:rPr>
        <w:t xml:space="preserve"> </w:t>
      </w:r>
      <w:proofErr w:type="spellStart"/>
      <w:r w:rsidRPr="00667C1C">
        <w:rPr>
          <w:rFonts w:cs="Times New Roman"/>
          <w:b/>
          <w:szCs w:val="24"/>
        </w:rPr>
        <w:t>Srikumar</w:t>
      </w:r>
      <w:proofErr w:type="spellEnd"/>
      <w:r w:rsidRPr="00667C1C">
        <w:rPr>
          <w:rFonts w:cs="Times New Roman"/>
          <w:b/>
          <w:szCs w:val="24"/>
        </w:rPr>
        <w:t xml:space="preserve">, </w:t>
      </w:r>
      <w:proofErr w:type="spellStart"/>
      <w:r w:rsidRPr="00667C1C">
        <w:rPr>
          <w:rFonts w:cs="Times New Roman"/>
          <w:b/>
          <w:szCs w:val="24"/>
        </w:rPr>
        <w:t>Séamus</w:t>
      </w:r>
      <w:proofErr w:type="spellEnd"/>
      <w:r w:rsidRPr="00667C1C">
        <w:rPr>
          <w:rFonts w:cs="Times New Roman"/>
          <w:b/>
          <w:szCs w:val="24"/>
        </w:rPr>
        <w:t xml:space="preserve"> Fanning, Eric Brown, Bianca </w:t>
      </w:r>
      <w:proofErr w:type="spellStart"/>
      <w:r w:rsidRPr="00667C1C">
        <w:rPr>
          <w:rFonts w:cs="Times New Roman"/>
          <w:b/>
          <w:szCs w:val="24"/>
        </w:rPr>
        <w:t>Crifo</w:t>
      </w:r>
      <w:proofErr w:type="spellEnd"/>
      <w:r w:rsidRPr="00667C1C">
        <w:rPr>
          <w:rFonts w:cs="Times New Roman"/>
          <w:b/>
          <w:szCs w:val="24"/>
        </w:rPr>
        <w:t xml:space="preserve">, David </w:t>
      </w:r>
      <w:proofErr w:type="spellStart"/>
      <w:r w:rsidRPr="00667C1C">
        <w:rPr>
          <w:rFonts w:cs="Times New Roman"/>
          <w:b/>
          <w:szCs w:val="24"/>
        </w:rPr>
        <w:t>Matallanas</w:t>
      </w:r>
      <w:proofErr w:type="spellEnd"/>
      <w:r>
        <w:rPr>
          <w:rFonts w:cs="Times New Roman"/>
          <w:b/>
          <w:szCs w:val="24"/>
        </w:rPr>
        <w:t xml:space="preserve">, </w:t>
      </w:r>
      <w:proofErr w:type="spellStart"/>
      <w:r w:rsidRPr="00667C1C">
        <w:rPr>
          <w:rFonts w:cs="Times New Roman"/>
          <w:b/>
          <w:szCs w:val="24"/>
        </w:rPr>
        <w:t>Siobhán</w:t>
      </w:r>
      <w:proofErr w:type="spellEnd"/>
      <w:r w:rsidRPr="00667C1C">
        <w:rPr>
          <w:rFonts w:cs="Times New Roman"/>
          <w:b/>
          <w:szCs w:val="24"/>
        </w:rPr>
        <w:t xml:space="preserve"> McClean, Cormac T. Taylor, *Kirsten Schaffer</w:t>
      </w:r>
    </w:p>
    <w:p w14:paraId="1FD94EB7" w14:textId="77777777" w:rsidR="002A2004" w:rsidRDefault="002868E2" w:rsidP="00994A3D">
      <w:pPr>
        <w:spacing w:before="240" w:after="0"/>
        <w:rPr>
          <w:rFonts w:cs="Times New Roman"/>
        </w:rPr>
      </w:pPr>
      <w:r w:rsidRPr="00994A3D">
        <w:rPr>
          <w:rFonts w:cs="Times New Roman"/>
          <w:b/>
        </w:rPr>
        <w:t xml:space="preserve">* Correspondence: </w:t>
      </w:r>
      <w:r w:rsidR="002A2004">
        <w:rPr>
          <w:rFonts w:cs="Times New Roman"/>
          <w:szCs w:val="24"/>
        </w:rPr>
        <w:t>Kirsten Schaffer</w:t>
      </w:r>
      <w:r w:rsidR="002A2004">
        <w:rPr>
          <w:rFonts w:cs="Times New Roman"/>
        </w:rPr>
        <w:t xml:space="preserve"> </w:t>
      </w:r>
    </w:p>
    <w:p w14:paraId="0C8DED4F" w14:textId="7D7CA238" w:rsidR="002868E2" w:rsidRDefault="002A2004" w:rsidP="00994A3D">
      <w:pPr>
        <w:spacing w:before="240" w:after="0"/>
        <w:rPr>
          <w:rFonts w:cs="Times New Roman"/>
          <w:szCs w:val="24"/>
        </w:rPr>
      </w:pPr>
      <w:r>
        <w:rPr>
          <w:rFonts w:cs="Times New Roman"/>
          <w:szCs w:val="24"/>
        </w:rPr>
        <w:t xml:space="preserve">Email: </w:t>
      </w:r>
      <w:hyperlink r:id="rId8" w:history="1">
        <w:r w:rsidR="00D760A0" w:rsidRPr="008E63A3">
          <w:rPr>
            <w:rStyle w:val="Hyperlink"/>
            <w:rFonts w:cs="Times New Roman"/>
            <w:szCs w:val="24"/>
          </w:rPr>
          <w:t>kirsten.e.schaffer@ucd.ie</w:t>
        </w:r>
      </w:hyperlink>
    </w:p>
    <w:p w14:paraId="6049EF67" w14:textId="77777777" w:rsidR="00D760A0" w:rsidRPr="00994A3D" w:rsidRDefault="00D760A0" w:rsidP="00994A3D">
      <w:pPr>
        <w:spacing w:before="240" w:after="0"/>
        <w:rPr>
          <w:rFonts w:cs="Times New Roman"/>
        </w:rPr>
      </w:pPr>
      <w:bookmarkStart w:id="0" w:name="_GoBack"/>
      <w:bookmarkEnd w:id="0"/>
    </w:p>
    <w:p w14:paraId="2D679CDC" w14:textId="33B9E6F0" w:rsidR="00DB1E56" w:rsidRPr="00DB1E56" w:rsidRDefault="00DB1E56" w:rsidP="00DB1E56">
      <w:pPr>
        <w:rPr>
          <w:b/>
          <w:lang w:val="en-IE"/>
        </w:rPr>
      </w:pPr>
      <w:r w:rsidRPr="00D62A4B">
        <w:rPr>
          <w:b/>
          <w:lang w:val="en-IE"/>
        </w:rPr>
        <w:t>Supplementary Table 1</w:t>
      </w:r>
      <w:r>
        <w:rPr>
          <w:b/>
          <w:lang w:val="en-IE"/>
        </w:rPr>
        <w:t xml:space="preserve">: Number of SNPs identified by whole genome sequencing of 3 of the 7 paired isolates. A) Number of SNPs identified between each isolate within the pair, and B) Number of SNPs identified between each isolate and PAO1 reference genome. </w:t>
      </w:r>
    </w:p>
    <w:tbl>
      <w:tblPr>
        <w:tblStyle w:val="TableGrid"/>
        <w:tblW w:w="9016" w:type="dxa"/>
        <w:tblLook w:val="04A0" w:firstRow="1" w:lastRow="0" w:firstColumn="1" w:lastColumn="0" w:noHBand="0" w:noVBand="1"/>
      </w:tblPr>
      <w:tblGrid>
        <w:gridCol w:w="421"/>
        <w:gridCol w:w="3118"/>
        <w:gridCol w:w="912"/>
        <w:gridCol w:w="913"/>
        <w:gridCol w:w="913"/>
        <w:gridCol w:w="913"/>
        <w:gridCol w:w="913"/>
        <w:gridCol w:w="913"/>
      </w:tblGrid>
      <w:tr w:rsidR="00DB1E56" w14:paraId="4A06EEDB" w14:textId="77777777" w:rsidTr="003D1B82">
        <w:trPr>
          <w:trHeight w:val="806"/>
        </w:trPr>
        <w:tc>
          <w:tcPr>
            <w:tcW w:w="421" w:type="dxa"/>
          </w:tcPr>
          <w:p w14:paraId="7AF969FA" w14:textId="77777777" w:rsidR="00DB1E56" w:rsidRDefault="00DB1E56" w:rsidP="003D1B82">
            <w:pPr>
              <w:rPr>
                <w:b/>
                <w:lang w:val="en-IE"/>
              </w:rPr>
            </w:pPr>
          </w:p>
        </w:tc>
        <w:tc>
          <w:tcPr>
            <w:tcW w:w="3118" w:type="dxa"/>
          </w:tcPr>
          <w:p w14:paraId="4D6395A7" w14:textId="77777777" w:rsidR="00DB1E56" w:rsidRDefault="00DB1E56" w:rsidP="003D1B82">
            <w:pPr>
              <w:rPr>
                <w:b/>
                <w:lang w:val="en-IE"/>
              </w:rPr>
            </w:pPr>
          </w:p>
        </w:tc>
        <w:tc>
          <w:tcPr>
            <w:tcW w:w="912" w:type="dxa"/>
          </w:tcPr>
          <w:p w14:paraId="00710F00" w14:textId="77777777" w:rsidR="00DB1E56" w:rsidRDefault="00DB1E56" w:rsidP="003D1B82">
            <w:pPr>
              <w:rPr>
                <w:b/>
                <w:lang w:val="en-IE"/>
              </w:rPr>
            </w:pPr>
            <w:r>
              <w:rPr>
                <w:b/>
                <w:lang w:val="en-IE"/>
              </w:rPr>
              <w:t>PS302</w:t>
            </w:r>
          </w:p>
          <w:p w14:paraId="0C5912A0" w14:textId="77777777" w:rsidR="00DB1E56" w:rsidRDefault="00DB1E56" w:rsidP="003D1B82">
            <w:pPr>
              <w:rPr>
                <w:b/>
                <w:lang w:val="en-IE"/>
              </w:rPr>
            </w:pPr>
            <w:r>
              <w:rPr>
                <w:b/>
                <w:lang w:val="en-IE"/>
              </w:rPr>
              <w:t>Pair 2P</w:t>
            </w:r>
          </w:p>
        </w:tc>
        <w:tc>
          <w:tcPr>
            <w:tcW w:w="913" w:type="dxa"/>
          </w:tcPr>
          <w:p w14:paraId="502C2A44" w14:textId="77777777" w:rsidR="00DB1E56" w:rsidRDefault="00DB1E56" w:rsidP="003D1B82">
            <w:pPr>
              <w:rPr>
                <w:b/>
                <w:lang w:val="en-IE"/>
              </w:rPr>
            </w:pPr>
            <w:r>
              <w:rPr>
                <w:b/>
                <w:lang w:val="en-IE"/>
              </w:rPr>
              <w:t>PS303</w:t>
            </w:r>
          </w:p>
          <w:p w14:paraId="495E4323" w14:textId="77777777" w:rsidR="00DB1E56" w:rsidRDefault="00DB1E56" w:rsidP="003D1B82">
            <w:pPr>
              <w:rPr>
                <w:b/>
                <w:lang w:val="en-IE"/>
              </w:rPr>
            </w:pPr>
            <w:r>
              <w:rPr>
                <w:b/>
                <w:lang w:val="en-IE"/>
              </w:rPr>
              <w:t>Pair 2B</w:t>
            </w:r>
          </w:p>
        </w:tc>
        <w:tc>
          <w:tcPr>
            <w:tcW w:w="913" w:type="dxa"/>
          </w:tcPr>
          <w:p w14:paraId="4042825C" w14:textId="77777777" w:rsidR="00DB1E56" w:rsidRDefault="00DB1E56" w:rsidP="003D1B82">
            <w:pPr>
              <w:rPr>
                <w:b/>
                <w:lang w:val="en-IE"/>
              </w:rPr>
            </w:pPr>
            <w:r>
              <w:rPr>
                <w:b/>
                <w:lang w:val="en-IE"/>
              </w:rPr>
              <w:t>PS171</w:t>
            </w:r>
          </w:p>
          <w:p w14:paraId="528FEBCC" w14:textId="77777777" w:rsidR="00DB1E56" w:rsidRDefault="00DB1E56" w:rsidP="003D1B82">
            <w:pPr>
              <w:rPr>
                <w:b/>
                <w:lang w:val="en-IE"/>
              </w:rPr>
            </w:pPr>
            <w:r>
              <w:rPr>
                <w:b/>
                <w:lang w:val="en-IE"/>
              </w:rPr>
              <w:t>Pair 3P</w:t>
            </w:r>
          </w:p>
        </w:tc>
        <w:tc>
          <w:tcPr>
            <w:tcW w:w="913" w:type="dxa"/>
          </w:tcPr>
          <w:p w14:paraId="7655CBEB" w14:textId="77777777" w:rsidR="00DB1E56" w:rsidRDefault="00DB1E56" w:rsidP="003D1B82">
            <w:pPr>
              <w:rPr>
                <w:b/>
                <w:lang w:val="en-IE"/>
              </w:rPr>
            </w:pPr>
            <w:r>
              <w:rPr>
                <w:b/>
                <w:lang w:val="en-IE"/>
              </w:rPr>
              <w:t>PS195</w:t>
            </w:r>
          </w:p>
          <w:p w14:paraId="547CFC44" w14:textId="77777777" w:rsidR="00DB1E56" w:rsidRDefault="00DB1E56" w:rsidP="003D1B82">
            <w:pPr>
              <w:rPr>
                <w:b/>
                <w:lang w:val="en-IE"/>
              </w:rPr>
            </w:pPr>
            <w:r>
              <w:rPr>
                <w:b/>
                <w:lang w:val="en-IE"/>
              </w:rPr>
              <w:t>Pair 3B</w:t>
            </w:r>
          </w:p>
        </w:tc>
        <w:tc>
          <w:tcPr>
            <w:tcW w:w="913" w:type="dxa"/>
          </w:tcPr>
          <w:p w14:paraId="59E6AD52" w14:textId="77777777" w:rsidR="00DB1E56" w:rsidRDefault="00DB1E56" w:rsidP="003D1B82">
            <w:pPr>
              <w:rPr>
                <w:b/>
                <w:lang w:val="en-IE"/>
              </w:rPr>
            </w:pPr>
            <w:r>
              <w:rPr>
                <w:b/>
                <w:lang w:val="en-IE"/>
              </w:rPr>
              <w:t>PS10</w:t>
            </w:r>
          </w:p>
          <w:p w14:paraId="0193FCDB" w14:textId="77777777" w:rsidR="00DB1E56" w:rsidRDefault="00DB1E56" w:rsidP="003D1B82">
            <w:pPr>
              <w:rPr>
                <w:b/>
                <w:lang w:val="en-IE"/>
              </w:rPr>
            </w:pPr>
            <w:r>
              <w:rPr>
                <w:b/>
                <w:lang w:val="en-IE"/>
              </w:rPr>
              <w:t>Pair 5P</w:t>
            </w:r>
          </w:p>
        </w:tc>
        <w:tc>
          <w:tcPr>
            <w:tcW w:w="913" w:type="dxa"/>
          </w:tcPr>
          <w:p w14:paraId="25581DC6" w14:textId="77777777" w:rsidR="00DB1E56" w:rsidRDefault="00DB1E56" w:rsidP="003D1B82">
            <w:pPr>
              <w:rPr>
                <w:b/>
                <w:lang w:val="en-IE"/>
              </w:rPr>
            </w:pPr>
            <w:r>
              <w:rPr>
                <w:b/>
                <w:lang w:val="en-IE"/>
              </w:rPr>
              <w:t>PS11</w:t>
            </w:r>
          </w:p>
          <w:p w14:paraId="407B01F5" w14:textId="77777777" w:rsidR="00DB1E56" w:rsidRDefault="00DB1E56" w:rsidP="003D1B82">
            <w:pPr>
              <w:rPr>
                <w:b/>
                <w:lang w:val="en-IE"/>
              </w:rPr>
            </w:pPr>
            <w:r>
              <w:rPr>
                <w:b/>
                <w:lang w:val="en-IE"/>
              </w:rPr>
              <w:t>Pair 5B</w:t>
            </w:r>
          </w:p>
        </w:tc>
      </w:tr>
      <w:tr w:rsidR="00DB1E56" w14:paraId="59E749D4" w14:textId="77777777" w:rsidTr="003D1B82">
        <w:trPr>
          <w:trHeight w:val="806"/>
        </w:trPr>
        <w:tc>
          <w:tcPr>
            <w:tcW w:w="421" w:type="dxa"/>
          </w:tcPr>
          <w:p w14:paraId="07061770" w14:textId="77777777" w:rsidR="00DB1E56" w:rsidRPr="00647F02" w:rsidRDefault="00DB1E56" w:rsidP="003D1B82">
            <w:pPr>
              <w:rPr>
                <w:b/>
                <w:lang w:val="en-IE"/>
              </w:rPr>
            </w:pPr>
            <w:r>
              <w:rPr>
                <w:b/>
                <w:lang w:val="en-IE"/>
              </w:rPr>
              <w:t>A</w:t>
            </w:r>
          </w:p>
        </w:tc>
        <w:tc>
          <w:tcPr>
            <w:tcW w:w="3118" w:type="dxa"/>
          </w:tcPr>
          <w:p w14:paraId="0FBDC8EE" w14:textId="77777777" w:rsidR="00DB1E56" w:rsidRPr="00647F02" w:rsidRDefault="00DB1E56" w:rsidP="003D1B82">
            <w:pPr>
              <w:rPr>
                <w:b/>
                <w:lang w:val="en-IE"/>
              </w:rPr>
            </w:pPr>
            <w:r w:rsidRPr="00647F02">
              <w:rPr>
                <w:b/>
                <w:lang w:val="en-IE"/>
              </w:rPr>
              <w:t>SNPs relative to PAO1 reference</w:t>
            </w:r>
          </w:p>
        </w:tc>
        <w:tc>
          <w:tcPr>
            <w:tcW w:w="912" w:type="dxa"/>
          </w:tcPr>
          <w:p w14:paraId="7ED21080" w14:textId="77777777" w:rsidR="00DB1E56" w:rsidRPr="00647F02" w:rsidRDefault="00DB1E56" w:rsidP="003D1B82">
            <w:pPr>
              <w:rPr>
                <w:lang w:val="en-IE"/>
              </w:rPr>
            </w:pPr>
            <w:r w:rsidRPr="00647F02">
              <w:rPr>
                <w:lang w:val="en-IE"/>
              </w:rPr>
              <w:t>46603</w:t>
            </w:r>
          </w:p>
        </w:tc>
        <w:tc>
          <w:tcPr>
            <w:tcW w:w="913" w:type="dxa"/>
          </w:tcPr>
          <w:p w14:paraId="5BCFE79F" w14:textId="77777777" w:rsidR="00DB1E56" w:rsidRPr="00647F02" w:rsidRDefault="00DB1E56" w:rsidP="003D1B82">
            <w:pPr>
              <w:rPr>
                <w:lang w:val="en-IE"/>
              </w:rPr>
            </w:pPr>
            <w:r w:rsidRPr="00647F02">
              <w:rPr>
                <w:lang w:val="en-IE"/>
              </w:rPr>
              <w:t>49448</w:t>
            </w:r>
          </w:p>
        </w:tc>
        <w:tc>
          <w:tcPr>
            <w:tcW w:w="913" w:type="dxa"/>
          </w:tcPr>
          <w:p w14:paraId="51F5B8F8" w14:textId="77777777" w:rsidR="00DB1E56" w:rsidRPr="00647F02" w:rsidRDefault="00DB1E56" w:rsidP="003D1B82">
            <w:pPr>
              <w:rPr>
                <w:lang w:val="en-IE"/>
              </w:rPr>
            </w:pPr>
            <w:r w:rsidRPr="00647F02">
              <w:rPr>
                <w:lang w:val="en-IE"/>
              </w:rPr>
              <w:t>22989</w:t>
            </w:r>
          </w:p>
        </w:tc>
        <w:tc>
          <w:tcPr>
            <w:tcW w:w="913" w:type="dxa"/>
          </w:tcPr>
          <w:p w14:paraId="5AC5E5BF" w14:textId="77777777" w:rsidR="00DB1E56" w:rsidRPr="00647F02" w:rsidRDefault="00DB1E56" w:rsidP="003D1B82">
            <w:pPr>
              <w:rPr>
                <w:lang w:val="en-IE"/>
              </w:rPr>
            </w:pPr>
            <w:r w:rsidRPr="00647F02">
              <w:rPr>
                <w:lang w:val="en-IE"/>
              </w:rPr>
              <w:t>23229</w:t>
            </w:r>
          </w:p>
        </w:tc>
        <w:tc>
          <w:tcPr>
            <w:tcW w:w="913" w:type="dxa"/>
          </w:tcPr>
          <w:p w14:paraId="750BC08D" w14:textId="77777777" w:rsidR="00DB1E56" w:rsidRPr="00647F02" w:rsidRDefault="00DB1E56" w:rsidP="003D1B82">
            <w:pPr>
              <w:rPr>
                <w:lang w:val="en-IE"/>
              </w:rPr>
            </w:pPr>
            <w:r w:rsidRPr="00647F02">
              <w:rPr>
                <w:lang w:val="en-IE"/>
              </w:rPr>
              <w:t>40562</w:t>
            </w:r>
          </w:p>
        </w:tc>
        <w:tc>
          <w:tcPr>
            <w:tcW w:w="913" w:type="dxa"/>
          </w:tcPr>
          <w:p w14:paraId="5EE6DE34" w14:textId="77777777" w:rsidR="00DB1E56" w:rsidRPr="00647F02" w:rsidRDefault="00DB1E56" w:rsidP="003D1B82">
            <w:pPr>
              <w:rPr>
                <w:lang w:val="en-IE"/>
              </w:rPr>
            </w:pPr>
            <w:r w:rsidRPr="00647F02">
              <w:rPr>
                <w:lang w:val="en-IE"/>
              </w:rPr>
              <w:t>40419</w:t>
            </w:r>
          </w:p>
        </w:tc>
      </w:tr>
      <w:tr w:rsidR="00DB1E56" w14:paraId="647A1815" w14:textId="77777777" w:rsidTr="003D1B82">
        <w:trPr>
          <w:trHeight w:val="806"/>
        </w:trPr>
        <w:tc>
          <w:tcPr>
            <w:tcW w:w="421" w:type="dxa"/>
          </w:tcPr>
          <w:p w14:paraId="19083B29" w14:textId="77777777" w:rsidR="00DB1E56" w:rsidRPr="00647F02" w:rsidRDefault="00DB1E56" w:rsidP="003D1B82">
            <w:pPr>
              <w:rPr>
                <w:b/>
                <w:lang w:val="en-IE"/>
              </w:rPr>
            </w:pPr>
            <w:r>
              <w:rPr>
                <w:b/>
                <w:lang w:val="en-IE"/>
              </w:rPr>
              <w:t>B</w:t>
            </w:r>
          </w:p>
        </w:tc>
        <w:tc>
          <w:tcPr>
            <w:tcW w:w="3118" w:type="dxa"/>
          </w:tcPr>
          <w:p w14:paraId="6BD25202" w14:textId="77777777" w:rsidR="00DB1E56" w:rsidRPr="00647F02" w:rsidRDefault="00DB1E56" w:rsidP="003D1B82">
            <w:pPr>
              <w:rPr>
                <w:b/>
                <w:lang w:val="en-IE"/>
              </w:rPr>
            </w:pPr>
            <w:r w:rsidRPr="00647F02">
              <w:rPr>
                <w:b/>
                <w:lang w:val="en-IE"/>
              </w:rPr>
              <w:t>Unique SNPs compared to other isolate in pair</w:t>
            </w:r>
          </w:p>
        </w:tc>
        <w:tc>
          <w:tcPr>
            <w:tcW w:w="912" w:type="dxa"/>
          </w:tcPr>
          <w:p w14:paraId="7EA106D1" w14:textId="77777777" w:rsidR="00DB1E56" w:rsidRPr="00647F02" w:rsidRDefault="00DB1E56" w:rsidP="003D1B82">
            <w:pPr>
              <w:rPr>
                <w:lang w:val="en-IE"/>
              </w:rPr>
            </w:pPr>
            <w:r w:rsidRPr="00647F02">
              <w:rPr>
                <w:lang w:val="en-IE"/>
              </w:rPr>
              <w:t>5235</w:t>
            </w:r>
          </w:p>
        </w:tc>
        <w:tc>
          <w:tcPr>
            <w:tcW w:w="913" w:type="dxa"/>
          </w:tcPr>
          <w:p w14:paraId="028F75F1" w14:textId="77777777" w:rsidR="00DB1E56" w:rsidRPr="00647F02" w:rsidRDefault="00DB1E56" w:rsidP="003D1B82">
            <w:pPr>
              <w:rPr>
                <w:lang w:val="en-IE"/>
              </w:rPr>
            </w:pPr>
            <w:r w:rsidRPr="00647F02">
              <w:rPr>
                <w:lang w:val="en-IE"/>
              </w:rPr>
              <w:t>8080</w:t>
            </w:r>
          </w:p>
        </w:tc>
        <w:tc>
          <w:tcPr>
            <w:tcW w:w="913" w:type="dxa"/>
          </w:tcPr>
          <w:p w14:paraId="54AC5553" w14:textId="77777777" w:rsidR="00DB1E56" w:rsidRPr="00647F02" w:rsidRDefault="00DB1E56" w:rsidP="003D1B82">
            <w:pPr>
              <w:rPr>
                <w:lang w:val="en-IE"/>
              </w:rPr>
            </w:pPr>
            <w:r w:rsidRPr="00647F02">
              <w:rPr>
                <w:lang w:val="en-IE"/>
              </w:rPr>
              <w:t>2455</w:t>
            </w:r>
          </w:p>
        </w:tc>
        <w:tc>
          <w:tcPr>
            <w:tcW w:w="913" w:type="dxa"/>
          </w:tcPr>
          <w:p w14:paraId="72522286" w14:textId="77777777" w:rsidR="00DB1E56" w:rsidRPr="00647F02" w:rsidRDefault="00DB1E56" w:rsidP="003D1B82">
            <w:pPr>
              <w:rPr>
                <w:lang w:val="en-IE"/>
              </w:rPr>
            </w:pPr>
            <w:r w:rsidRPr="00647F02">
              <w:rPr>
                <w:lang w:val="en-IE"/>
              </w:rPr>
              <w:t>2695</w:t>
            </w:r>
          </w:p>
        </w:tc>
        <w:tc>
          <w:tcPr>
            <w:tcW w:w="913" w:type="dxa"/>
          </w:tcPr>
          <w:p w14:paraId="54036990" w14:textId="77777777" w:rsidR="00DB1E56" w:rsidRPr="00647F02" w:rsidRDefault="00DB1E56" w:rsidP="003D1B82">
            <w:pPr>
              <w:rPr>
                <w:lang w:val="en-IE"/>
              </w:rPr>
            </w:pPr>
            <w:r w:rsidRPr="00647F02">
              <w:rPr>
                <w:lang w:val="en-IE"/>
              </w:rPr>
              <w:t>7950</w:t>
            </w:r>
          </w:p>
        </w:tc>
        <w:tc>
          <w:tcPr>
            <w:tcW w:w="913" w:type="dxa"/>
          </w:tcPr>
          <w:p w14:paraId="21F58EF5" w14:textId="77777777" w:rsidR="00DB1E56" w:rsidRPr="00647F02" w:rsidRDefault="00DB1E56" w:rsidP="003D1B82">
            <w:pPr>
              <w:rPr>
                <w:lang w:val="en-IE"/>
              </w:rPr>
            </w:pPr>
            <w:r w:rsidRPr="00647F02">
              <w:rPr>
                <w:lang w:val="en-IE"/>
              </w:rPr>
              <w:t>7807</w:t>
            </w:r>
          </w:p>
        </w:tc>
      </w:tr>
    </w:tbl>
    <w:p w14:paraId="42CFE00E" w14:textId="77777777" w:rsidR="00DB1E56" w:rsidRDefault="00DB1E56" w:rsidP="00DB1E56">
      <w:pPr>
        <w:rPr>
          <w:lang w:val="en-IE"/>
        </w:rPr>
      </w:pPr>
      <w:r w:rsidRPr="00647F02">
        <w:rPr>
          <w:lang w:val="en-IE"/>
        </w:rPr>
        <w:t>P, peripheral isolate in pair; B</w:t>
      </w:r>
      <w:r>
        <w:rPr>
          <w:lang w:val="en-IE"/>
        </w:rPr>
        <w:t>,</w:t>
      </w:r>
      <w:r w:rsidRPr="00647F02">
        <w:rPr>
          <w:lang w:val="en-IE"/>
        </w:rPr>
        <w:t xml:space="preserve"> bloodstream isolate in pair. </w:t>
      </w:r>
    </w:p>
    <w:p w14:paraId="3AFAB79E" w14:textId="77777777" w:rsidR="00DB1E56" w:rsidRDefault="00DB1E56" w:rsidP="00DB1E56"/>
    <w:p w14:paraId="3F630802" w14:textId="77777777" w:rsidR="00DB1E56" w:rsidRDefault="00DB1E56" w:rsidP="00DB1E56"/>
    <w:p w14:paraId="553705DF" w14:textId="77777777" w:rsidR="00DB1E56" w:rsidRDefault="00DB1E56" w:rsidP="00DB1E56"/>
    <w:p w14:paraId="3AE9315A" w14:textId="77777777" w:rsidR="00DB1E56" w:rsidRDefault="00DB1E56" w:rsidP="00DB1E56">
      <w:pPr>
        <w:rPr>
          <w:b/>
          <w:lang w:val="en-IE"/>
        </w:rPr>
      </w:pPr>
      <w:r>
        <w:rPr>
          <w:b/>
          <w:noProof/>
          <w:lang w:val="en-IE"/>
        </w:rPr>
        <w:lastRenderedPageBreak/>
        <w:drawing>
          <wp:inline distT="0" distB="0" distL="0" distR="0" wp14:anchorId="6DA3DD4B" wp14:editId="426D7DAF">
            <wp:extent cx="3228975" cy="3781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figure1 (2018_06_16 10_00_03 UT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401" cy="3790282"/>
                    </a:xfrm>
                    <a:prstGeom prst="rect">
                      <a:avLst/>
                    </a:prstGeom>
                  </pic:spPr>
                </pic:pic>
              </a:graphicData>
            </a:graphic>
          </wp:inline>
        </w:drawing>
      </w:r>
    </w:p>
    <w:p w14:paraId="1F170E68" w14:textId="77777777" w:rsidR="00DB1E56" w:rsidRDefault="00DB1E56" w:rsidP="00DB1E56">
      <w:pPr>
        <w:rPr>
          <w:b/>
          <w:lang w:val="en-IE"/>
        </w:rPr>
      </w:pPr>
    </w:p>
    <w:p w14:paraId="193E9C19" w14:textId="13F52123" w:rsidR="00DB1E56" w:rsidRPr="00DB1E56" w:rsidRDefault="00DB1E56" w:rsidP="00DB1E56">
      <w:pPr>
        <w:rPr>
          <w:b/>
          <w:lang w:val="en-IE"/>
        </w:rPr>
      </w:pPr>
      <w:r w:rsidRPr="00D62A4B">
        <w:rPr>
          <w:b/>
          <w:lang w:val="en-IE"/>
        </w:rPr>
        <w:t xml:space="preserve">Supplementary Figure 1: Bloodstream and peripheral isolates produce equivalent amounts of A) </w:t>
      </w:r>
      <w:r>
        <w:rPr>
          <w:b/>
          <w:lang w:val="en-IE"/>
        </w:rPr>
        <w:t>P</w:t>
      </w:r>
      <w:r w:rsidRPr="00D62A4B">
        <w:rPr>
          <w:b/>
          <w:lang w:val="en-IE"/>
        </w:rPr>
        <w:t xml:space="preserve">yocyanin, p=0.977 and B) </w:t>
      </w:r>
      <w:r>
        <w:rPr>
          <w:b/>
          <w:lang w:val="en-IE"/>
        </w:rPr>
        <w:t>P</w:t>
      </w:r>
      <w:r w:rsidRPr="00D62A4B">
        <w:rPr>
          <w:b/>
          <w:lang w:val="en-IE"/>
        </w:rPr>
        <w:t xml:space="preserve">yoverdine, p=0.639. </w:t>
      </w:r>
      <w:r w:rsidRPr="00D62A4B">
        <w:rPr>
          <w:lang w:val="en-IE"/>
        </w:rPr>
        <w:t xml:space="preserve">Data showing mean and SEM of 3 independent experiments comparing 7 pairs of isolates. ns= not significant. </w:t>
      </w:r>
      <w:proofErr w:type="spellStart"/>
      <w:r w:rsidRPr="00D62A4B">
        <w:rPr>
          <w:lang w:val="en-IE"/>
        </w:rPr>
        <w:t>pos</w:t>
      </w:r>
      <w:proofErr w:type="spellEnd"/>
      <w:r w:rsidRPr="00D62A4B">
        <w:rPr>
          <w:lang w:val="en-IE"/>
        </w:rPr>
        <w:t xml:space="preserve"> = positive control purified pyoverdine.</w:t>
      </w:r>
      <w:r w:rsidRPr="00D62A4B">
        <w:rPr>
          <w:b/>
          <w:lang w:val="en-IE"/>
        </w:rPr>
        <w:t xml:space="preserve"> </w:t>
      </w:r>
    </w:p>
    <w:p w14:paraId="0F462512" w14:textId="5E30BE48" w:rsidR="00DB1E56" w:rsidRPr="00D62A4B" w:rsidRDefault="00DB1E56" w:rsidP="00DB1E56">
      <w:pPr>
        <w:rPr>
          <w:rFonts w:asciiTheme="majorHAnsi" w:eastAsia="Trebuchet MS" w:hAnsiTheme="majorHAnsi" w:cstheme="majorHAnsi"/>
          <w:highlight w:val="white"/>
          <w:lang w:val="en-IE"/>
        </w:rPr>
      </w:pPr>
      <w:r w:rsidRPr="00DB1E56">
        <w:rPr>
          <w:rFonts w:asciiTheme="majorHAnsi" w:eastAsia="Trebuchet MS" w:hAnsiTheme="majorHAnsi" w:cstheme="majorHAnsi"/>
          <w:b/>
          <w:highlight w:val="white"/>
        </w:rPr>
        <w:t>Pyocyanin extraction</w:t>
      </w:r>
      <w:r w:rsidRPr="00D62A4B">
        <w:rPr>
          <w:rFonts w:asciiTheme="majorHAnsi" w:eastAsia="Trebuchet MS" w:hAnsiTheme="majorHAnsi" w:cstheme="majorHAnsi"/>
          <w:highlight w:val="white"/>
          <w:lang w:val="en-IE"/>
        </w:rPr>
        <w:t>:</w:t>
      </w:r>
      <w:r>
        <w:rPr>
          <w:rFonts w:asciiTheme="majorHAnsi" w:eastAsia="Trebuchet MS" w:hAnsiTheme="majorHAnsi" w:cstheme="majorHAnsi"/>
          <w:highlight w:val="white"/>
          <w:lang w:val="en-IE"/>
        </w:rPr>
        <w:t xml:space="preserve"> </w:t>
      </w:r>
      <w:r w:rsidRPr="00D62A4B">
        <w:rPr>
          <w:rFonts w:asciiTheme="majorHAnsi" w:eastAsia="Trebuchet MS" w:hAnsiTheme="majorHAnsi" w:cstheme="majorHAnsi"/>
          <w:i/>
          <w:highlight w:val="white"/>
        </w:rPr>
        <w:t>P. aeruginosa</w:t>
      </w:r>
      <w:r w:rsidRPr="00D62A4B">
        <w:rPr>
          <w:rFonts w:asciiTheme="majorHAnsi" w:eastAsia="Trebuchet MS" w:hAnsiTheme="majorHAnsi" w:cstheme="majorHAnsi"/>
          <w:highlight w:val="white"/>
        </w:rPr>
        <w:t xml:space="preserve"> isolates were cultured for 48-hours in LB broth followed by vigorous shaking and centrifugation at 4000 rpm for 20 minutes and sterile filtration. 2.4 ml of the resulting supernatant were extracted with ml chloroform and subsequently back extracted with 0.8 ml 0.2M HCl. The absorbance of the aqueous phase of the second extraction was measured at 520 nm in duplicate with results expressed relative to the respective OD 600 value of the 48-hour cultures. </w:t>
      </w:r>
    </w:p>
    <w:p w14:paraId="1CDF9299" w14:textId="0F00BCE1" w:rsidR="00DB1E56" w:rsidRPr="00D62A4B" w:rsidRDefault="00DB1E56" w:rsidP="00DB1E56">
      <w:pPr>
        <w:rPr>
          <w:rFonts w:asciiTheme="majorHAnsi" w:eastAsia="Trebuchet MS" w:hAnsiTheme="majorHAnsi" w:cstheme="majorHAnsi"/>
          <w:highlight w:val="white"/>
          <w:lang w:val="en-IE"/>
        </w:rPr>
      </w:pPr>
      <w:r w:rsidRPr="00DB1E56">
        <w:rPr>
          <w:rFonts w:asciiTheme="majorHAnsi" w:eastAsia="Trebuchet MS" w:hAnsiTheme="majorHAnsi" w:cstheme="majorHAnsi"/>
          <w:b/>
          <w:highlight w:val="white"/>
        </w:rPr>
        <w:t>Pyoverdine quantification by fluorescent spectroscopy</w:t>
      </w:r>
      <w:r w:rsidRPr="00D62A4B">
        <w:rPr>
          <w:rFonts w:asciiTheme="majorHAnsi" w:eastAsia="Trebuchet MS" w:hAnsiTheme="majorHAnsi" w:cstheme="majorHAnsi"/>
          <w:highlight w:val="white"/>
          <w:lang w:val="en-IE"/>
        </w:rPr>
        <w:t xml:space="preserve">: </w:t>
      </w:r>
      <w:r w:rsidRPr="00D62A4B">
        <w:rPr>
          <w:rFonts w:asciiTheme="majorHAnsi" w:eastAsia="Trebuchet MS" w:hAnsiTheme="majorHAnsi" w:cstheme="majorHAnsi"/>
          <w:i/>
          <w:highlight w:val="white"/>
        </w:rPr>
        <w:t>P. aeruginosa</w:t>
      </w:r>
      <w:r w:rsidRPr="00D62A4B">
        <w:rPr>
          <w:rFonts w:asciiTheme="majorHAnsi" w:eastAsia="Trebuchet MS" w:hAnsiTheme="majorHAnsi" w:cstheme="majorHAnsi"/>
          <w:highlight w:val="white"/>
        </w:rPr>
        <w:t xml:space="preserve"> isolates were cultured for 48-hours in LB broth followed by centrifugation at 4000 rpm for 20 minutes and sterile filtration. 200 </w:t>
      </w:r>
      <w:proofErr w:type="spellStart"/>
      <w:r w:rsidRPr="00D62A4B">
        <w:rPr>
          <w:rFonts w:asciiTheme="majorHAnsi" w:eastAsia="Trebuchet MS" w:hAnsiTheme="majorHAnsi" w:cstheme="majorHAnsi"/>
          <w:highlight w:val="white"/>
        </w:rPr>
        <w:t>uL</w:t>
      </w:r>
      <w:proofErr w:type="spellEnd"/>
      <w:r w:rsidRPr="00D62A4B">
        <w:rPr>
          <w:rFonts w:asciiTheme="majorHAnsi" w:eastAsia="Trebuchet MS" w:hAnsiTheme="majorHAnsi" w:cstheme="majorHAnsi"/>
          <w:highlight w:val="white"/>
        </w:rPr>
        <w:t xml:space="preserve"> of cell free supernatant was measured in duplicate in a black 96 well plate (Greiner bio one) using the </w:t>
      </w:r>
      <w:proofErr w:type="spellStart"/>
      <w:r w:rsidRPr="00D62A4B">
        <w:rPr>
          <w:rFonts w:asciiTheme="majorHAnsi" w:eastAsia="Trebuchet MS" w:hAnsiTheme="majorHAnsi" w:cstheme="majorHAnsi"/>
          <w:highlight w:val="white"/>
        </w:rPr>
        <w:t>Spectramax</w:t>
      </w:r>
      <w:proofErr w:type="spellEnd"/>
      <w:r w:rsidRPr="00D62A4B">
        <w:rPr>
          <w:rFonts w:asciiTheme="majorHAnsi" w:eastAsia="Trebuchet MS" w:hAnsiTheme="majorHAnsi" w:cstheme="majorHAnsi"/>
          <w:highlight w:val="white"/>
        </w:rPr>
        <w:t xml:space="preserve"> M3 plate reader (Molecular Devices, USA). Levels of pyoverdine were quantified by fluorescence at 425 nm excitation and 530 nm emission and expressed relative to the OD 600 of the 48-hour cultures. Purified pyoverdin</w:t>
      </w:r>
      <w:r>
        <w:rPr>
          <w:rFonts w:asciiTheme="majorHAnsi" w:eastAsia="Trebuchet MS" w:hAnsiTheme="majorHAnsi" w:cstheme="majorHAnsi"/>
          <w:highlight w:val="white"/>
        </w:rPr>
        <w:t>e</w:t>
      </w:r>
      <w:r w:rsidRPr="00D62A4B">
        <w:rPr>
          <w:rFonts w:asciiTheme="majorHAnsi" w:eastAsia="Trebuchet MS" w:hAnsiTheme="majorHAnsi" w:cstheme="majorHAnsi"/>
          <w:highlight w:val="white"/>
        </w:rPr>
        <w:t xml:space="preserve"> (50µM) was used as positive control.</w:t>
      </w:r>
    </w:p>
    <w:p w14:paraId="4807C881" w14:textId="77777777" w:rsidR="00DB1E56" w:rsidRDefault="00DB1E56" w:rsidP="00DB1E56"/>
    <w:p w14:paraId="73194831" w14:textId="77777777" w:rsidR="002A2004" w:rsidRDefault="002A2004" w:rsidP="002A2004">
      <w:pPr>
        <w:rPr>
          <w:b/>
          <w:lang w:val="en-IE"/>
        </w:rPr>
      </w:pPr>
    </w:p>
    <w:p w14:paraId="7D4CB2EA" w14:textId="77777777" w:rsidR="002A2004" w:rsidRPr="002A2004" w:rsidRDefault="002A2004" w:rsidP="002A2004"/>
    <w:p w14:paraId="6754D378" w14:textId="77777777" w:rsidR="00994A3D" w:rsidRPr="001549D3" w:rsidRDefault="00994A3D" w:rsidP="00994A3D">
      <w:pPr>
        <w:keepNext/>
        <w:rPr>
          <w:rFonts w:cs="Times New Roman"/>
          <w:szCs w:val="24"/>
        </w:rPr>
      </w:pPr>
    </w:p>
    <w:p w14:paraId="3C419443" w14:textId="77777777" w:rsidR="00994A3D" w:rsidRPr="001549D3" w:rsidRDefault="00994A3D" w:rsidP="00994A3D">
      <w:pPr>
        <w:keepNext/>
        <w:jc w:val="center"/>
        <w:rPr>
          <w:rFonts w:cs="Times New Roman"/>
          <w:szCs w:val="24"/>
        </w:rPr>
      </w:pPr>
      <w:r w:rsidRPr="001549D3">
        <w:rPr>
          <w:b/>
          <w:noProof/>
          <w:lang w:val="en-GB" w:eastAsia="en-GB"/>
        </w:rPr>
        <w:drawing>
          <wp:inline distT="0" distB="0" distL="0" distR="0" wp14:anchorId="08F40240" wp14:editId="140715D0">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7B65BC41" w14:textId="77777777" w:rsidR="00DE23E8" w:rsidRPr="001549D3" w:rsidRDefault="00DE23E8" w:rsidP="00654E8F">
      <w:pPr>
        <w:spacing w:before="240"/>
      </w:pPr>
    </w:p>
    <w:sectPr w:rsidR="00DE23E8"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CB64" w14:textId="77777777" w:rsidR="000B1152" w:rsidRDefault="000B1152" w:rsidP="00117666">
      <w:pPr>
        <w:spacing w:after="0"/>
      </w:pPr>
      <w:r>
        <w:separator/>
      </w:r>
    </w:p>
  </w:endnote>
  <w:endnote w:type="continuationSeparator" w:id="0">
    <w:p w14:paraId="606655C0" w14:textId="77777777" w:rsidR="000B1152" w:rsidRDefault="000B115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31CF" w14:textId="77777777" w:rsidR="000B1152" w:rsidRDefault="000B1152" w:rsidP="00117666">
      <w:pPr>
        <w:spacing w:after="0"/>
      </w:pPr>
      <w:r>
        <w:separator/>
      </w:r>
    </w:p>
  </w:footnote>
  <w:footnote w:type="continuationSeparator" w:id="0">
    <w:p w14:paraId="64B249A0" w14:textId="77777777" w:rsidR="000B1152" w:rsidRDefault="000B115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B1152"/>
    <w:rsid w:val="00105FD9"/>
    <w:rsid w:val="00117666"/>
    <w:rsid w:val="001549D3"/>
    <w:rsid w:val="00160065"/>
    <w:rsid w:val="00177D84"/>
    <w:rsid w:val="00267D18"/>
    <w:rsid w:val="002868E2"/>
    <w:rsid w:val="002869C3"/>
    <w:rsid w:val="002936E4"/>
    <w:rsid w:val="002A2004"/>
    <w:rsid w:val="002B4A57"/>
    <w:rsid w:val="002C74CA"/>
    <w:rsid w:val="003544FB"/>
    <w:rsid w:val="003D2F2D"/>
    <w:rsid w:val="00401590"/>
    <w:rsid w:val="00447801"/>
    <w:rsid w:val="00452E9C"/>
    <w:rsid w:val="004735C8"/>
    <w:rsid w:val="004947A6"/>
    <w:rsid w:val="004961FF"/>
    <w:rsid w:val="00517A89"/>
    <w:rsid w:val="005250F2"/>
    <w:rsid w:val="00593EEA"/>
    <w:rsid w:val="005A5EEE"/>
    <w:rsid w:val="005F2B39"/>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70F7D"/>
    <w:rsid w:val="00994A3D"/>
    <w:rsid w:val="009C2B12"/>
    <w:rsid w:val="00A174D9"/>
    <w:rsid w:val="00AA4D24"/>
    <w:rsid w:val="00AB6715"/>
    <w:rsid w:val="00B1671E"/>
    <w:rsid w:val="00B25EB8"/>
    <w:rsid w:val="00B37F4D"/>
    <w:rsid w:val="00C52A7B"/>
    <w:rsid w:val="00C56BAF"/>
    <w:rsid w:val="00C679AA"/>
    <w:rsid w:val="00C7088D"/>
    <w:rsid w:val="00C75972"/>
    <w:rsid w:val="00CD066B"/>
    <w:rsid w:val="00CE1611"/>
    <w:rsid w:val="00CE4FEE"/>
    <w:rsid w:val="00D760A0"/>
    <w:rsid w:val="00DB1E56"/>
    <w:rsid w:val="00DB59C3"/>
    <w:rsid w:val="00DC259A"/>
    <w:rsid w:val="00DE23E8"/>
    <w:rsid w:val="00E52377"/>
    <w:rsid w:val="00E64E17"/>
    <w:rsid w:val="00E866C9"/>
    <w:rsid w:val="00EA3D3C"/>
    <w:rsid w:val="00EC090A"/>
    <w:rsid w:val="00ED20B5"/>
    <w:rsid w:val="00F46900"/>
    <w:rsid w:val="00F61D89"/>
    <w:rsid w:val="00FB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TableGridLight">
    <w:name w:val="Grid Table Light"/>
    <w:basedOn w:val="TableNormal"/>
    <w:uiPriority w:val="40"/>
    <w:rsid w:val="002A2004"/>
    <w:pPr>
      <w:spacing w:after="0" w:line="240" w:lineRule="auto"/>
    </w:pPr>
    <w:rPr>
      <w:rFonts w:asciiTheme="majorHAnsi" w:hAnsiTheme="maj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7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n.e.schaffer@ucd.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3288A1-B140-44CA-9345-EB6F38FB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dc:creator>
  <cp:lastModifiedBy>Caitriona Hickey</cp:lastModifiedBy>
  <cp:revision>2</cp:revision>
  <cp:lastPrinted>2013-10-03T12:51:00Z</cp:lastPrinted>
  <dcterms:created xsi:type="dcterms:W3CDTF">2018-10-01T20:20:00Z</dcterms:created>
  <dcterms:modified xsi:type="dcterms:W3CDTF">2018-10-01T20:20:00Z</dcterms:modified>
</cp:coreProperties>
</file>