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7B194" w14:textId="77777777" w:rsidR="00A44EAD" w:rsidRPr="00AF5AAA" w:rsidRDefault="00A44EAD" w:rsidP="00A44EAD">
      <w:pPr>
        <w:widowControl/>
        <w:ind w:rightChars="40" w:right="84"/>
        <w:jc w:val="left"/>
        <w:rPr>
          <w:rFonts w:ascii="Arial" w:eastAsia="宋体" w:hAnsi="Arial"/>
          <w:color w:val="000000" w:themeColor="text1"/>
          <w:sz w:val="18"/>
          <w:szCs w:val="18"/>
        </w:rPr>
      </w:pPr>
      <w:bookmarkStart w:id="0" w:name="_Hlk520454162"/>
      <w:r w:rsidRPr="00AF5AAA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18"/>
        </w:rPr>
        <w:t xml:space="preserve">Table 4 </w:t>
      </w:r>
      <w:r w:rsidRPr="00AF5AAA">
        <w:rPr>
          <w:rFonts w:ascii="Times New Roman" w:eastAsia="宋体" w:hAnsi="Times New Roman" w:cs="Times New Roman"/>
          <w:color w:val="000000" w:themeColor="text1"/>
          <w:sz w:val="24"/>
          <w:szCs w:val="18"/>
        </w:rPr>
        <w:t>Descriptions of predicted candidate genes</w:t>
      </w:r>
      <w:bookmarkEnd w:id="0"/>
    </w:p>
    <w:tbl>
      <w:tblPr>
        <w:tblStyle w:val="a7"/>
        <w:tblpPr w:leftFromText="180" w:rightFromText="180" w:vertAnchor="text" w:horzAnchor="margin" w:tblpY="221"/>
        <w:tblW w:w="85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7098"/>
      </w:tblGrid>
      <w:tr w:rsidR="00A44EAD" w:rsidRPr="00AF5AAA" w14:paraId="0262901B" w14:textId="77777777" w:rsidTr="00A139C2">
        <w:trPr>
          <w:trHeight w:val="259"/>
        </w:trPr>
        <w:tc>
          <w:tcPr>
            <w:tcW w:w="1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442DDF" w14:textId="77777777" w:rsidR="00A44EAD" w:rsidRPr="00AF5AAA" w:rsidRDefault="00A44EAD" w:rsidP="00A139C2">
            <w:pPr>
              <w:widowControl/>
              <w:adjustRightIn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br w:type="page"/>
              <w:t>Gene name</w:t>
            </w:r>
          </w:p>
        </w:tc>
        <w:tc>
          <w:tcPr>
            <w:tcW w:w="7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A072D8" w14:textId="77777777" w:rsidR="00A44EAD" w:rsidRPr="00AF5AAA" w:rsidRDefault="00A44EAD" w:rsidP="00A139C2">
            <w:pPr>
              <w:widowControl/>
              <w:adjustRightInd w:val="0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Description of protein</w:t>
            </w:r>
          </w:p>
        </w:tc>
      </w:tr>
      <w:tr w:rsidR="00A44EAD" w:rsidRPr="00AF5AAA" w14:paraId="7B3D440F" w14:textId="77777777" w:rsidTr="00A139C2">
        <w:trPr>
          <w:trHeight w:val="267"/>
        </w:trPr>
        <w:tc>
          <w:tcPr>
            <w:tcW w:w="1405" w:type="dxa"/>
            <w:tcBorders>
              <w:top w:val="single" w:sz="4" w:space="0" w:color="000000" w:themeColor="text1"/>
            </w:tcBorders>
            <w:shd w:val="clear" w:color="auto" w:fill="auto"/>
          </w:tcPr>
          <w:p w14:paraId="1A3F18CB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AT2G42500</w:t>
            </w:r>
          </w:p>
        </w:tc>
        <w:tc>
          <w:tcPr>
            <w:tcW w:w="7098" w:type="dxa"/>
            <w:tcBorders>
              <w:top w:val="single" w:sz="4" w:space="0" w:color="000000" w:themeColor="text1"/>
            </w:tcBorders>
            <w:shd w:val="clear" w:color="auto" w:fill="auto"/>
          </w:tcPr>
          <w:p w14:paraId="01A6E8CA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One of the isoforms of the catalytic subunit of protein phosphatase 2A</w:t>
            </w:r>
          </w:p>
        </w:tc>
      </w:tr>
      <w:tr w:rsidR="00A44EAD" w:rsidRPr="00AF5AAA" w14:paraId="4D1C0890" w14:textId="77777777" w:rsidTr="00A139C2">
        <w:trPr>
          <w:trHeight w:val="414"/>
        </w:trPr>
        <w:tc>
          <w:tcPr>
            <w:tcW w:w="1405" w:type="dxa"/>
            <w:shd w:val="clear" w:color="auto" w:fill="auto"/>
          </w:tcPr>
          <w:p w14:paraId="7868EC10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AT2G42510</w:t>
            </w:r>
          </w:p>
        </w:tc>
        <w:tc>
          <w:tcPr>
            <w:tcW w:w="7098" w:type="dxa"/>
            <w:shd w:val="clear" w:color="auto" w:fill="auto"/>
          </w:tcPr>
          <w:p w14:paraId="6C352010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Spliceosome-related protein involved in spliceosome assembly and nuclear mRNA splicing</w:t>
            </w:r>
          </w:p>
        </w:tc>
      </w:tr>
      <w:tr w:rsidR="00A44EAD" w:rsidRPr="00AF5AAA" w14:paraId="40218A77" w14:textId="77777777" w:rsidTr="00A139C2">
        <w:trPr>
          <w:trHeight w:val="644"/>
        </w:trPr>
        <w:tc>
          <w:tcPr>
            <w:tcW w:w="1405" w:type="dxa"/>
            <w:shd w:val="clear" w:color="auto" w:fill="auto"/>
          </w:tcPr>
          <w:p w14:paraId="478154CD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AT2G42520</w:t>
            </w:r>
          </w:p>
        </w:tc>
        <w:tc>
          <w:tcPr>
            <w:tcW w:w="7098" w:type="dxa"/>
            <w:shd w:val="clear" w:color="auto" w:fill="auto"/>
          </w:tcPr>
          <w:p w14:paraId="479F2A2B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P-loop-containing nucleoside triphosphate hydrolase superfamily protein, which functions in helicase activity, nucleic acid binding, ATP binding, and ATP-dependent helicase activity</w:t>
            </w:r>
          </w:p>
        </w:tc>
      </w:tr>
      <w:tr w:rsidR="00A44EAD" w:rsidRPr="00AF5AAA" w14:paraId="69AEA6CB" w14:textId="77777777" w:rsidTr="00A139C2">
        <w:trPr>
          <w:trHeight w:val="267"/>
        </w:trPr>
        <w:tc>
          <w:tcPr>
            <w:tcW w:w="1405" w:type="dxa"/>
            <w:shd w:val="clear" w:color="auto" w:fill="auto"/>
          </w:tcPr>
          <w:p w14:paraId="61C9BEB6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AT2G42530</w:t>
            </w:r>
          </w:p>
        </w:tc>
        <w:tc>
          <w:tcPr>
            <w:tcW w:w="7098" w:type="dxa"/>
            <w:shd w:val="clear" w:color="auto" w:fill="auto"/>
          </w:tcPr>
          <w:p w14:paraId="13A630E6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COR15B, which protects the chloroplast membrane during freezing</w:t>
            </w:r>
          </w:p>
        </w:tc>
      </w:tr>
      <w:tr w:rsidR="00A44EAD" w:rsidRPr="00AF5AAA" w14:paraId="7D19B2BD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6C419F46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AT2G42540</w:t>
            </w:r>
          </w:p>
        </w:tc>
        <w:tc>
          <w:tcPr>
            <w:tcW w:w="7098" w:type="dxa"/>
            <w:shd w:val="clear" w:color="auto" w:fill="auto"/>
          </w:tcPr>
          <w:p w14:paraId="2C881EFE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cold-regulated gene whose product is targeted to the chloroplast</w:t>
            </w:r>
          </w:p>
        </w:tc>
      </w:tr>
      <w:tr w:rsidR="00A44EAD" w:rsidRPr="00AF5AAA" w14:paraId="4956E46C" w14:textId="77777777" w:rsidTr="00A139C2">
        <w:trPr>
          <w:trHeight w:val="351"/>
        </w:trPr>
        <w:tc>
          <w:tcPr>
            <w:tcW w:w="1405" w:type="dxa"/>
            <w:shd w:val="clear" w:color="auto" w:fill="auto"/>
          </w:tcPr>
          <w:p w14:paraId="5DEAECE7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AT2G42550</w:t>
            </w:r>
          </w:p>
        </w:tc>
        <w:tc>
          <w:tcPr>
            <w:tcW w:w="7098" w:type="dxa"/>
            <w:shd w:val="clear" w:color="auto" w:fill="auto"/>
          </w:tcPr>
          <w:p w14:paraId="188F37A8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 kinase superfamily protein involved in protein amino acid phosphorylation</w:t>
            </w:r>
          </w:p>
        </w:tc>
      </w:tr>
      <w:tr w:rsidR="00A44EAD" w:rsidRPr="00AF5AAA" w14:paraId="2CFC5D45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2585EC8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AT2G42560</w:t>
            </w:r>
          </w:p>
        </w:tc>
        <w:tc>
          <w:tcPr>
            <w:tcW w:w="7098" w:type="dxa"/>
            <w:shd w:val="clear" w:color="auto" w:fill="auto"/>
          </w:tcPr>
          <w:p w14:paraId="1DCF18EF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Late embryogenesis abundant group 4 protein, </w:t>
            </w:r>
          </w:p>
        </w:tc>
      </w:tr>
      <w:tr w:rsidR="00A44EAD" w:rsidRPr="00AF5AAA" w14:paraId="40D76A52" w14:textId="77777777" w:rsidTr="00A139C2">
        <w:trPr>
          <w:trHeight w:val="525"/>
        </w:trPr>
        <w:tc>
          <w:tcPr>
            <w:tcW w:w="1405" w:type="dxa"/>
            <w:shd w:val="clear" w:color="auto" w:fill="auto"/>
          </w:tcPr>
          <w:p w14:paraId="6892EEBD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AT2G42570</w:t>
            </w:r>
          </w:p>
        </w:tc>
        <w:tc>
          <w:tcPr>
            <w:tcW w:w="7098" w:type="dxa"/>
            <w:shd w:val="clear" w:color="auto" w:fill="auto"/>
          </w:tcPr>
          <w:p w14:paraId="67DDBE38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member of the TBL (TRICHOME BIREFRINGENCE-LIKE) gene family containing a plant-specific DUF231 (domain of unknown function) domain</w:t>
            </w:r>
          </w:p>
        </w:tc>
      </w:tr>
      <w:tr w:rsidR="00A44EAD" w:rsidRPr="00AF5AAA" w14:paraId="3D1EBFBA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2316AEEC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AT2G42580</w:t>
            </w:r>
          </w:p>
        </w:tc>
        <w:tc>
          <w:tcPr>
            <w:tcW w:w="7098" w:type="dxa"/>
            <w:shd w:val="clear" w:color="auto" w:fill="auto"/>
          </w:tcPr>
          <w:p w14:paraId="38415320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Member of the TTL family required for osmotic stress tolerance and male </w:t>
            </w:r>
            <w:proofErr w:type="spellStart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sporogenesis</w:t>
            </w:r>
            <w:proofErr w:type="spellEnd"/>
          </w:p>
        </w:tc>
      </w:tr>
      <w:tr w:rsidR="00A44EAD" w:rsidRPr="00AF5AAA" w14:paraId="00EBEF75" w14:textId="77777777" w:rsidTr="00A139C2">
        <w:trPr>
          <w:trHeight w:val="386"/>
        </w:trPr>
        <w:tc>
          <w:tcPr>
            <w:tcW w:w="1405" w:type="dxa"/>
            <w:shd w:val="clear" w:color="auto" w:fill="auto"/>
          </w:tcPr>
          <w:p w14:paraId="5FAE18E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AT2G42590</w:t>
            </w:r>
          </w:p>
        </w:tc>
        <w:tc>
          <w:tcPr>
            <w:tcW w:w="7098" w:type="dxa"/>
            <w:shd w:val="clear" w:color="auto" w:fill="auto"/>
          </w:tcPr>
          <w:p w14:paraId="34FD9FE5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14-3-3 protein which functions in binding calcium and displays induced structural changes</w:t>
            </w:r>
          </w:p>
        </w:tc>
      </w:tr>
      <w:tr w:rsidR="00A44EAD" w:rsidRPr="00AF5AAA" w14:paraId="7C012125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764E181E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AT2G42600</w:t>
            </w:r>
          </w:p>
        </w:tc>
        <w:tc>
          <w:tcPr>
            <w:tcW w:w="7098" w:type="dxa"/>
            <w:shd w:val="clear" w:color="auto" w:fill="auto"/>
          </w:tcPr>
          <w:p w14:paraId="2D003515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One of four Arabidopsis phosphoenolpyruvate carboxylase proteins</w:t>
            </w:r>
          </w:p>
        </w:tc>
      </w:tr>
      <w:tr w:rsidR="00A44EAD" w:rsidRPr="00AF5AAA" w14:paraId="1CDE4931" w14:textId="77777777" w:rsidTr="00A139C2">
        <w:trPr>
          <w:trHeight w:val="267"/>
        </w:trPr>
        <w:tc>
          <w:tcPr>
            <w:tcW w:w="1405" w:type="dxa"/>
            <w:shd w:val="clear" w:color="auto" w:fill="auto"/>
          </w:tcPr>
          <w:p w14:paraId="5261835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AT2G42610</w:t>
            </w:r>
          </w:p>
        </w:tc>
        <w:tc>
          <w:tcPr>
            <w:tcW w:w="7098" w:type="dxa"/>
            <w:shd w:val="clear" w:color="auto" w:fill="auto"/>
          </w:tcPr>
          <w:p w14:paraId="01F7DCCD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 of unknown function</w:t>
            </w:r>
          </w:p>
        </w:tc>
      </w:tr>
      <w:tr w:rsidR="00A44EAD" w:rsidRPr="00AF5AAA" w14:paraId="763C8BB2" w14:textId="77777777" w:rsidTr="00A139C2">
        <w:trPr>
          <w:trHeight w:val="644"/>
        </w:trPr>
        <w:tc>
          <w:tcPr>
            <w:tcW w:w="1405" w:type="dxa"/>
            <w:shd w:val="clear" w:color="auto" w:fill="auto"/>
          </w:tcPr>
          <w:p w14:paraId="16AA906E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AT2G42620</w:t>
            </w:r>
          </w:p>
        </w:tc>
        <w:tc>
          <w:tcPr>
            <w:tcW w:w="7098" w:type="dxa"/>
            <w:shd w:val="clear" w:color="auto" w:fill="auto"/>
          </w:tcPr>
          <w:p w14:paraId="28739C36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member of the F-box leucine-rich repeat family of proteins involved in leaf senescence, regulation of light responses, inhibition of hypocotyl, and petiole elongation in light-grown seedlings</w:t>
            </w:r>
          </w:p>
        </w:tc>
      </w:tr>
      <w:tr w:rsidR="00A44EAD" w:rsidRPr="00AF5AAA" w14:paraId="362B56B4" w14:textId="77777777" w:rsidTr="00A139C2">
        <w:trPr>
          <w:trHeight w:val="493"/>
        </w:trPr>
        <w:tc>
          <w:tcPr>
            <w:tcW w:w="1405" w:type="dxa"/>
            <w:shd w:val="clear" w:color="auto" w:fill="auto"/>
          </w:tcPr>
          <w:p w14:paraId="0BC821D4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AT2G42640</w:t>
            </w:r>
          </w:p>
        </w:tc>
        <w:tc>
          <w:tcPr>
            <w:tcW w:w="7098" w:type="dxa"/>
            <w:shd w:val="clear" w:color="auto" w:fill="auto"/>
          </w:tcPr>
          <w:p w14:paraId="17C686BA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Mitogen activated protein kinase </w:t>
            </w:r>
            <w:proofErr w:type="spellStart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kinase</w:t>
            </w:r>
            <w:proofErr w:type="spellEnd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kinase-related protein involved in amino acid phosphorylation</w:t>
            </w:r>
          </w:p>
        </w:tc>
      </w:tr>
      <w:tr w:rsidR="00A44EAD" w:rsidRPr="00AF5AAA" w14:paraId="15E16B70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37A9F5A8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AT2G42650</w:t>
            </w:r>
          </w:p>
        </w:tc>
        <w:tc>
          <w:tcPr>
            <w:tcW w:w="7098" w:type="dxa"/>
            <w:shd w:val="clear" w:color="auto" w:fill="auto"/>
          </w:tcPr>
          <w:p w14:paraId="0E4205B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Ribosomal protein L1p/L10e family member, functions in RNA binding</w:t>
            </w:r>
          </w:p>
        </w:tc>
      </w:tr>
      <w:tr w:rsidR="00A44EAD" w:rsidRPr="00AF5AAA" w14:paraId="688F0F0E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03E35F2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AT2G42660</w:t>
            </w:r>
          </w:p>
        </w:tc>
        <w:tc>
          <w:tcPr>
            <w:tcW w:w="7098" w:type="dxa"/>
            <w:shd w:val="clear" w:color="auto" w:fill="auto"/>
          </w:tcPr>
          <w:p w14:paraId="44C58513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proofErr w:type="spellStart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Myb</w:t>
            </w:r>
            <w:proofErr w:type="spellEnd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-like HTH transcriptional regulator family protein</w:t>
            </w:r>
          </w:p>
        </w:tc>
      </w:tr>
      <w:tr w:rsidR="00A44EAD" w:rsidRPr="00AF5AAA" w14:paraId="0B820CEF" w14:textId="77777777" w:rsidTr="00A139C2">
        <w:trPr>
          <w:trHeight w:val="267"/>
        </w:trPr>
        <w:tc>
          <w:tcPr>
            <w:tcW w:w="1405" w:type="dxa"/>
            <w:shd w:val="clear" w:color="auto" w:fill="auto"/>
          </w:tcPr>
          <w:p w14:paraId="53416E2B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AT2G42670</w:t>
            </w:r>
          </w:p>
        </w:tc>
        <w:tc>
          <w:tcPr>
            <w:tcW w:w="7098" w:type="dxa"/>
            <w:shd w:val="clear" w:color="auto" w:fill="auto"/>
          </w:tcPr>
          <w:p w14:paraId="102C388C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 of unknown function</w:t>
            </w:r>
          </w:p>
        </w:tc>
      </w:tr>
      <w:tr w:rsidR="00A44EAD" w:rsidRPr="00AF5AAA" w14:paraId="07C81D21" w14:textId="77777777" w:rsidTr="00A139C2">
        <w:trPr>
          <w:trHeight w:val="259"/>
        </w:trPr>
        <w:tc>
          <w:tcPr>
            <w:tcW w:w="1405" w:type="dxa"/>
            <w:shd w:val="clear" w:color="auto" w:fill="auto"/>
          </w:tcPr>
          <w:p w14:paraId="1736D789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AT2G42680</w:t>
            </w:r>
          </w:p>
        </w:tc>
        <w:tc>
          <w:tcPr>
            <w:tcW w:w="7098" w:type="dxa"/>
            <w:shd w:val="clear" w:color="auto" w:fill="auto"/>
          </w:tcPr>
          <w:p w14:paraId="2DF76AC7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Bridging factor between a </w:t>
            </w:r>
            <w:proofErr w:type="spellStart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bZIP</w:t>
            </w:r>
            <w:proofErr w:type="spellEnd"/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factor and TBP</w:t>
            </w:r>
          </w:p>
        </w:tc>
      </w:tr>
      <w:tr w:rsidR="00A44EAD" w:rsidRPr="00AF5AAA" w14:paraId="127B943D" w14:textId="77777777" w:rsidTr="00A139C2">
        <w:trPr>
          <w:trHeight w:val="452"/>
        </w:trPr>
        <w:tc>
          <w:tcPr>
            <w:tcW w:w="1405" w:type="dxa"/>
            <w:shd w:val="clear" w:color="auto" w:fill="auto"/>
          </w:tcPr>
          <w:p w14:paraId="23121D62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AT2G42690</w:t>
            </w:r>
          </w:p>
        </w:tc>
        <w:tc>
          <w:tcPr>
            <w:tcW w:w="7098" w:type="dxa"/>
            <w:shd w:val="clear" w:color="auto" w:fill="auto"/>
          </w:tcPr>
          <w:p w14:paraId="08FDFA64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Alpha/beta-hydrolase superfamily protein with triglyceride lipase activity, involved in lipid metabolic process</w:t>
            </w:r>
          </w:p>
        </w:tc>
      </w:tr>
      <w:tr w:rsidR="00A44EAD" w:rsidRPr="00AF5AAA" w14:paraId="001EC682" w14:textId="77777777" w:rsidTr="00A139C2">
        <w:trPr>
          <w:trHeight w:val="484"/>
        </w:trPr>
        <w:tc>
          <w:tcPr>
            <w:tcW w:w="1405" w:type="dxa"/>
            <w:shd w:val="clear" w:color="auto" w:fill="auto"/>
          </w:tcPr>
          <w:p w14:paraId="29F2ADB2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AT2G42700</w:t>
            </w:r>
          </w:p>
        </w:tc>
        <w:tc>
          <w:tcPr>
            <w:tcW w:w="7098" w:type="dxa"/>
            <w:shd w:val="clear" w:color="auto" w:fill="auto"/>
          </w:tcPr>
          <w:p w14:paraId="5DFE4EB8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Sec1-like protein involved in vesicle-mediated transport and vesicle docking in exocytosis</w:t>
            </w:r>
          </w:p>
        </w:tc>
      </w:tr>
      <w:tr w:rsidR="00A44EAD" w:rsidRPr="00AF5AAA" w14:paraId="3150C9BF" w14:textId="77777777" w:rsidTr="00A139C2">
        <w:trPr>
          <w:trHeight w:val="525"/>
        </w:trPr>
        <w:tc>
          <w:tcPr>
            <w:tcW w:w="1405" w:type="dxa"/>
            <w:shd w:val="clear" w:color="auto" w:fill="auto"/>
          </w:tcPr>
          <w:p w14:paraId="37B21EA7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AT2G42710</w:t>
            </w:r>
          </w:p>
        </w:tc>
        <w:tc>
          <w:tcPr>
            <w:tcW w:w="7098" w:type="dxa"/>
            <w:shd w:val="clear" w:color="auto" w:fill="auto"/>
          </w:tcPr>
          <w:p w14:paraId="474EB3B4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Structural constituent of ribosome involved in translation, RNA processing, and binding</w:t>
            </w:r>
          </w:p>
        </w:tc>
      </w:tr>
      <w:tr w:rsidR="00A44EAD" w:rsidRPr="00AF5AAA" w14:paraId="444BAA25" w14:textId="77777777" w:rsidTr="00A139C2">
        <w:trPr>
          <w:trHeight w:val="267"/>
        </w:trPr>
        <w:tc>
          <w:tcPr>
            <w:tcW w:w="1405" w:type="dxa"/>
            <w:shd w:val="clear" w:color="auto" w:fill="auto"/>
          </w:tcPr>
          <w:p w14:paraId="03587790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AT2G42720</w:t>
            </w:r>
          </w:p>
        </w:tc>
        <w:tc>
          <w:tcPr>
            <w:tcW w:w="7098" w:type="dxa"/>
            <w:shd w:val="clear" w:color="auto" w:fill="auto"/>
          </w:tcPr>
          <w:p w14:paraId="73EF7440" w14:textId="77777777" w:rsidR="00A44EAD" w:rsidRPr="00AF5AAA" w:rsidRDefault="00A44EAD" w:rsidP="00A139C2">
            <w:pPr>
              <w:widowControl/>
              <w:adjustRightInd w:val="0"/>
              <w:snapToGrid w:val="0"/>
              <w:ind w:rightChars="40" w:right="84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Protein contains FBD, F-box, Skp2-like, and leucine-rich repeat domains</w:t>
            </w:r>
          </w:p>
        </w:tc>
      </w:tr>
    </w:tbl>
    <w:p w14:paraId="25CB20B0" w14:textId="77777777" w:rsidR="00A44EAD" w:rsidRPr="00AF5AAA" w:rsidRDefault="00A44EAD" w:rsidP="00A44EAD">
      <w:pPr>
        <w:widowControl/>
        <w:jc w:val="left"/>
        <w:rPr>
          <w:rFonts w:ascii="Arial" w:eastAsia="宋体" w:hAnsi="Arial"/>
          <w:color w:val="000000" w:themeColor="text1"/>
          <w:sz w:val="24"/>
        </w:rPr>
      </w:pPr>
    </w:p>
    <w:p w14:paraId="7FF83C1C" w14:textId="77777777" w:rsidR="00260255" w:rsidRPr="00A44EAD" w:rsidRDefault="00260255">
      <w:bookmarkStart w:id="1" w:name="_GoBack"/>
      <w:bookmarkEnd w:id="1"/>
    </w:p>
    <w:sectPr w:rsidR="00260255" w:rsidRPr="00A4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7F80" w14:textId="77777777" w:rsidR="00711741" w:rsidRDefault="00711741" w:rsidP="00A44EAD">
      <w:r>
        <w:separator/>
      </w:r>
    </w:p>
  </w:endnote>
  <w:endnote w:type="continuationSeparator" w:id="0">
    <w:p w14:paraId="34F84FBF" w14:textId="77777777" w:rsidR="00711741" w:rsidRDefault="00711741" w:rsidP="00A4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D3C0" w14:textId="77777777" w:rsidR="00711741" w:rsidRDefault="00711741" w:rsidP="00A44EAD">
      <w:r>
        <w:separator/>
      </w:r>
    </w:p>
  </w:footnote>
  <w:footnote w:type="continuationSeparator" w:id="0">
    <w:p w14:paraId="518C198B" w14:textId="77777777" w:rsidR="00711741" w:rsidRDefault="00711741" w:rsidP="00A4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5"/>
    <w:rsid w:val="00260255"/>
    <w:rsid w:val="00711741"/>
    <w:rsid w:val="00A4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7ED7F-955B-41B2-98C8-A49586FF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E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EAD"/>
    <w:rPr>
      <w:sz w:val="18"/>
      <w:szCs w:val="18"/>
    </w:rPr>
  </w:style>
  <w:style w:type="table" w:styleId="a7">
    <w:name w:val="Table Grid"/>
    <w:basedOn w:val="a1"/>
    <w:uiPriority w:val="59"/>
    <w:rsid w:val="00A44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zhaoxiang</dc:creator>
  <cp:keywords/>
  <dc:description/>
  <cp:lastModifiedBy>zhaoxiang</cp:lastModifiedBy>
  <cp:revision>2</cp:revision>
  <dcterms:created xsi:type="dcterms:W3CDTF">2018-10-05T12:46:00Z</dcterms:created>
  <dcterms:modified xsi:type="dcterms:W3CDTF">2018-10-05T12:46:00Z</dcterms:modified>
</cp:coreProperties>
</file>