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D742" w14:textId="15E275F1" w:rsidR="00650C3D" w:rsidRPr="009B3C41" w:rsidRDefault="00D64C0F" w:rsidP="009B3C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M</w:t>
      </w:r>
      <w:r w:rsidR="009B3C41" w:rsidRPr="009B3C41">
        <w:rPr>
          <w:rFonts w:ascii="Times New Roman" w:hAnsi="Times New Roman" w:cs="Times New Roman"/>
          <w:b/>
        </w:rPr>
        <w:t>aterials</w:t>
      </w:r>
    </w:p>
    <w:p w14:paraId="41F40B32" w14:textId="77777777" w:rsidR="00AA09E6" w:rsidRPr="005D1B05" w:rsidRDefault="00AA09E6" w:rsidP="009B3C41">
      <w:pPr>
        <w:rPr>
          <w:rFonts w:ascii="Times New Roman" w:hAnsi="Times New Roman" w:cs="Times New Roman"/>
        </w:rPr>
      </w:pPr>
    </w:p>
    <w:p w14:paraId="3186E817" w14:textId="4AECEC11" w:rsidR="006734CE" w:rsidRPr="00E97D27" w:rsidRDefault="00D64C0F" w:rsidP="009B3C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R</w:t>
      </w:r>
      <w:r w:rsidR="009B3C41">
        <w:rPr>
          <w:rFonts w:ascii="Times New Roman" w:hAnsi="Times New Roman" w:cs="Times New Roman"/>
          <w:b/>
        </w:rPr>
        <w:t>esults</w:t>
      </w:r>
    </w:p>
    <w:p w14:paraId="630F516D" w14:textId="0B67A4AB" w:rsidR="006734CE" w:rsidRPr="00E97D27" w:rsidRDefault="006734CE" w:rsidP="009B3C41">
      <w:pPr>
        <w:rPr>
          <w:rFonts w:ascii="Times New Roman" w:hAnsi="Times New Roman" w:cs="Times New Roman"/>
          <w:b/>
        </w:rPr>
      </w:pPr>
      <w:r w:rsidRPr="00E97D27">
        <w:rPr>
          <w:rFonts w:ascii="Times New Roman" w:hAnsi="Times New Roman" w:cs="Times New Roman"/>
          <w:b/>
        </w:rPr>
        <w:t>Additional analysis on covariates of no interest</w:t>
      </w:r>
    </w:p>
    <w:p w14:paraId="640A540B" w14:textId="74AFAD56" w:rsidR="00821F0D" w:rsidRDefault="00821F0D" w:rsidP="009B3C4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Additional analyse</w:t>
      </w:r>
      <w:r w:rsidR="00E97D27">
        <w:rPr>
          <w:rFonts w:ascii="Times New Roman" w:hAnsi="Times New Roman" w:cs="Times New Roman"/>
          <w:color w:val="000000" w:themeColor="text1"/>
        </w:rPr>
        <w:t>s were run to examine the relationship</w:t>
      </w:r>
      <w:r>
        <w:rPr>
          <w:rFonts w:ascii="Times New Roman" w:hAnsi="Times New Roman" w:cs="Times New Roman"/>
          <w:color w:val="000000" w:themeColor="text1"/>
        </w:rPr>
        <w:t>s</w:t>
      </w:r>
      <w:r w:rsidR="00E97D27">
        <w:rPr>
          <w:rFonts w:ascii="Times New Roman" w:hAnsi="Times New Roman" w:cs="Times New Roman"/>
          <w:color w:val="000000" w:themeColor="text1"/>
        </w:rPr>
        <w:t xml:space="preserve"> between covariates of no interest </w:t>
      </w:r>
      <w:r>
        <w:rPr>
          <w:rFonts w:ascii="Times New Roman" w:hAnsi="Times New Roman" w:cs="Times New Roman"/>
          <w:color w:val="000000" w:themeColor="text1"/>
        </w:rPr>
        <w:t xml:space="preserve">(number of usable frames, household poverty, and maternal depression severity) </w:t>
      </w:r>
      <w:r w:rsidR="00E97D27">
        <w:rPr>
          <w:rFonts w:ascii="Times New Roman" w:hAnsi="Times New Roman" w:cs="Times New Roman"/>
          <w:color w:val="000000" w:themeColor="text1"/>
        </w:rPr>
        <w:t>and</w:t>
      </w:r>
      <w:r>
        <w:rPr>
          <w:rFonts w:ascii="Times New Roman" w:hAnsi="Times New Roman" w:cs="Times New Roman"/>
          <w:color w:val="000000" w:themeColor="text1"/>
        </w:rPr>
        <w:t xml:space="preserve"> nodal metrics in large-scale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whole-brain networks. In each additional analysis, infant age and infant sex were included as covariates. The same FDR corrections were applied. </w:t>
      </w:r>
    </w:p>
    <w:p w14:paraId="77537BAA" w14:textId="77777777" w:rsidR="00821F0D" w:rsidRDefault="00821F0D" w:rsidP="009B3C41">
      <w:pPr>
        <w:rPr>
          <w:rFonts w:ascii="Times New Roman" w:hAnsi="Times New Roman" w:cs="Times New Roman"/>
          <w:color w:val="000000" w:themeColor="text1"/>
        </w:rPr>
      </w:pPr>
    </w:p>
    <w:p w14:paraId="41AF339C" w14:textId="5D23FFE2" w:rsidR="006734CE" w:rsidRPr="00AA09E6" w:rsidRDefault="00821F0D" w:rsidP="009B3C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One positive relationship that survived FDR correction was </w:t>
      </w:r>
      <w:r w:rsidR="00EC5D75">
        <w:rPr>
          <w:rFonts w:ascii="Times New Roman" w:hAnsi="Times New Roman" w:cs="Times New Roman"/>
          <w:color w:val="000000" w:themeColor="text1"/>
        </w:rPr>
        <w:t xml:space="preserve">observed </w:t>
      </w:r>
      <w:r>
        <w:rPr>
          <w:rFonts w:ascii="Times New Roman" w:hAnsi="Times New Roman" w:cs="Times New Roman"/>
          <w:color w:val="000000" w:themeColor="text1"/>
        </w:rPr>
        <w:t xml:space="preserve">between the number of usable frames and CC of the right </w:t>
      </w:r>
      <w:proofErr w:type="spellStart"/>
      <w:r>
        <w:rPr>
          <w:rFonts w:ascii="Times New Roman" w:hAnsi="Times New Roman" w:cs="Times New Roman"/>
          <w:color w:val="000000" w:themeColor="text1"/>
        </w:rPr>
        <w:t>rolandic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operculum</w:t>
      </w:r>
      <w:r w:rsidR="00AA09E6">
        <w:rPr>
          <w:rFonts w:ascii="Times New Roman" w:hAnsi="Times New Roman" w:cs="Times New Roman"/>
          <w:color w:val="000000" w:themeColor="text1"/>
        </w:rPr>
        <w:t xml:space="preserve"> (see Supplementa</w:t>
      </w:r>
      <w:r w:rsidR="00454B84">
        <w:rPr>
          <w:rFonts w:ascii="Times New Roman" w:hAnsi="Times New Roman" w:cs="Times New Roman"/>
          <w:color w:val="000000" w:themeColor="text1"/>
        </w:rPr>
        <w:t>l</w:t>
      </w:r>
      <w:r w:rsidR="00AA09E6">
        <w:rPr>
          <w:rFonts w:ascii="Times New Roman" w:hAnsi="Times New Roman" w:cs="Times New Roman"/>
          <w:color w:val="000000" w:themeColor="text1"/>
        </w:rPr>
        <w:t xml:space="preserve"> Table 1).</w:t>
      </w:r>
      <w:r w:rsidR="00992E03">
        <w:rPr>
          <w:rFonts w:ascii="Times New Roman" w:hAnsi="Times New Roman" w:cs="Times New Roman"/>
          <w:color w:val="000000" w:themeColor="text1"/>
        </w:rPr>
        <w:t xml:space="preserve"> </w:t>
      </w:r>
      <w:r w:rsidR="00E97D27" w:rsidRPr="00E97D27">
        <w:rPr>
          <w:rFonts w:ascii="Times New Roman" w:hAnsi="Times New Roman" w:cs="Times New Roman"/>
          <w:color w:val="000000" w:themeColor="text1"/>
        </w:rPr>
        <w:t xml:space="preserve">No </w:t>
      </w:r>
      <w:r w:rsidR="00AA09E6">
        <w:rPr>
          <w:rFonts w:ascii="Times New Roman" w:hAnsi="Times New Roman" w:cs="Times New Roman"/>
          <w:color w:val="000000" w:themeColor="text1"/>
        </w:rPr>
        <w:t xml:space="preserve">significant </w:t>
      </w:r>
      <w:r w:rsidR="00E97D27" w:rsidRPr="00E97D27">
        <w:rPr>
          <w:rFonts w:ascii="Times New Roman" w:hAnsi="Times New Roman" w:cs="Times New Roman"/>
          <w:color w:val="000000" w:themeColor="text1"/>
        </w:rPr>
        <w:t xml:space="preserve">relationships </w:t>
      </w:r>
      <w:r w:rsidR="00AA09E6">
        <w:rPr>
          <w:rFonts w:ascii="Times New Roman" w:hAnsi="Times New Roman" w:cs="Times New Roman"/>
          <w:color w:val="000000" w:themeColor="text1"/>
        </w:rPr>
        <w:t xml:space="preserve">were </w:t>
      </w:r>
      <w:r w:rsidR="00E91205">
        <w:rPr>
          <w:rFonts w:ascii="Times New Roman" w:hAnsi="Times New Roman" w:cs="Times New Roman"/>
          <w:color w:val="000000" w:themeColor="text1"/>
        </w:rPr>
        <w:t xml:space="preserve">observed </w:t>
      </w:r>
      <w:r w:rsidR="00E97D27" w:rsidRPr="00E97D27">
        <w:rPr>
          <w:rFonts w:ascii="Times New Roman" w:hAnsi="Times New Roman" w:cs="Times New Roman"/>
          <w:color w:val="000000" w:themeColor="text1"/>
        </w:rPr>
        <w:t>between</w:t>
      </w:r>
      <w:r w:rsidR="00AA09E6">
        <w:rPr>
          <w:rFonts w:ascii="Times New Roman" w:hAnsi="Times New Roman" w:cs="Times New Roman"/>
          <w:color w:val="000000" w:themeColor="text1"/>
        </w:rPr>
        <w:t xml:space="preserve"> </w:t>
      </w:r>
      <w:r w:rsidR="00E91205">
        <w:rPr>
          <w:rFonts w:ascii="Times New Roman" w:hAnsi="Times New Roman" w:cs="Times New Roman"/>
          <w:color w:val="000000" w:themeColor="text1"/>
        </w:rPr>
        <w:t xml:space="preserve">the </w:t>
      </w:r>
      <w:r w:rsidR="00AA09E6">
        <w:rPr>
          <w:rFonts w:ascii="Times New Roman" w:hAnsi="Times New Roman" w:cs="Times New Roman"/>
          <w:color w:val="000000" w:themeColor="text1"/>
        </w:rPr>
        <w:t>maternal social assistance variable or</w:t>
      </w:r>
      <w:r w:rsidR="00E97D27" w:rsidRPr="00E97D2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maternal depression severity </w:t>
      </w:r>
      <w:r w:rsidR="00E97D27" w:rsidRPr="00E97D27">
        <w:rPr>
          <w:rFonts w:ascii="Times New Roman" w:hAnsi="Times New Roman" w:cs="Times New Roman"/>
          <w:color w:val="000000" w:themeColor="text1"/>
        </w:rPr>
        <w:t xml:space="preserve">and </w:t>
      </w:r>
      <w:r w:rsidR="00AA09E6">
        <w:rPr>
          <w:rFonts w:ascii="Times New Roman" w:hAnsi="Times New Roman" w:cs="Times New Roman"/>
          <w:color w:val="000000" w:themeColor="text1"/>
        </w:rPr>
        <w:t xml:space="preserve">nodal metrics </w:t>
      </w:r>
      <w:r w:rsidR="00E97D27" w:rsidRPr="00E97D27">
        <w:rPr>
          <w:rFonts w:ascii="Times New Roman" w:hAnsi="Times New Roman" w:cs="Times New Roman"/>
          <w:color w:val="000000" w:themeColor="text1"/>
        </w:rPr>
        <w:t xml:space="preserve">CC or </w:t>
      </w:r>
      <w:proofErr w:type="spellStart"/>
      <w:r w:rsidR="00E97D27" w:rsidRPr="00E97D27">
        <w:rPr>
          <w:rFonts w:ascii="Times New Roman" w:hAnsi="Times New Roman" w:cs="Times New Roman"/>
          <w:color w:val="000000" w:themeColor="text1"/>
        </w:rPr>
        <w:t>NEff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795BC508" w14:textId="77777777" w:rsidR="006734CE" w:rsidRDefault="006734CE" w:rsidP="009B3C41">
      <w:pPr>
        <w:rPr>
          <w:rFonts w:ascii="Times New Roman" w:hAnsi="Times New Roman" w:cs="Times New Roman"/>
          <w:b/>
        </w:rPr>
      </w:pPr>
    </w:p>
    <w:p w14:paraId="00F5E9DA" w14:textId="77777777" w:rsidR="009B3C41" w:rsidRPr="00C91063" w:rsidRDefault="009B3C41" w:rsidP="009B3C41">
      <w:pPr>
        <w:rPr>
          <w:rFonts w:ascii="Times New Roman" w:hAnsi="Times New Roman" w:cs="Times New Roman"/>
          <w:b/>
        </w:rPr>
      </w:pPr>
    </w:p>
    <w:p w14:paraId="68F5B999" w14:textId="75CC5A12" w:rsidR="00650C3D" w:rsidRPr="00C91063" w:rsidRDefault="009B3C41" w:rsidP="009B3C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Tables and F</w:t>
      </w:r>
      <w:r w:rsidRPr="00C91063">
        <w:rPr>
          <w:rFonts w:ascii="Times New Roman" w:hAnsi="Times New Roman" w:cs="Times New Roman"/>
          <w:b/>
        </w:rPr>
        <w:t>igures</w:t>
      </w:r>
    </w:p>
    <w:p w14:paraId="3BFDAB3D" w14:textId="1A9556D1" w:rsidR="002B43BC" w:rsidRPr="005D1B05" w:rsidRDefault="00650C3D" w:rsidP="009B3C41">
      <w:pPr>
        <w:rPr>
          <w:rFonts w:ascii="Times New Roman" w:hAnsi="Times New Roman" w:cs="Times New Roman"/>
          <w:b/>
        </w:rPr>
      </w:pPr>
      <w:r w:rsidRPr="005D1B05">
        <w:rPr>
          <w:rFonts w:ascii="Times New Roman" w:hAnsi="Times New Roman" w:cs="Times New Roman"/>
          <w:b/>
        </w:rPr>
        <w:t>Supplemental Table 1</w:t>
      </w:r>
      <w:r w:rsidR="00D64C0F">
        <w:rPr>
          <w:rFonts w:ascii="Times New Roman" w:hAnsi="Times New Roman" w:cs="Times New Roman"/>
          <w:b/>
        </w:rPr>
        <w:t xml:space="preserve"> – Network nodal metric associations with covariates of no interest</w:t>
      </w:r>
    </w:p>
    <w:p w14:paraId="39F863F0" w14:textId="77777777" w:rsidR="00650C3D" w:rsidRPr="005D1B05" w:rsidRDefault="00650C3D" w:rsidP="009B3C41">
      <w:pPr>
        <w:rPr>
          <w:rFonts w:ascii="Times New Roman" w:hAnsi="Times New Roman" w:cs="Times New Roman"/>
        </w:rPr>
      </w:pPr>
    </w:p>
    <w:tbl>
      <w:tblPr>
        <w:tblW w:w="8052" w:type="dxa"/>
        <w:tblLook w:val="04A0" w:firstRow="1" w:lastRow="0" w:firstColumn="1" w:lastColumn="0" w:noHBand="0" w:noVBand="1"/>
      </w:tblPr>
      <w:tblGrid>
        <w:gridCol w:w="4146"/>
        <w:gridCol w:w="1302"/>
        <w:gridCol w:w="1302"/>
        <w:gridCol w:w="1302"/>
      </w:tblGrid>
      <w:tr w:rsidR="00AA09E6" w:rsidRPr="00AA09E6" w14:paraId="17298932" w14:textId="77777777" w:rsidTr="009B3C41">
        <w:trPr>
          <w:trHeight w:val="270"/>
        </w:trPr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3968" w14:textId="77777777" w:rsidR="00AA09E6" w:rsidRPr="00AA09E6" w:rsidRDefault="00AA09E6" w:rsidP="009B3C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1854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Metric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4EA5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 Statistic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FDACC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P Statistic</w:t>
            </w:r>
          </w:p>
        </w:tc>
      </w:tr>
      <w:tr w:rsidR="00AA09E6" w:rsidRPr="00AA09E6" w14:paraId="043A63F5" w14:textId="77777777" w:rsidTr="009B3C41">
        <w:trPr>
          <w:trHeight w:val="270"/>
        </w:trPr>
        <w:tc>
          <w:tcPr>
            <w:tcW w:w="80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8108C6" w14:textId="77777777" w:rsidR="00AA09E6" w:rsidRPr="00AA09E6" w:rsidRDefault="00AA09E6" w:rsidP="009B3C4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Number of Usable Frames</w:t>
            </w:r>
          </w:p>
        </w:tc>
      </w:tr>
      <w:tr w:rsidR="00AA09E6" w:rsidRPr="00AA09E6" w14:paraId="44A203A4" w14:textId="77777777" w:rsidTr="009B3C41">
        <w:trPr>
          <w:trHeight w:val="254"/>
        </w:trPr>
        <w:tc>
          <w:tcPr>
            <w:tcW w:w="4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612E" w14:textId="77777777" w:rsidR="00AA09E6" w:rsidRPr="00AA09E6" w:rsidRDefault="00AA09E6" w:rsidP="009B3C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Right Rolandic Operculum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FDE0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CC*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3DE3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-4.3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3FA31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&lt;0.0001</w:t>
            </w:r>
          </w:p>
        </w:tc>
      </w:tr>
      <w:tr w:rsidR="00AA09E6" w:rsidRPr="00AA09E6" w14:paraId="7F7DC3E7" w14:textId="77777777" w:rsidTr="009B3C41">
        <w:trPr>
          <w:trHeight w:val="270"/>
        </w:trPr>
        <w:tc>
          <w:tcPr>
            <w:tcW w:w="4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7C41" w14:textId="77777777" w:rsidR="00AA09E6" w:rsidRPr="00AA09E6" w:rsidRDefault="00AA09E6" w:rsidP="009B3C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Right Middle Temporal Gyrus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7CA4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6DCD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-3.3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04396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&lt;0.005</w:t>
            </w:r>
          </w:p>
        </w:tc>
      </w:tr>
      <w:tr w:rsidR="00AA09E6" w:rsidRPr="00AA09E6" w14:paraId="7EA35FB1" w14:textId="77777777" w:rsidTr="009B3C41">
        <w:trPr>
          <w:trHeight w:val="270"/>
        </w:trPr>
        <w:tc>
          <w:tcPr>
            <w:tcW w:w="80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D18336" w14:textId="18AD871E" w:rsidR="00AA09E6" w:rsidRPr="00AA09E6" w:rsidRDefault="00AA09E6" w:rsidP="009B3C4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Social Assistance</w:t>
            </w:r>
            <w:r w:rsidRPr="00AA09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A09E6" w:rsidRPr="00AA09E6" w14:paraId="54C7A89F" w14:textId="77777777" w:rsidTr="009B3C41">
        <w:trPr>
          <w:trHeight w:val="254"/>
        </w:trPr>
        <w:tc>
          <w:tcPr>
            <w:tcW w:w="4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0887" w14:textId="77777777" w:rsidR="00AA09E6" w:rsidRPr="00AA09E6" w:rsidRDefault="00AA09E6" w:rsidP="009B3C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Left Fusiform Gyrus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0D5E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9F53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-2.8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0F444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</w:tr>
      <w:tr w:rsidR="00AA09E6" w:rsidRPr="00AA09E6" w14:paraId="1451FA15" w14:textId="77777777" w:rsidTr="009B3C41">
        <w:trPr>
          <w:trHeight w:val="270"/>
        </w:trPr>
        <w:tc>
          <w:tcPr>
            <w:tcW w:w="4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C663" w14:textId="77777777" w:rsidR="00AA09E6" w:rsidRPr="00AA09E6" w:rsidRDefault="00AA09E6" w:rsidP="009B3C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Right Putamen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89A6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7C4C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14507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</w:tr>
      <w:tr w:rsidR="00AA09E6" w:rsidRPr="00AA09E6" w14:paraId="4BD806E2" w14:textId="77777777" w:rsidTr="009B3C41">
        <w:trPr>
          <w:trHeight w:val="270"/>
        </w:trPr>
        <w:tc>
          <w:tcPr>
            <w:tcW w:w="80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3B79F" w14:textId="77777777" w:rsidR="00AA09E6" w:rsidRPr="00AA09E6" w:rsidRDefault="00AA09E6" w:rsidP="009B3C4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Maternal Depression Severity</w:t>
            </w:r>
          </w:p>
        </w:tc>
      </w:tr>
      <w:tr w:rsidR="00AA09E6" w:rsidRPr="00AA09E6" w14:paraId="413AC76B" w14:textId="77777777" w:rsidTr="009B3C41">
        <w:trPr>
          <w:trHeight w:val="270"/>
        </w:trPr>
        <w:tc>
          <w:tcPr>
            <w:tcW w:w="4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E7D1" w14:textId="77777777" w:rsidR="00AA09E6" w:rsidRPr="00AA09E6" w:rsidRDefault="00AA09E6" w:rsidP="009B3C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No significant results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5FCFD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75B5E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8D687" w14:textId="77777777" w:rsidR="00AA09E6" w:rsidRPr="00AA09E6" w:rsidRDefault="00AA09E6" w:rsidP="009B3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A09E6" w:rsidRPr="00AA09E6" w14:paraId="533DB10C" w14:textId="77777777" w:rsidTr="009B3C41">
        <w:trPr>
          <w:trHeight w:val="254"/>
        </w:trPr>
        <w:tc>
          <w:tcPr>
            <w:tcW w:w="80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2D90" w14:textId="77777777" w:rsidR="00AA09E6" w:rsidRPr="00AA09E6" w:rsidRDefault="00AA09E6" w:rsidP="009B3C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CC = Clustering Coefficient, </w:t>
            </w:r>
            <w:proofErr w:type="spellStart"/>
            <w:r w:rsidRPr="00AA09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NEff</w:t>
            </w:r>
            <w:proofErr w:type="spellEnd"/>
            <w:r w:rsidRPr="00AA09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= Nodal Efficiency</w:t>
            </w:r>
          </w:p>
        </w:tc>
      </w:tr>
      <w:tr w:rsidR="00AA09E6" w:rsidRPr="00AA09E6" w14:paraId="1352AFC1" w14:textId="77777777" w:rsidTr="009B3C41">
        <w:trPr>
          <w:trHeight w:val="58"/>
        </w:trPr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FAFF" w14:textId="77777777" w:rsidR="00AA09E6" w:rsidRPr="00AA09E6" w:rsidRDefault="00AA09E6" w:rsidP="009B3C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AA09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*denotes results that survived FDR &lt; 0.05 correction for multiple comparisons.</w:t>
            </w:r>
          </w:p>
        </w:tc>
      </w:tr>
    </w:tbl>
    <w:p w14:paraId="7E013880" w14:textId="15E60777" w:rsidR="005D1B05" w:rsidRDefault="005D1B05" w:rsidP="00B12C0C">
      <w:pPr>
        <w:rPr>
          <w:rFonts w:ascii="Times New Roman" w:hAnsi="Times New Roman" w:cs="Times New Roman"/>
        </w:rPr>
      </w:pPr>
    </w:p>
    <w:p w14:paraId="4CF3A81B" w14:textId="77777777" w:rsidR="00B12C0C" w:rsidRPr="005D1B05" w:rsidRDefault="00B12C0C" w:rsidP="00B12C0C">
      <w:pPr>
        <w:rPr>
          <w:rFonts w:ascii="Times New Roman" w:hAnsi="Times New Roman" w:cs="Times New Roman"/>
        </w:rPr>
      </w:pPr>
    </w:p>
    <w:sectPr w:rsidR="00B12C0C" w:rsidRPr="005D1B05" w:rsidSect="00050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logical Psychiatr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d2fesdpx5secedaww5z0tpx922we22vdxd&quot;&gt;My EndNote Library&lt;record-ids&gt;&lt;item&gt;29&lt;/item&gt;&lt;item&gt;32&lt;/item&gt;&lt;item&gt;47&lt;/item&gt;&lt;/record-ids&gt;&lt;/item&gt;&lt;/Libraries&gt;"/>
  </w:docVars>
  <w:rsids>
    <w:rsidRoot w:val="00354153"/>
    <w:rsid w:val="00006D80"/>
    <w:rsid w:val="00017AC1"/>
    <w:rsid w:val="00026F9E"/>
    <w:rsid w:val="00050E1B"/>
    <w:rsid w:val="000B2C58"/>
    <w:rsid w:val="000E3BDA"/>
    <w:rsid w:val="00155CB0"/>
    <w:rsid w:val="001A7716"/>
    <w:rsid w:val="001F7A48"/>
    <w:rsid w:val="00204425"/>
    <w:rsid w:val="00205783"/>
    <w:rsid w:val="00232661"/>
    <w:rsid w:val="00263164"/>
    <w:rsid w:val="00283862"/>
    <w:rsid w:val="002B43BC"/>
    <w:rsid w:val="002D425D"/>
    <w:rsid w:val="002E09AE"/>
    <w:rsid w:val="002F30E5"/>
    <w:rsid w:val="0030130E"/>
    <w:rsid w:val="00334DA2"/>
    <w:rsid w:val="00354153"/>
    <w:rsid w:val="00372314"/>
    <w:rsid w:val="00373EDD"/>
    <w:rsid w:val="003C5B37"/>
    <w:rsid w:val="003C7390"/>
    <w:rsid w:val="003F35FC"/>
    <w:rsid w:val="00441F04"/>
    <w:rsid w:val="00454B84"/>
    <w:rsid w:val="00457D1A"/>
    <w:rsid w:val="004A477E"/>
    <w:rsid w:val="004C340C"/>
    <w:rsid w:val="0050420F"/>
    <w:rsid w:val="00505A60"/>
    <w:rsid w:val="00510C11"/>
    <w:rsid w:val="00582365"/>
    <w:rsid w:val="005B2FA4"/>
    <w:rsid w:val="005D1B05"/>
    <w:rsid w:val="00642122"/>
    <w:rsid w:val="00644D0B"/>
    <w:rsid w:val="00650C3D"/>
    <w:rsid w:val="0066739F"/>
    <w:rsid w:val="006734CE"/>
    <w:rsid w:val="006A5B38"/>
    <w:rsid w:val="006A6BDE"/>
    <w:rsid w:val="006B2413"/>
    <w:rsid w:val="006D41AD"/>
    <w:rsid w:val="006F5711"/>
    <w:rsid w:val="00702335"/>
    <w:rsid w:val="0070477A"/>
    <w:rsid w:val="007216DE"/>
    <w:rsid w:val="00757EC0"/>
    <w:rsid w:val="00765117"/>
    <w:rsid w:val="00767AA1"/>
    <w:rsid w:val="00770E66"/>
    <w:rsid w:val="007A4729"/>
    <w:rsid w:val="007D16FA"/>
    <w:rsid w:val="007D6776"/>
    <w:rsid w:val="008156E4"/>
    <w:rsid w:val="00821F0D"/>
    <w:rsid w:val="008319E9"/>
    <w:rsid w:val="00856171"/>
    <w:rsid w:val="008B2F97"/>
    <w:rsid w:val="008B35E4"/>
    <w:rsid w:val="008C35EE"/>
    <w:rsid w:val="008E5418"/>
    <w:rsid w:val="008F0227"/>
    <w:rsid w:val="00922D66"/>
    <w:rsid w:val="00944227"/>
    <w:rsid w:val="009471D1"/>
    <w:rsid w:val="009622E5"/>
    <w:rsid w:val="00966537"/>
    <w:rsid w:val="00992E03"/>
    <w:rsid w:val="009B3C41"/>
    <w:rsid w:val="009C1DC4"/>
    <w:rsid w:val="00A17BCE"/>
    <w:rsid w:val="00A4025F"/>
    <w:rsid w:val="00A804C4"/>
    <w:rsid w:val="00AA09E6"/>
    <w:rsid w:val="00B12C0C"/>
    <w:rsid w:val="00B130C8"/>
    <w:rsid w:val="00B263A1"/>
    <w:rsid w:val="00B35746"/>
    <w:rsid w:val="00B46178"/>
    <w:rsid w:val="00B63FFA"/>
    <w:rsid w:val="00B73AB5"/>
    <w:rsid w:val="00B94B2F"/>
    <w:rsid w:val="00BB1C18"/>
    <w:rsid w:val="00C1142A"/>
    <w:rsid w:val="00C15223"/>
    <w:rsid w:val="00C370FB"/>
    <w:rsid w:val="00C454B9"/>
    <w:rsid w:val="00C53C65"/>
    <w:rsid w:val="00C769AD"/>
    <w:rsid w:val="00C80C31"/>
    <w:rsid w:val="00C91063"/>
    <w:rsid w:val="00CB67AC"/>
    <w:rsid w:val="00CC2221"/>
    <w:rsid w:val="00CF0273"/>
    <w:rsid w:val="00D64C0F"/>
    <w:rsid w:val="00D96BE4"/>
    <w:rsid w:val="00DA4005"/>
    <w:rsid w:val="00E31126"/>
    <w:rsid w:val="00E47806"/>
    <w:rsid w:val="00E64277"/>
    <w:rsid w:val="00E662CE"/>
    <w:rsid w:val="00E91205"/>
    <w:rsid w:val="00E97D27"/>
    <w:rsid w:val="00EB70DC"/>
    <w:rsid w:val="00EC5D75"/>
    <w:rsid w:val="00F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6E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4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D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C4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5D1B05"/>
    <w:pPr>
      <w:jc w:val="center"/>
    </w:pPr>
    <w:rPr>
      <w:rFonts w:ascii="Times New Roman" w:hAnsi="Times New Roman" w:cs="Times New Roman"/>
      <w:sz w:val="20"/>
      <w:lang w:val="en-US"/>
    </w:rPr>
  </w:style>
  <w:style w:type="paragraph" w:customStyle="1" w:styleId="EndNoteBibliography">
    <w:name w:val="EndNote Bibliography"/>
    <w:basedOn w:val="Normal"/>
    <w:rsid w:val="005D1B05"/>
    <w:rPr>
      <w:rFonts w:ascii="Times New Roman" w:hAnsi="Times New Roman" w:cs="Times New Roman"/>
      <w:sz w:val="20"/>
      <w:lang w:val="en-US"/>
    </w:rPr>
  </w:style>
  <w:style w:type="paragraph" w:styleId="Revision">
    <w:name w:val="Revision"/>
    <w:hidden/>
    <w:uiPriority w:val="99"/>
    <w:semiHidden/>
    <w:rsid w:val="00155CB0"/>
  </w:style>
  <w:style w:type="character" w:styleId="LineNumber">
    <w:name w:val="line number"/>
    <w:basedOn w:val="DefaultParagraphFont"/>
    <w:uiPriority w:val="99"/>
    <w:semiHidden/>
    <w:unhideWhenUsed/>
    <w:rsid w:val="009B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95EEDB-AEBD-4FC2-A6FF-686935C6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Frontiers Media</cp:lastModifiedBy>
  <cp:revision>10</cp:revision>
  <dcterms:created xsi:type="dcterms:W3CDTF">2018-04-11T15:05:00Z</dcterms:created>
  <dcterms:modified xsi:type="dcterms:W3CDTF">2018-10-03T12:19:00Z</dcterms:modified>
</cp:coreProperties>
</file>