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6166" w14:textId="77777777" w:rsidR="00E01B23" w:rsidRPr="00765290" w:rsidRDefault="00E01B23" w:rsidP="00E01B23">
      <w:pPr>
        <w:rPr>
          <w:rFonts w:asciiTheme="majorHAnsi" w:hAnsiTheme="majorHAnsi" w:cs="Times New Roman"/>
          <w:sz w:val="22"/>
          <w:szCs w:val="22"/>
        </w:rPr>
      </w:pPr>
      <w:r w:rsidRPr="00765290">
        <w:rPr>
          <w:rFonts w:asciiTheme="majorHAnsi" w:hAnsiTheme="majorHAnsi" w:cs="Times New Roman"/>
          <w:b/>
          <w:sz w:val="22"/>
          <w:szCs w:val="22"/>
        </w:rPr>
        <w:t>Table S8</w:t>
      </w:r>
      <w:r w:rsidRPr="00765290">
        <w:rPr>
          <w:rFonts w:asciiTheme="majorHAnsi" w:hAnsiTheme="majorHAnsi" w:cs="Times New Roman"/>
          <w:sz w:val="22"/>
          <w:szCs w:val="22"/>
        </w:rPr>
        <w:t xml:space="preserve">: </w:t>
      </w:r>
      <w:r w:rsidRPr="00765290">
        <w:rPr>
          <w:rFonts w:asciiTheme="majorHAnsi" w:hAnsiTheme="majorHAnsi" w:cs="Times New Roman"/>
          <w:b/>
          <w:sz w:val="22"/>
          <w:szCs w:val="22"/>
        </w:rPr>
        <w:t xml:space="preserve">Taxonomic identities of the top 10 </w:t>
      </w:r>
      <w:proofErr w:type="spellStart"/>
      <w:r w:rsidRPr="00765290">
        <w:rPr>
          <w:rFonts w:asciiTheme="majorHAnsi" w:hAnsiTheme="majorHAnsi" w:cs="Times New Roman"/>
          <w:b/>
          <w:sz w:val="22"/>
          <w:szCs w:val="22"/>
        </w:rPr>
        <w:t>amplicon</w:t>
      </w:r>
      <w:proofErr w:type="spellEnd"/>
      <w:r w:rsidRPr="00765290">
        <w:rPr>
          <w:rFonts w:asciiTheme="majorHAnsi" w:hAnsiTheme="majorHAnsi" w:cs="Times New Roman"/>
          <w:b/>
          <w:sz w:val="22"/>
          <w:szCs w:val="22"/>
        </w:rPr>
        <w:t xml:space="preserve"> sequence variants from ileum samples from Site 2 (Happy Valley, AZ).</w:t>
      </w:r>
      <w:r w:rsidRPr="00765290">
        <w:rPr>
          <w:rFonts w:asciiTheme="majorHAnsi" w:hAnsiTheme="majorHAnsi" w:cs="Times New Roman"/>
          <w:sz w:val="22"/>
          <w:szCs w:val="22"/>
        </w:rPr>
        <w:t xml:space="preserve"> “Avg. (STD)” is the average relative abundance per individual with the sta</w:t>
      </w:r>
      <w:r w:rsidR="00765290" w:rsidRPr="00765290">
        <w:rPr>
          <w:rFonts w:asciiTheme="majorHAnsi" w:hAnsiTheme="majorHAnsi" w:cs="Times New Roman"/>
          <w:sz w:val="22"/>
          <w:szCs w:val="22"/>
        </w:rPr>
        <w:t>ndard deviation in parentheses</w:t>
      </w:r>
      <w:r w:rsidRPr="00765290">
        <w:rPr>
          <w:rFonts w:asciiTheme="majorHAnsi" w:hAnsiTheme="majorHAnsi" w:cs="Times New Roman"/>
          <w:sz w:val="22"/>
          <w:szCs w:val="22"/>
        </w:rPr>
        <w:t xml:space="preserve">. Taxonomy was assigned using RDP classifier against the Silva taxonomic training set. </w:t>
      </w:r>
    </w:p>
    <w:p w14:paraId="730F4D9C" w14:textId="77777777" w:rsidR="00E01B23" w:rsidRPr="00765290" w:rsidRDefault="00E01B23" w:rsidP="00E01B23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710"/>
        <w:gridCol w:w="1890"/>
        <w:gridCol w:w="1890"/>
        <w:gridCol w:w="2160"/>
        <w:gridCol w:w="1710"/>
        <w:gridCol w:w="1620"/>
        <w:gridCol w:w="270"/>
      </w:tblGrid>
      <w:tr w:rsidR="00E01B23" w:rsidRPr="00765290" w14:paraId="12E2752C" w14:textId="77777777" w:rsidTr="0080063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2D21456C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ASVid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7070FB80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Avg. (STD)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bottom"/>
          </w:tcPr>
          <w:p w14:paraId="396D5157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31D6498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04D082F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4E3DD27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bottom"/>
          </w:tcPr>
          <w:p w14:paraId="34BF0B2C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201C73D3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Accession #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7E941B26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146CE7DE" w14:textId="77777777" w:rsidTr="0080063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14B5CFE9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ASV7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1DF5D69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14.5 (17.7)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bottom"/>
          </w:tcPr>
          <w:p w14:paraId="7B363A7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6A6ED33B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38AA682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7C6AABAE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</w:tcBorders>
            <w:vAlign w:val="bottom"/>
          </w:tcPr>
          <w:p w14:paraId="23493AA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4B5C1007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MH879876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5DFC3F2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29CA53C6" w14:textId="77777777" w:rsidTr="00800635">
        <w:tc>
          <w:tcPr>
            <w:tcW w:w="828" w:type="dxa"/>
            <w:vAlign w:val="bottom"/>
          </w:tcPr>
          <w:p w14:paraId="3107F80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ASV4</w:t>
            </w:r>
          </w:p>
        </w:tc>
        <w:tc>
          <w:tcPr>
            <w:tcW w:w="1350" w:type="dxa"/>
            <w:vAlign w:val="bottom"/>
          </w:tcPr>
          <w:p w14:paraId="19C3103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9.6 (17.7)</w:t>
            </w:r>
          </w:p>
        </w:tc>
        <w:tc>
          <w:tcPr>
            <w:tcW w:w="1710" w:type="dxa"/>
            <w:vAlign w:val="bottom"/>
          </w:tcPr>
          <w:p w14:paraId="6B51E87E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405113CC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017153DA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160" w:type="dxa"/>
            <w:vAlign w:val="bottom"/>
          </w:tcPr>
          <w:p w14:paraId="73AA8465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710" w:type="dxa"/>
            <w:vAlign w:val="bottom"/>
          </w:tcPr>
          <w:p w14:paraId="6FA60B5A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0E8065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MH879873</w:t>
            </w:r>
          </w:p>
        </w:tc>
        <w:tc>
          <w:tcPr>
            <w:tcW w:w="270" w:type="dxa"/>
          </w:tcPr>
          <w:p w14:paraId="5760708A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6C3E0222" w14:textId="77777777" w:rsidTr="00800635">
        <w:tc>
          <w:tcPr>
            <w:tcW w:w="828" w:type="dxa"/>
            <w:vAlign w:val="bottom"/>
          </w:tcPr>
          <w:p w14:paraId="51FC8D26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ASV39</w:t>
            </w:r>
          </w:p>
        </w:tc>
        <w:tc>
          <w:tcPr>
            <w:tcW w:w="1350" w:type="dxa"/>
            <w:vAlign w:val="bottom"/>
          </w:tcPr>
          <w:p w14:paraId="60BFC9D0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6.0 (13.4)</w:t>
            </w:r>
          </w:p>
        </w:tc>
        <w:tc>
          <w:tcPr>
            <w:tcW w:w="1710" w:type="dxa"/>
            <w:vAlign w:val="bottom"/>
          </w:tcPr>
          <w:p w14:paraId="38AE16B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90" w:type="dxa"/>
            <w:vAlign w:val="bottom"/>
          </w:tcPr>
          <w:p w14:paraId="09A94DE2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Flavobacteriia</w:t>
            </w:r>
            <w:proofErr w:type="spellEnd"/>
          </w:p>
        </w:tc>
        <w:tc>
          <w:tcPr>
            <w:tcW w:w="1890" w:type="dxa"/>
            <w:vAlign w:val="bottom"/>
          </w:tcPr>
          <w:p w14:paraId="3F1D98D0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Flavobacteriales</w:t>
            </w:r>
            <w:proofErr w:type="spellEnd"/>
          </w:p>
        </w:tc>
        <w:tc>
          <w:tcPr>
            <w:tcW w:w="2160" w:type="dxa"/>
            <w:vAlign w:val="bottom"/>
          </w:tcPr>
          <w:p w14:paraId="6D7C48D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Flavobacteriaceae</w:t>
            </w:r>
            <w:proofErr w:type="spellEnd"/>
          </w:p>
        </w:tc>
        <w:tc>
          <w:tcPr>
            <w:tcW w:w="1710" w:type="dxa"/>
            <w:vAlign w:val="bottom"/>
          </w:tcPr>
          <w:p w14:paraId="5404364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Apibacter</w:t>
            </w:r>
            <w:proofErr w:type="spellEnd"/>
          </w:p>
        </w:tc>
        <w:tc>
          <w:tcPr>
            <w:tcW w:w="1620" w:type="dxa"/>
          </w:tcPr>
          <w:p w14:paraId="40A41717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MH879908</w:t>
            </w:r>
          </w:p>
        </w:tc>
        <w:tc>
          <w:tcPr>
            <w:tcW w:w="270" w:type="dxa"/>
          </w:tcPr>
          <w:p w14:paraId="7216B58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4209CBB9" w14:textId="77777777" w:rsidTr="00800635">
        <w:tc>
          <w:tcPr>
            <w:tcW w:w="828" w:type="dxa"/>
            <w:vAlign w:val="bottom"/>
          </w:tcPr>
          <w:p w14:paraId="21E4BE53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ASV38</w:t>
            </w:r>
          </w:p>
        </w:tc>
        <w:tc>
          <w:tcPr>
            <w:tcW w:w="1350" w:type="dxa"/>
            <w:vAlign w:val="bottom"/>
          </w:tcPr>
          <w:p w14:paraId="5F664640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5.8 (13.0)</w:t>
            </w:r>
          </w:p>
        </w:tc>
        <w:tc>
          <w:tcPr>
            <w:tcW w:w="1710" w:type="dxa"/>
            <w:vAlign w:val="bottom"/>
          </w:tcPr>
          <w:p w14:paraId="71A1E5C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6AF81B84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Betaproteobacteria</w:t>
            </w:r>
            <w:proofErr w:type="spellEnd"/>
          </w:p>
        </w:tc>
        <w:tc>
          <w:tcPr>
            <w:tcW w:w="1890" w:type="dxa"/>
            <w:vAlign w:val="bottom"/>
          </w:tcPr>
          <w:p w14:paraId="4B448147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Neisseriales</w:t>
            </w:r>
            <w:proofErr w:type="spellEnd"/>
          </w:p>
        </w:tc>
        <w:tc>
          <w:tcPr>
            <w:tcW w:w="2160" w:type="dxa"/>
            <w:vAlign w:val="bottom"/>
          </w:tcPr>
          <w:p w14:paraId="1E20510B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Neisseriaceae</w:t>
            </w:r>
            <w:proofErr w:type="spellEnd"/>
          </w:p>
        </w:tc>
        <w:tc>
          <w:tcPr>
            <w:tcW w:w="1710" w:type="dxa"/>
            <w:vAlign w:val="bottom"/>
          </w:tcPr>
          <w:p w14:paraId="58D1DB13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CE5E1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MH879907</w:t>
            </w:r>
          </w:p>
        </w:tc>
        <w:tc>
          <w:tcPr>
            <w:tcW w:w="270" w:type="dxa"/>
          </w:tcPr>
          <w:p w14:paraId="58FB76CF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18527725" w14:textId="77777777" w:rsidTr="00800635">
        <w:tc>
          <w:tcPr>
            <w:tcW w:w="828" w:type="dxa"/>
            <w:vAlign w:val="bottom"/>
          </w:tcPr>
          <w:p w14:paraId="0CD960F6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ASV14</w:t>
            </w:r>
          </w:p>
        </w:tc>
        <w:tc>
          <w:tcPr>
            <w:tcW w:w="1350" w:type="dxa"/>
            <w:vAlign w:val="bottom"/>
          </w:tcPr>
          <w:p w14:paraId="0A696E4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5.2 (6.4)</w:t>
            </w:r>
          </w:p>
        </w:tc>
        <w:tc>
          <w:tcPr>
            <w:tcW w:w="1710" w:type="dxa"/>
            <w:vAlign w:val="bottom"/>
          </w:tcPr>
          <w:p w14:paraId="09B9248B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vAlign w:val="bottom"/>
          </w:tcPr>
          <w:p w14:paraId="1EBB8E30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90" w:type="dxa"/>
            <w:vAlign w:val="bottom"/>
          </w:tcPr>
          <w:p w14:paraId="1C4A88E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160" w:type="dxa"/>
            <w:vAlign w:val="bottom"/>
          </w:tcPr>
          <w:p w14:paraId="7273BC7E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D132A27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450817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MH879883</w:t>
            </w:r>
          </w:p>
        </w:tc>
        <w:tc>
          <w:tcPr>
            <w:tcW w:w="270" w:type="dxa"/>
          </w:tcPr>
          <w:p w14:paraId="4A541FB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2DEF978C" w14:textId="77777777" w:rsidTr="00800635">
        <w:tc>
          <w:tcPr>
            <w:tcW w:w="828" w:type="dxa"/>
            <w:vAlign w:val="bottom"/>
          </w:tcPr>
          <w:p w14:paraId="2EB185FB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ASV20</w:t>
            </w:r>
          </w:p>
        </w:tc>
        <w:tc>
          <w:tcPr>
            <w:tcW w:w="1350" w:type="dxa"/>
            <w:vAlign w:val="bottom"/>
          </w:tcPr>
          <w:p w14:paraId="6B6DC93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4.3 (8.3)</w:t>
            </w:r>
          </w:p>
        </w:tc>
        <w:tc>
          <w:tcPr>
            <w:tcW w:w="1710" w:type="dxa"/>
            <w:vAlign w:val="bottom"/>
          </w:tcPr>
          <w:p w14:paraId="6DCD5DC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vAlign w:val="bottom"/>
          </w:tcPr>
          <w:p w14:paraId="7A93A5FB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0D5396C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160" w:type="dxa"/>
            <w:vAlign w:val="bottom"/>
          </w:tcPr>
          <w:p w14:paraId="5ACC2F3A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63CA33A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4EDC22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MH879889</w:t>
            </w:r>
          </w:p>
        </w:tc>
        <w:tc>
          <w:tcPr>
            <w:tcW w:w="270" w:type="dxa"/>
          </w:tcPr>
          <w:p w14:paraId="4F5FEC0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38208721" w14:textId="77777777" w:rsidTr="00800635">
        <w:tc>
          <w:tcPr>
            <w:tcW w:w="828" w:type="dxa"/>
            <w:vAlign w:val="bottom"/>
          </w:tcPr>
          <w:p w14:paraId="5B95B41E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ASV12</w:t>
            </w:r>
          </w:p>
        </w:tc>
        <w:tc>
          <w:tcPr>
            <w:tcW w:w="1350" w:type="dxa"/>
            <w:vAlign w:val="bottom"/>
          </w:tcPr>
          <w:p w14:paraId="192BD012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3.5 (6.4)</w:t>
            </w:r>
          </w:p>
        </w:tc>
        <w:tc>
          <w:tcPr>
            <w:tcW w:w="1710" w:type="dxa"/>
            <w:vAlign w:val="bottom"/>
          </w:tcPr>
          <w:p w14:paraId="40DA0EF7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087CFE10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3E2B679B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160" w:type="dxa"/>
            <w:vAlign w:val="bottom"/>
          </w:tcPr>
          <w:p w14:paraId="22327D34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710" w:type="dxa"/>
            <w:vAlign w:val="bottom"/>
          </w:tcPr>
          <w:p w14:paraId="05F9E9D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8CAE8D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MH879881</w:t>
            </w:r>
          </w:p>
        </w:tc>
        <w:tc>
          <w:tcPr>
            <w:tcW w:w="270" w:type="dxa"/>
          </w:tcPr>
          <w:p w14:paraId="33114212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407DA8D8" w14:textId="77777777" w:rsidTr="00800635">
        <w:tc>
          <w:tcPr>
            <w:tcW w:w="828" w:type="dxa"/>
            <w:vAlign w:val="bottom"/>
          </w:tcPr>
          <w:p w14:paraId="52ECC79E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ASV34</w:t>
            </w:r>
          </w:p>
        </w:tc>
        <w:tc>
          <w:tcPr>
            <w:tcW w:w="1350" w:type="dxa"/>
            <w:vAlign w:val="bottom"/>
          </w:tcPr>
          <w:p w14:paraId="60B2CEF0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3.0 (6.6)</w:t>
            </w:r>
          </w:p>
        </w:tc>
        <w:tc>
          <w:tcPr>
            <w:tcW w:w="1710" w:type="dxa"/>
            <w:vAlign w:val="bottom"/>
          </w:tcPr>
          <w:p w14:paraId="46B9C586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90" w:type="dxa"/>
            <w:vAlign w:val="bottom"/>
          </w:tcPr>
          <w:p w14:paraId="5FDB7494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011435E0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160" w:type="dxa"/>
            <w:vAlign w:val="bottom"/>
          </w:tcPr>
          <w:p w14:paraId="7F637942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710" w:type="dxa"/>
            <w:vAlign w:val="bottom"/>
          </w:tcPr>
          <w:p w14:paraId="262FE399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620" w:type="dxa"/>
          </w:tcPr>
          <w:p w14:paraId="163B24F3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MH879903</w:t>
            </w:r>
          </w:p>
        </w:tc>
        <w:tc>
          <w:tcPr>
            <w:tcW w:w="270" w:type="dxa"/>
          </w:tcPr>
          <w:p w14:paraId="760532E0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2BEE57A3" w14:textId="77777777" w:rsidTr="00800635">
        <w:tc>
          <w:tcPr>
            <w:tcW w:w="828" w:type="dxa"/>
            <w:vAlign w:val="bottom"/>
          </w:tcPr>
          <w:p w14:paraId="2FC34ED8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ASV11</w:t>
            </w:r>
          </w:p>
        </w:tc>
        <w:tc>
          <w:tcPr>
            <w:tcW w:w="1350" w:type="dxa"/>
            <w:vAlign w:val="bottom"/>
          </w:tcPr>
          <w:p w14:paraId="72B48F47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2.8 (4.9)</w:t>
            </w:r>
          </w:p>
        </w:tc>
        <w:tc>
          <w:tcPr>
            <w:tcW w:w="1710" w:type="dxa"/>
            <w:vAlign w:val="bottom"/>
          </w:tcPr>
          <w:p w14:paraId="13E99CB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042CFC8F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4CE1ADA6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Orbales</w:t>
            </w:r>
          </w:p>
        </w:tc>
        <w:tc>
          <w:tcPr>
            <w:tcW w:w="2160" w:type="dxa"/>
            <w:vAlign w:val="bottom"/>
          </w:tcPr>
          <w:p w14:paraId="08CF9FE3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Orbaceae</w:t>
            </w:r>
            <w:proofErr w:type="spellEnd"/>
          </w:p>
        </w:tc>
        <w:tc>
          <w:tcPr>
            <w:tcW w:w="1710" w:type="dxa"/>
            <w:vAlign w:val="bottom"/>
          </w:tcPr>
          <w:p w14:paraId="20356E2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EB756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MH879880</w:t>
            </w:r>
          </w:p>
        </w:tc>
        <w:tc>
          <w:tcPr>
            <w:tcW w:w="270" w:type="dxa"/>
          </w:tcPr>
          <w:p w14:paraId="615C45CB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01B23" w:rsidRPr="00765290" w14:paraId="47F1188D" w14:textId="77777777" w:rsidTr="00800635">
        <w:trPr>
          <w:trHeight w:val="358"/>
        </w:trPr>
        <w:tc>
          <w:tcPr>
            <w:tcW w:w="828" w:type="dxa"/>
            <w:vAlign w:val="bottom"/>
          </w:tcPr>
          <w:p w14:paraId="71A4C85A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ASV22</w:t>
            </w:r>
          </w:p>
        </w:tc>
        <w:tc>
          <w:tcPr>
            <w:tcW w:w="1350" w:type="dxa"/>
            <w:vAlign w:val="bottom"/>
          </w:tcPr>
          <w:p w14:paraId="59A7111E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2.8 (4.6)</w:t>
            </w:r>
          </w:p>
        </w:tc>
        <w:tc>
          <w:tcPr>
            <w:tcW w:w="1710" w:type="dxa"/>
            <w:vAlign w:val="bottom"/>
          </w:tcPr>
          <w:p w14:paraId="79487F7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6D4E003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46A589A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160" w:type="dxa"/>
            <w:vAlign w:val="bottom"/>
          </w:tcPr>
          <w:p w14:paraId="5ED5EF13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710" w:type="dxa"/>
            <w:vAlign w:val="bottom"/>
          </w:tcPr>
          <w:p w14:paraId="504191A7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7DA721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652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MH879891</w:t>
            </w:r>
          </w:p>
        </w:tc>
        <w:tc>
          <w:tcPr>
            <w:tcW w:w="270" w:type="dxa"/>
          </w:tcPr>
          <w:p w14:paraId="358199AB" w14:textId="77777777" w:rsidR="00E01B23" w:rsidRPr="00765290" w:rsidRDefault="00E01B23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747B47D" w14:textId="77777777" w:rsidR="00E01B23" w:rsidRPr="00765290" w:rsidRDefault="00E01B23" w:rsidP="00E01B23">
      <w:pPr>
        <w:rPr>
          <w:rFonts w:asciiTheme="majorHAnsi" w:hAnsiTheme="majorHAnsi" w:cs="Times New Roman"/>
          <w:sz w:val="20"/>
          <w:szCs w:val="20"/>
        </w:rPr>
      </w:pPr>
    </w:p>
    <w:p w14:paraId="64E3DC06" w14:textId="77777777" w:rsidR="000450F7" w:rsidRPr="00765290" w:rsidRDefault="000450F7">
      <w:pPr>
        <w:rPr>
          <w:rFonts w:asciiTheme="majorHAnsi" w:hAnsiTheme="majorHAnsi"/>
        </w:rPr>
      </w:pPr>
      <w:bookmarkStart w:id="0" w:name="_GoBack"/>
      <w:bookmarkEnd w:id="0"/>
    </w:p>
    <w:sectPr w:rsidR="000450F7" w:rsidRPr="00765290" w:rsidSect="0065218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3"/>
    <w:rsid w:val="000450F7"/>
    <w:rsid w:val="00661343"/>
    <w:rsid w:val="00765290"/>
    <w:rsid w:val="00E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22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Company>University of Arizona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Lab</dc:creator>
  <cp:keywords/>
  <dc:description/>
  <cp:lastModifiedBy>Moore Lab</cp:lastModifiedBy>
  <cp:revision>2</cp:revision>
  <dcterms:created xsi:type="dcterms:W3CDTF">2018-09-10T07:09:00Z</dcterms:created>
  <dcterms:modified xsi:type="dcterms:W3CDTF">2018-09-24T21:39:00Z</dcterms:modified>
</cp:coreProperties>
</file>