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014BF473" w14:textId="0B6D6853" w:rsidR="00904C5B" w:rsidRDefault="00904C5B" w:rsidP="005752C6">
      <w:pPr>
        <w:pStyle w:val="AuthorList"/>
        <w:rPr>
          <w:sz w:val="32"/>
          <w:szCs w:val="32"/>
          <w:lang/>
        </w:rPr>
      </w:pPr>
      <w:r w:rsidRPr="00904C5B">
        <w:rPr>
          <w:sz w:val="32"/>
          <w:szCs w:val="32"/>
          <w:lang/>
        </w:rPr>
        <w:t>Image-Based Computational Evaluation of the Effects of Atrial Wall Thickness and Fibrosis on Re-Entrant Drivers for Atrial Fibrillation</w:t>
      </w:r>
      <w:bookmarkStart w:id="0" w:name="_GoBack"/>
      <w:bookmarkEnd w:id="0"/>
    </w:p>
    <w:p w14:paraId="2D261C5D" w14:textId="46247FE9" w:rsidR="005752C6" w:rsidRPr="00904C5B" w:rsidRDefault="005752C6" w:rsidP="005752C6">
      <w:pPr>
        <w:pStyle w:val="AuthorList"/>
        <w:rPr>
          <w:lang w:val="it-IT"/>
        </w:rPr>
      </w:pPr>
      <w:r w:rsidRPr="00904C5B">
        <w:rPr>
          <w:lang w:val="it-IT"/>
        </w:rPr>
        <w:t xml:space="preserve">Aditi </w:t>
      </w:r>
      <w:proofErr w:type="spellStart"/>
      <w:r w:rsidRPr="00904C5B">
        <w:rPr>
          <w:lang w:val="it-IT"/>
        </w:rPr>
        <w:t>Roy</w:t>
      </w:r>
      <w:proofErr w:type="spellEnd"/>
      <w:r w:rsidRPr="00904C5B">
        <w:rPr>
          <w:lang w:val="it-IT"/>
        </w:rPr>
        <w:t xml:space="preserve">, Marta </w:t>
      </w:r>
      <w:proofErr w:type="spellStart"/>
      <w:r w:rsidRPr="00904C5B">
        <w:rPr>
          <w:lang w:val="it-IT"/>
        </w:rPr>
        <w:t>Varela</w:t>
      </w:r>
      <w:proofErr w:type="spellEnd"/>
      <w:r w:rsidRPr="00904C5B">
        <w:rPr>
          <w:lang w:val="it-IT"/>
        </w:rPr>
        <w:t xml:space="preserve">, Oleg </w:t>
      </w:r>
      <w:proofErr w:type="spellStart"/>
      <w:r w:rsidRPr="00904C5B">
        <w:rPr>
          <w:lang w:val="it-IT"/>
        </w:rPr>
        <w:t>Aslanidi</w:t>
      </w:r>
      <w:proofErr w:type="spellEnd"/>
    </w:p>
    <w:p w14:paraId="1A8023C8" w14:textId="77777777" w:rsidR="00B41EC0" w:rsidRPr="00803F59" w:rsidRDefault="00B41EC0" w:rsidP="00B41EC0">
      <w:pPr>
        <w:spacing w:before="240" w:after="0"/>
        <w:rPr>
          <w:rFonts w:cs="Times New Roman"/>
          <w:b/>
          <w:szCs w:val="24"/>
        </w:rPr>
      </w:pPr>
      <w:r w:rsidRPr="00803F59">
        <w:rPr>
          <w:rFonts w:cs="Times New Roman"/>
          <w:szCs w:val="24"/>
        </w:rPr>
        <w:t>Department of Biomedical Engineering, School of Biomedical Engineering &amp; Imaging Sciences, King’s College London, King’s Health Partners, St Thomas’ Hospital, London, SE1 7EH, United Kingdom.</w:t>
      </w:r>
    </w:p>
    <w:p w14:paraId="647F2D20" w14:textId="31C1B0EE" w:rsidR="005752C6" w:rsidRPr="00803F59" w:rsidRDefault="005752C6" w:rsidP="005752C6">
      <w:pPr>
        <w:spacing w:before="240" w:after="0"/>
        <w:jc w:val="left"/>
        <w:rPr>
          <w:rFonts w:cs="Times New Roman"/>
          <w:b/>
          <w:szCs w:val="24"/>
        </w:rPr>
      </w:pPr>
      <w:r w:rsidRPr="00803F59">
        <w:rPr>
          <w:rFonts w:cs="Times New Roman"/>
          <w:b/>
          <w:szCs w:val="24"/>
        </w:rPr>
        <w:t xml:space="preserve">* Correspondence: Oleg </w:t>
      </w:r>
      <w:proofErr w:type="spellStart"/>
      <w:r w:rsidRPr="00803F59">
        <w:rPr>
          <w:rFonts w:cs="Times New Roman"/>
          <w:b/>
          <w:szCs w:val="24"/>
        </w:rPr>
        <w:t>Aslanidi</w:t>
      </w:r>
      <w:proofErr w:type="spellEnd"/>
      <w:r w:rsidRPr="00803F59">
        <w:rPr>
          <w:rFonts w:cs="Times New Roman"/>
          <w:b/>
          <w:szCs w:val="24"/>
        </w:rPr>
        <w:br/>
      </w:r>
      <w:r w:rsidR="00B41EC0" w:rsidRPr="00803F59">
        <w:rPr>
          <w:rFonts w:cs="Times New Roman"/>
          <w:szCs w:val="24"/>
        </w:rPr>
        <w:t>School of Biomedical Engineering &amp; Imaging Sciences</w:t>
      </w:r>
      <w:r w:rsidRPr="00803F59">
        <w:rPr>
          <w:rFonts w:cs="Times New Roman"/>
          <w:szCs w:val="24"/>
        </w:rPr>
        <w:br/>
        <w:t>King’s College London</w:t>
      </w:r>
      <w:r w:rsidRPr="00803F59">
        <w:rPr>
          <w:rFonts w:cs="Times New Roman"/>
          <w:szCs w:val="24"/>
        </w:rPr>
        <w:br/>
      </w:r>
      <w:proofErr w:type="spellStart"/>
      <w:r w:rsidRPr="00803F59">
        <w:rPr>
          <w:rFonts w:cs="Times New Roman"/>
          <w:szCs w:val="24"/>
        </w:rPr>
        <w:t>London</w:t>
      </w:r>
      <w:proofErr w:type="spellEnd"/>
      <w:r w:rsidRPr="00803F59">
        <w:rPr>
          <w:rFonts w:cs="Times New Roman"/>
          <w:szCs w:val="24"/>
        </w:rPr>
        <w:t xml:space="preserve"> SE1 7EH, United Kingdom</w:t>
      </w:r>
      <w:r w:rsidRPr="00803F59">
        <w:rPr>
          <w:rFonts w:cs="Times New Roman"/>
          <w:szCs w:val="24"/>
        </w:rPr>
        <w:br/>
        <w:t>oleg.aslanidi@kcl.ac.uk; Phone: +44(0)2071887188</w:t>
      </w:r>
    </w:p>
    <w:p w14:paraId="3BD5A427" w14:textId="39EE2F6F" w:rsidR="00EA3D3C" w:rsidRPr="00994A3D" w:rsidRDefault="00A07ECA" w:rsidP="005752C6">
      <w:pPr>
        <w:pStyle w:val="Heading1"/>
      </w:pPr>
      <w:r w:rsidRPr="00803F59">
        <w:t>St</w:t>
      </w:r>
      <w:r w:rsidR="005752C6" w:rsidRPr="00803F59">
        <w:t xml:space="preserve">imulation </w:t>
      </w:r>
      <w:r w:rsidR="005752C6" w:rsidRPr="005752C6">
        <w:t xml:space="preserve">protocol for </w:t>
      </w:r>
      <w:r>
        <w:t>S</w:t>
      </w:r>
      <w:r w:rsidR="005752C6" w:rsidRPr="005752C6">
        <w:t>tudy 1</w:t>
      </w:r>
      <w:r>
        <w:t xml:space="preserve"> (3D Slab)</w:t>
      </w:r>
    </w:p>
    <w:p w14:paraId="0AF32C20" w14:textId="43818CA3" w:rsidR="005752C6" w:rsidRPr="00A978E6" w:rsidRDefault="005752C6" w:rsidP="005752C6">
      <w:pPr>
        <w:spacing w:after="120"/>
        <w:rPr>
          <w:rStyle w:val="Heading2Char"/>
          <w:rFonts w:cstheme="minorHAnsi"/>
          <w:b w:val="0"/>
        </w:rPr>
      </w:pPr>
      <w:r w:rsidRPr="00A978E6">
        <w:rPr>
          <w:rStyle w:val="Heading2Char"/>
          <w:rFonts w:cstheme="minorHAnsi"/>
          <w:b w:val="0"/>
        </w:rPr>
        <w:t xml:space="preserve">RDs were initiated using the cross-field protocol. S1 </w:t>
      </w:r>
      <w:r>
        <w:rPr>
          <w:rStyle w:val="Heading2Char"/>
          <w:rFonts w:cstheme="minorHAnsi"/>
          <w:b w:val="0"/>
        </w:rPr>
        <w:t xml:space="preserve">stimulus </w:t>
      </w:r>
      <w:r w:rsidRPr="00A978E6">
        <w:rPr>
          <w:rStyle w:val="Heading2Char"/>
          <w:rFonts w:cstheme="minorHAnsi"/>
          <w:b w:val="0"/>
        </w:rPr>
        <w:t xml:space="preserve">was applied by </w:t>
      </w:r>
      <w:r>
        <w:rPr>
          <w:rStyle w:val="Heading2Char"/>
          <w:rFonts w:cstheme="minorHAnsi"/>
          <w:b w:val="0"/>
        </w:rPr>
        <w:t xml:space="preserve">introducing a voltage step </w:t>
      </w:r>
      <w:r w:rsidRPr="00F068AD">
        <w:rPr>
          <w:rStyle w:val="Heading2Char"/>
          <w:rFonts w:cstheme="minorHAnsi"/>
          <w:b w:val="0"/>
        </w:rPr>
        <w:t>(voltage</w:t>
      </w:r>
      <w:r w:rsidR="00A07ECA">
        <w:rPr>
          <w:rStyle w:val="Heading2Char"/>
          <w:rFonts w:cstheme="minorHAnsi"/>
          <w:b w:val="0"/>
        </w:rPr>
        <w:t>:</w:t>
      </w:r>
      <w:r w:rsidRPr="00F068AD">
        <w:rPr>
          <w:rStyle w:val="Heading2Char"/>
          <w:rFonts w:cstheme="minorHAnsi"/>
          <w:b w:val="0"/>
        </w:rPr>
        <w:t xml:space="preserve"> 1</w:t>
      </w:r>
      <w:r>
        <w:rPr>
          <w:rStyle w:val="Heading2Char"/>
          <w:rFonts w:cstheme="minorHAnsi"/>
          <w:b w:val="0"/>
        </w:rPr>
        <w:t xml:space="preserve"> </w:t>
      </w:r>
      <w:r w:rsidRPr="00F068AD">
        <w:rPr>
          <w:rStyle w:val="Heading2Char"/>
          <w:rFonts w:cstheme="minorHAnsi"/>
          <w:b w:val="0"/>
        </w:rPr>
        <w:t>(</w:t>
      </w:r>
      <w:proofErr w:type="spellStart"/>
      <w:r w:rsidRPr="00F068AD">
        <w:rPr>
          <w:rStyle w:val="Heading2Char"/>
          <w:rFonts w:cstheme="minorHAnsi"/>
          <w:b w:val="0"/>
        </w:rPr>
        <w:t>aFK</w:t>
      </w:r>
      <w:proofErr w:type="spellEnd"/>
      <w:r w:rsidRPr="00F068AD">
        <w:rPr>
          <w:rStyle w:val="Heading2Char"/>
          <w:rFonts w:cstheme="minorHAnsi"/>
          <w:b w:val="0"/>
        </w:rPr>
        <w:t>) and 20 mV (CRN); duration</w:t>
      </w:r>
      <w:r w:rsidR="00A07ECA">
        <w:rPr>
          <w:rStyle w:val="Heading2Char"/>
          <w:rFonts w:cstheme="minorHAnsi"/>
          <w:b w:val="0"/>
        </w:rPr>
        <w:t>:</w:t>
      </w:r>
      <w:r w:rsidRPr="00F068AD">
        <w:rPr>
          <w:rStyle w:val="Heading2Char"/>
          <w:rFonts w:cstheme="minorHAnsi"/>
          <w:b w:val="0"/>
        </w:rPr>
        <w:t xml:space="preserve"> 1</w:t>
      </w:r>
      <w:r>
        <w:rPr>
          <w:rStyle w:val="Heading2Char"/>
          <w:rFonts w:cstheme="minorHAnsi"/>
          <w:b w:val="0"/>
        </w:rPr>
        <w:t xml:space="preserve"> </w:t>
      </w:r>
      <w:proofErr w:type="spellStart"/>
      <w:r w:rsidRPr="00F068AD">
        <w:rPr>
          <w:rStyle w:val="Heading2Char"/>
          <w:rFonts w:cstheme="minorHAnsi"/>
          <w:b w:val="0"/>
        </w:rPr>
        <w:t>ms</w:t>
      </w:r>
      <w:proofErr w:type="spellEnd"/>
      <w:r w:rsidRPr="00F068AD">
        <w:rPr>
          <w:rStyle w:val="Heading2Char"/>
          <w:rFonts w:cstheme="minorHAnsi"/>
          <w:b w:val="0"/>
        </w:rPr>
        <w:t>)</w:t>
      </w:r>
      <w:r>
        <w:rPr>
          <w:rStyle w:val="Heading2Char"/>
          <w:rFonts w:cstheme="minorHAnsi"/>
          <w:b w:val="0"/>
        </w:rPr>
        <w:t xml:space="preserve"> to</w:t>
      </w:r>
      <w:r w:rsidRPr="00A978E6">
        <w:rPr>
          <w:rStyle w:val="Heading2Char"/>
          <w:rFonts w:cstheme="minorHAnsi"/>
          <w:b w:val="0"/>
        </w:rPr>
        <w:t xml:space="preserve"> </w:t>
      </w:r>
      <w:r w:rsidR="00A07ECA">
        <w:rPr>
          <w:rStyle w:val="Heading2Char"/>
          <w:rFonts w:cstheme="minorHAnsi"/>
          <w:b w:val="0"/>
        </w:rPr>
        <w:t xml:space="preserve">part </w:t>
      </w:r>
      <w:r w:rsidR="00A07ECA" w:rsidRPr="00A978E6">
        <w:rPr>
          <w:rStyle w:val="Heading2Char"/>
          <w:rFonts w:cstheme="minorHAnsi"/>
          <w:b w:val="0"/>
        </w:rPr>
        <w:t xml:space="preserve">of the </w:t>
      </w:r>
      <w:r w:rsidR="00A07ECA" w:rsidRPr="00F068AD">
        <w:rPr>
          <w:rStyle w:val="Heading2Char"/>
          <w:rFonts w:cstheme="minorHAnsi"/>
          <w:b w:val="0"/>
        </w:rPr>
        <w:t>tissue slab</w:t>
      </w:r>
      <w:r w:rsidR="00A07ECA" w:rsidRPr="00A978E6">
        <w:rPr>
          <w:rStyle w:val="Heading2Char"/>
          <w:rFonts w:cstheme="minorHAnsi"/>
          <w:b w:val="0"/>
        </w:rPr>
        <w:t xml:space="preserve"> </w:t>
      </w:r>
      <w:r w:rsidRPr="00A978E6">
        <w:rPr>
          <w:rStyle w:val="Heading2Char"/>
          <w:rFonts w:cstheme="minorHAnsi"/>
          <w:b w:val="0"/>
        </w:rPr>
        <w:t>0.15 x 60 x 7.5 mm</w:t>
      </w:r>
      <w:r w:rsidRPr="005752C6">
        <w:rPr>
          <w:rStyle w:val="Heading2Char"/>
          <w:rFonts w:cstheme="minorHAnsi"/>
          <w:b w:val="0"/>
          <w:vertAlign w:val="superscript"/>
        </w:rPr>
        <w:t>3</w:t>
      </w:r>
      <w:r>
        <w:rPr>
          <w:rStyle w:val="Heading2Char"/>
          <w:rFonts w:cstheme="minorHAnsi"/>
          <w:b w:val="0"/>
        </w:rPr>
        <w:t xml:space="preserve">, initiating a plane wave with the </w:t>
      </w:r>
      <w:proofErr w:type="spellStart"/>
      <w:r>
        <w:rPr>
          <w:rStyle w:val="Heading2Char"/>
          <w:rFonts w:cstheme="minorHAnsi"/>
          <w:b w:val="0"/>
        </w:rPr>
        <w:t>wavefront</w:t>
      </w:r>
      <w:proofErr w:type="spellEnd"/>
      <w:r w:rsidRPr="00F068AD">
        <w:rPr>
          <w:rStyle w:val="Heading2Char"/>
          <w:rFonts w:cstheme="minorHAnsi"/>
          <w:b w:val="0"/>
        </w:rPr>
        <w:t xml:space="preserve"> parallel to the </w:t>
      </w:r>
      <w:r>
        <w:rPr>
          <w:rStyle w:val="Heading2Char"/>
          <w:rFonts w:cstheme="minorHAnsi"/>
          <w:b w:val="0"/>
        </w:rPr>
        <w:t>AWT step.</w:t>
      </w:r>
      <w:r w:rsidRPr="00F068AD">
        <w:rPr>
          <w:rStyle w:val="Heading2Char"/>
          <w:rFonts w:cstheme="minorHAnsi"/>
          <w:b w:val="0"/>
        </w:rPr>
        <w:t xml:space="preserve"> </w:t>
      </w:r>
      <w:r>
        <w:rPr>
          <w:rStyle w:val="Heading2Char"/>
          <w:rFonts w:cstheme="minorHAnsi"/>
          <w:b w:val="0"/>
        </w:rPr>
        <w:t>A</w:t>
      </w:r>
      <w:r w:rsidRPr="00F068AD">
        <w:rPr>
          <w:rStyle w:val="Heading2Char"/>
          <w:rFonts w:cstheme="minorHAnsi"/>
          <w:b w:val="0"/>
        </w:rPr>
        <w:t xml:space="preserve">fter 70ms, S2 </w:t>
      </w:r>
      <w:r>
        <w:rPr>
          <w:rStyle w:val="Heading2Char"/>
          <w:rFonts w:cstheme="minorHAnsi"/>
          <w:b w:val="0"/>
        </w:rPr>
        <w:t xml:space="preserve">stimulus </w:t>
      </w:r>
      <w:r w:rsidRPr="00F068AD">
        <w:rPr>
          <w:rStyle w:val="Heading2Char"/>
          <w:rFonts w:cstheme="minorHAnsi"/>
          <w:b w:val="0"/>
        </w:rPr>
        <w:t xml:space="preserve">was applied </w:t>
      </w:r>
      <w:r>
        <w:rPr>
          <w:rStyle w:val="Heading2Char"/>
          <w:rFonts w:cstheme="minorHAnsi"/>
          <w:b w:val="0"/>
        </w:rPr>
        <w:t xml:space="preserve">in the direction perpendicular to the </w:t>
      </w:r>
      <w:proofErr w:type="spellStart"/>
      <w:r>
        <w:rPr>
          <w:rStyle w:val="Heading2Char"/>
          <w:rFonts w:cstheme="minorHAnsi"/>
          <w:b w:val="0"/>
        </w:rPr>
        <w:t>wavefront</w:t>
      </w:r>
      <w:proofErr w:type="spellEnd"/>
      <w:r>
        <w:rPr>
          <w:rStyle w:val="Heading2Char"/>
          <w:rFonts w:cstheme="minorHAnsi"/>
          <w:b w:val="0"/>
        </w:rPr>
        <w:t xml:space="preserve">, by resetting </w:t>
      </w:r>
      <w:r w:rsidR="00A07ECA">
        <w:rPr>
          <w:rStyle w:val="Heading2Char"/>
          <w:rFonts w:cstheme="minorHAnsi"/>
          <w:b w:val="0"/>
        </w:rPr>
        <w:t xml:space="preserve">the </w:t>
      </w:r>
      <w:r>
        <w:rPr>
          <w:rStyle w:val="Heading2Char"/>
          <w:rFonts w:cstheme="minorHAnsi"/>
          <w:b w:val="0"/>
        </w:rPr>
        <w:t xml:space="preserve">voltage </w:t>
      </w:r>
      <w:r w:rsidRPr="00F068AD">
        <w:rPr>
          <w:rStyle w:val="Heading2Char"/>
          <w:rFonts w:cstheme="minorHAnsi"/>
          <w:b w:val="0"/>
        </w:rPr>
        <w:t>(voltage</w:t>
      </w:r>
      <w:r w:rsidR="00A07ECA">
        <w:rPr>
          <w:rStyle w:val="Heading2Char"/>
          <w:rFonts w:cstheme="minorHAnsi"/>
          <w:b w:val="0"/>
        </w:rPr>
        <w:t>:</w:t>
      </w:r>
      <w:r w:rsidRPr="00F068AD">
        <w:rPr>
          <w:rStyle w:val="Heading2Char"/>
          <w:rFonts w:cstheme="minorHAnsi"/>
          <w:b w:val="0"/>
        </w:rPr>
        <w:t xml:space="preserve"> 0 (</w:t>
      </w:r>
      <w:proofErr w:type="spellStart"/>
      <w:r w:rsidRPr="00F068AD">
        <w:rPr>
          <w:rStyle w:val="Heading2Char"/>
          <w:rFonts w:cstheme="minorHAnsi"/>
          <w:b w:val="0"/>
        </w:rPr>
        <w:t>aFK</w:t>
      </w:r>
      <w:proofErr w:type="spellEnd"/>
      <w:r w:rsidRPr="00F068AD">
        <w:rPr>
          <w:rStyle w:val="Heading2Char"/>
          <w:rFonts w:cstheme="minorHAnsi"/>
          <w:b w:val="0"/>
        </w:rPr>
        <w:t>) and 20 mV (CRN); duration</w:t>
      </w:r>
      <w:r w:rsidR="00A07ECA">
        <w:rPr>
          <w:rStyle w:val="Heading2Char"/>
          <w:rFonts w:cstheme="minorHAnsi"/>
          <w:b w:val="0"/>
        </w:rPr>
        <w:t>:</w:t>
      </w:r>
      <w:r w:rsidRPr="00F068AD">
        <w:rPr>
          <w:rStyle w:val="Heading2Char"/>
          <w:rFonts w:cstheme="minorHAnsi"/>
          <w:b w:val="0"/>
        </w:rPr>
        <w:t xml:space="preserve"> 2ms)</w:t>
      </w:r>
      <w:r>
        <w:rPr>
          <w:rStyle w:val="Heading2Char"/>
          <w:rFonts w:cstheme="minorHAnsi"/>
          <w:b w:val="0"/>
        </w:rPr>
        <w:t xml:space="preserve"> in part of the tissue </w:t>
      </w:r>
      <w:r w:rsidRPr="00F068AD">
        <w:rPr>
          <w:rStyle w:val="Heading2Char"/>
          <w:rFonts w:cstheme="minorHAnsi"/>
          <w:b w:val="0"/>
        </w:rPr>
        <w:t>60 x (30 + X) x 7.5 mm</w:t>
      </w:r>
      <w:r w:rsidRPr="00C27E44">
        <w:rPr>
          <w:rStyle w:val="Heading2Char"/>
          <w:rFonts w:cstheme="minorHAnsi"/>
          <w:b w:val="0"/>
          <w:vertAlign w:val="superscript"/>
        </w:rPr>
        <w:t>3</w:t>
      </w:r>
      <w:r w:rsidRPr="00F068AD">
        <w:rPr>
          <w:rStyle w:val="Heading2Char"/>
          <w:rFonts w:cstheme="minorHAnsi"/>
          <w:b w:val="0"/>
        </w:rPr>
        <w:t xml:space="preserve">. The </w:t>
      </w:r>
      <w:r w:rsidR="00A07ECA">
        <w:rPr>
          <w:rStyle w:val="Heading2Char"/>
          <w:rFonts w:cstheme="minorHAnsi"/>
          <w:b w:val="0"/>
        </w:rPr>
        <w:t>duration</w:t>
      </w:r>
      <w:r w:rsidR="00A07ECA" w:rsidRPr="00F068AD">
        <w:rPr>
          <w:rStyle w:val="Heading2Char"/>
          <w:rFonts w:cstheme="minorHAnsi"/>
          <w:b w:val="0"/>
        </w:rPr>
        <w:t xml:space="preserve"> </w:t>
      </w:r>
      <w:r w:rsidRPr="00F068AD">
        <w:rPr>
          <w:rStyle w:val="Heading2Char"/>
          <w:rFonts w:cstheme="minorHAnsi"/>
          <w:b w:val="0"/>
        </w:rPr>
        <w:t xml:space="preserve">of 70 </w:t>
      </w:r>
      <w:proofErr w:type="spellStart"/>
      <w:r w:rsidRPr="00F068AD">
        <w:rPr>
          <w:rStyle w:val="Heading2Char"/>
          <w:rFonts w:cstheme="minorHAnsi"/>
          <w:b w:val="0"/>
        </w:rPr>
        <w:t>ms</w:t>
      </w:r>
      <w:proofErr w:type="spellEnd"/>
      <w:r w:rsidRPr="00F068AD">
        <w:rPr>
          <w:rStyle w:val="Heading2Char"/>
          <w:rFonts w:cstheme="minorHAnsi"/>
          <w:b w:val="0"/>
        </w:rPr>
        <w:t xml:space="preserve"> and the specific </w:t>
      </w:r>
      <w:r>
        <w:rPr>
          <w:rStyle w:val="Heading2Char"/>
          <w:rFonts w:cstheme="minorHAnsi"/>
          <w:b w:val="0"/>
        </w:rPr>
        <w:t xml:space="preserve">stimuli </w:t>
      </w:r>
      <w:r w:rsidRPr="00F068AD">
        <w:rPr>
          <w:rStyle w:val="Heading2Char"/>
          <w:rFonts w:cstheme="minorHAnsi"/>
          <w:b w:val="0"/>
        </w:rPr>
        <w:t xml:space="preserve">locations were </w:t>
      </w:r>
      <w:r w:rsidR="00A07ECA">
        <w:rPr>
          <w:rStyle w:val="Heading2Char"/>
          <w:rFonts w:cstheme="minorHAnsi"/>
          <w:b w:val="0"/>
        </w:rPr>
        <w:t>chosen</w:t>
      </w:r>
      <w:r w:rsidRPr="00F068AD">
        <w:rPr>
          <w:rStyle w:val="Heading2Char"/>
          <w:rFonts w:cstheme="minorHAnsi"/>
          <w:b w:val="0"/>
        </w:rPr>
        <w:t xml:space="preserve"> to keep RDs away from the boundary of the 3D tissue slab</w:t>
      </w:r>
      <w:r>
        <w:rPr>
          <w:rStyle w:val="Heading2Char"/>
          <w:rFonts w:cstheme="minorHAnsi"/>
          <w:b w:val="0"/>
        </w:rPr>
        <w:t>,</w:t>
      </w:r>
      <w:r w:rsidRPr="00F068AD">
        <w:rPr>
          <w:rStyle w:val="Heading2Char"/>
          <w:rFonts w:cstheme="minorHAnsi"/>
          <w:b w:val="0"/>
        </w:rPr>
        <w:t xml:space="preserve"> </w:t>
      </w:r>
      <w:r>
        <w:rPr>
          <w:rStyle w:val="Heading2Char"/>
          <w:rFonts w:cstheme="minorHAnsi"/>
          <w:b w:val="0"/>
        </w:rPr>
        <w:t>to focus on</w:t>
      </w:r>
      <w:r w:rsidRPr="00F068AD">
        <w:rPr>
          <w:rStyle w:val="Heading2Char"/>
          <w:rFonts w:cstheme="minorHAnsi"/>
          <w:b w:val="0"/>
        </w:rPr>
        <w:t xml:space="preserve"> its interaction</w:t>
      </w:r>
      <w:r w:rsidRPr="00A978E6">
        <w:rPr>
          <w:rStyle w:val="Heading2Char"/>
          <w:rFonts w:cstheme="minorHAnsi"/>
          <w:b w:val="0"/>
        </w:rPr>
        <w:t xml:space="preserve"> with the AWT step. In </w:t>
      </w:r>
      <w:r w:rsidR="00A07ECA">
        <w:rPr>
          <w:rStyle w:val="Heading2Char"/>
          <w:rFonts w:cstheme="minorHAnsi"/>
          <w:b w:val="0"/>
        </w:rPr>
        <w:t>S</w:t>
      </w:r>
      <w:r w:rsidRPr="00A978E6">
        <w:rPr>
          <w:rStyle w:val="Heading2Char"/>
          <w:rFonts w:cstheme="minorHAnsi"/>
          <w:b w:val="0"/>
        </w:rPr>
        <w:t xml:space="preserve">tudy 1a, the location X was varied from 7.5 mm to 0 mm in steps of 1.5 mm on both sides of the </w:t>
      </w:r>
      <w:r w:rsidR="007C39B9">
        <w:rPr>
          <w:rStyle w:val="Heading2Char"/>
          <w:rFonts w:cstheme="minorHAnsi"/>
          <w:b w:val="0"/>
        </w:rPr>
        <w:t>step</w:t>
      </w:r>
      <w:r w:rsidRPr="00A978E6">
        <w:rPr>
          <w:rStyle w:val="Heading2Char"/>
          <w:rFonts w:cstheme="minorHAnsi"/>
          <w:b w:val="0"/>
        </w:rPr>
        <w:t xml:space="preserve">. In </w:t>
      </w:r>
      <w:r w:rsidR="00A07ECA">
        <w:rPr>
          <w:rStyle w:val="Heading2Char"/>
          <w:rFonts w:cstheme="minorHAnsi"/>
          <w:b w:val="0"/>
        </w:rPr>
        <w:t>S</w:t>
      </w:r>
      <w:r w:rsidRPr="00A978E6">
        <w:rPr>
          <w:rStyle w:val="Heading2Char"/>
          <w:rFonts w:cstheme="minorHAnsi"/>
          <w:b w:val="0"/>
        </w:rPr>
        <w:t>tudy 1b, the location X was -4.5 mm, 0 mm, 7.5 mm and 15 mm</w:t>
      </w:r>
      <w:r w:rsidR="007C39B9">
        <w:rPr>
          <w:rStyle w:val="Heading2Char"/>
          <w:rFonts w:cstheme="minorHAnsi"/>
          <w:b w:val="0"/>
        </w:rPr>
        <w:t xml:space="preserve"> (</w:t>
      </w:r>
      <w:r w:rsidR="00A07ECA">
        <w:rPr>
          <w:rStyle w:val="Heading2Char"/>
          <w:rFonts w:cstheme="minorHAnsi"/>
          <w:b w:val="0"/>
        </w:rPr>
        <w:t>S</w:t>
      </w:r>
      <w:r w:rsidR="007C39B9">
        <w:rPr>
          <w:rStyle w:val="Heading2Char"/>
          <w:rFonts w:cstheme="minorHAnsi"/>
          <w:b w:val="0"/>
        </w:rPr>
        <w:t>upplementary Figure 1)</w:t>
      </w:r>
      <w:r w:rsidRPr="00A978E6">
        <w:rPr>
          <w:rStyle w:val="Heading2Char"/>
          <w:rFonts w:cstheme="minorHAnsi"/>
          <w:b w:val="0"/>
        </w:rPr>
        <w:t>.</w:t>
      </w:r>
    </w:p>
    <w:p w14:paraId="4D059444" w14:textId="1A087852" w:rsidR="00994A3D" w:rsidRPr="00994A3D" w:rsidRDefault="00A07ECA" w:rsidP="005752C6">
      <w:pPr>
        <w:pStyle w:val="Heading1"/>
      </w:pPr>
      <w:r>
        <w:t>St</w:t>
      </w:r>
      <w:r w:rsidR="005752C6" w:rsidRPr="005752C6">
        <w:t xml:space="preserve">imulation protocol for </w:t>
      </w:r>
      <w:r>
        <w:t>S</w:t>
      </w:r>
      <w:r w:rsidR="005752C6" w:rsidRPr="005752C6">
        <w:t>tudy 2 (RA) and 3 (LA)</w:t>
      </w:r>
    </w:p>
    <w:p w14:paraId="6FC5A05F" w14:textId="26C9C4A8" w:rsidR="00334F1A" w:rsidRDefault="005752C6" w:rsidP="002B4A57">
      <w:r w:rsidRPr="005752C6">
        <w:rPr>
          <w:rFonts w:cs="Times New Roman"/>
          <w:szCs w:val="24"/>
        </w:rPr>
        <w:t>RDs in the RA were also initiated using the cross-field protocol. Here, S1 stimulus (voltage</w:t>
      </w:r>
      <w:r w:rsidR="00A07ECA">
        <w:rPr>
          <w:rFonts w:cs="Times New Roman"/>
          <w:szCs w:val="24"/>
        </w:rPr>
        <w:t>:</w:t>
      </w:r>
      <w:r w:rsidRPr="005752C6">
        <w:rPr>
          <w:rFonts w:cs="Times New Roman"/>
          <w:szCs w:val="24"/>
        </w:rPr>
        <w:t xml:space="preserve"> 1; duration</w:t>
      </w:r>
      <w:r w:rsidR="00A07ECA">
        <w:rPr>
          <w:rFonts w:cs="Times New Roman"/>
          <w:szCs w:val="24"/>
        </w:rPr>
        <w:t>:</w:t>
      </w:r>
      <w:r w:rsidRPr="005752C6">
        <w:rPr>
          <w:rFonts w:cs="Times New Roman"/>
          <w:szCs w:val="24"/>
        </w:rPr>
        <w:t xml:space="preserve"> 1ms) was applied along a plane parallel to the superior vena cava, and after 50 </w:t>
      </w:r>
      <w:proofErr w:type="spellStart"/>
      <w:r w:rsidRPr="005752C6">
        <w:rPr>
          <w:rFonts w:cs="Times New Roman"/>
          <w:szCs w:val="24"/>
        </w:rPr>
        <w:t>ms</w:t>
      </w:r>
      <w:proofErr w:type="spellEnd"/>
      <w:r w:rsidRPr="005752C6">
        <w:rPr>
          <w:rFonts w:cs="Times New Roman"/>
          <w:szCs w:val="24"/>
        </w:rPr>
        <w:t xml:space="preserve"> S2 stimulus (voltage</w:t>
      </w:r>
      <w:r w:rsidR="00A07ECA">
        <w:rPr>
          <w:rFonts w:cs="Times New Roman"/>
          <w:szCs w:val="24"/>
        </w:rPr>
        <w:t>:</w:t>
      </w:r>
      <w:r w:rsidRPr="005752C6">
        <w:rPr>
          <w:rFonts w:cs="Times New Roman"/>
          <w:szCs w:val="24"/>
        </w:rPr>
        <w:t xml:space="preserve"> 0; duration</w:t>
      </w:r>
      <w:r w:rsidR="00A07ECA">
        <w:rPr>
          <w:rFonts w:cs="Times New Roman"/>
          <w:szCs w:val="24"/>
        </w:rPr>
        <w:t>:</w:t>
      </w:r>
      <w:r w:rsidRPr="005752C6">
        <w:rPr>
          <w:rFonts w:cs="Times New Roman"/>
          <w:szCs w:val="24"/>
        </w:rPr>
        <w:t xml:space="preserve"> 2 </w:t>
      </w:r>
      <w:proofErr w:type="spellStart"/>
      <w:r w:rsidRPr="005752C6">
        <w:rPr>
          <w:rFonts w:cs="Times New Roman"/>
          <w:szCs w:val="24"/>
        </w:rPr>
        <w:t>ms</w:t>
      </w:r>
      <w:proofErr w:type="spellEnd"/>
      <w:r w:rsidRPr="005752C6">
        <w:rPr>
          <w:rFonts w:cs="Times New Roman"/>
          <w:szCs w:val="24"/>
        </w:rPr>
        <w:t xml:space="preserve">) was applied in a plane perpendicular to </w:t>
      </w:r>
      <w:r w:rsidR="00A07ECA">
        <w:rPr>
          <w:rFonts w:cs="Times New Roman"/>
          <w:szCs w:val="24"/>
        </w:rPr>
        <w:t xml:space="preserve">that of </w:t>
      </w:r>
      <w:r w:rsidRPr="005752C6">
        <w:rPr>
          <w:rFonts w:cs="Times New Roman"/>
          <w:szCs w:val="24"/>
        </w:rPr>
        <w:t xml:space="preserve">S1. For each of the 4 RAs, the locations of S1 and S2 were varied such that the intersection between the two planes was located near the CT region. An example for Person 1 in </w:t>
      </w:r>
      <w:r w:rsidR="00A07ECA">
        <w:rPr>
          <w:rFonts w:cs="Times New Roman"/>
          <w:szCs w:val="24"/>
        </w:rPr>
        <w:t>S</w:t>
      </w:r>
      <w:r w:rsidRPr="005752C6">
        <w:rPr>
          <w:rFonts w:cs="Times New Roman"/>
          <w:szCs w:val="24"/>
        </w:rPr>
        <w:t>tudy</w:t>
      </w:r>
      <w:r w:rsidR="00990DD0">
        <w:rPr>
          <w:rFonts w:cs="Times New Roman"/>
          <w:szCs w:val="24"/>
        </w:rPr>
        <w:t xml:space="preserve"> 2</w:t>
      </w:r>
      <w:r w:rsidRPr="005752C6">
        <w:rPr>
          <w:rFonts w:cs="Times New Roman"/>
          <w:szCs w:val="24"/>
        </w:rPr>
        <w:t>(a) is shown in</w:t>
      </w:r>
      <w:r w:rsidR="007C39B9">
        <w:rPr>
          <w:rFonts w:cs="Times New Roman"/>
          <w:szCs w:val="24"/>
        </w:rPr>
        <w:t xml:space="preserve"> Figure </w:t>
      </w:r>
      <w:r w:rsidR="00B86DE0">
        <w:rPr>
          <w:rFonts w:cs="Times New Roman"/>
          <w:szCs w:val="24"/>
        </w:rPr>
        <w:t>4</w:t>
      </w:r>
      <w:r w:rsidRPr="005752C6">
        <w:rPr>
          <w:rFonts w:cs="Times New Roman"/>
          <w:szCs w:val="24"/>
        </w:rPr>
        <w:t>, where 9 such locations have been marked with yell</w:t>
      </w:r>
      <w:r w:rsidR="00990DD0">
        <w:rPr>
          <w:rFonts w:cs="Times New Roman"/>
          <w:szCs w:val="24"/>
        </w:rPr>
        <w:t xml:space="preserve">ow crosses. Likewise, in </w:t>
      </w:r>
      <w:r w:rsidR="00A07ECA">
        <w:rPr>
          <w:rFonts w:cs="Times New Roman"/>
          <w:szCs w:val="24"/>
        </w:rPr>
        <w:t>S</w:t>
      </w:r>
      <w:r w:rsidR="00990DD0">
        <w:rPr>
          <w:rFonts w:cs="Times New Roman"/>
          <w:szCs w:val="24"/>
        </w:rPr>
        <w:t>tudy 2</w:t>
      </w:r>
      <w:r w:rsidRPr="005752C6">
        <w:rPr>
          <w:rFonts w:cs="Times New Roman"/>
          <w:szCs w:val="24"/>
        </w:rPr>
        <w:t xml:space="preserve">(b), initiation locations were chosen such that in some cases the distance from the AWT gradient is fixed but the distance from the </w:t>
      </w:r>
      <w:r w:rsidR="00A07ECA">
        <w:rPr>
          <w:rFonts w:cs="Times New Roman"/>
          <w:szCs w:val="24"/>
        </w:rPr>
        <w:t xml:space="preserve">fibrotic </w:t>
      </w:r>
      <w:r w:rsidRPr="005752C6">
        <w:rPr>
          <w:rFonts w:cs="Times New Roman"/>
          <w:szCs w:val="24"/>
        </w:rPr>
        <w:t>patch is varied</w:t>
      </w:r>
      <w:r w:rsidR="00A07ECA">
        <w:rPr>
          <w:rFonts w:cs="Times New Roman"/>
          <w:szCs w:val="24"/>
        </w:rPr>
        <w:t>,</w:t>
      </w:r>
      <w:r w:rsidRPr="005752C6">
        <w:rPr>
          <w:rFonts w:cs="Times New Roman"/>
          <w:szCs w:val="24"/>
        </w:rPr>
        <w:t xml:space="preserve"> and in others vice versa. An example f</w:t>
      </w:r>
      <w:r w:rsidR="007C39B9">
        <w:rPr>
          <w:rFonts w:cs="Times New Roman"/>
          <w:szCs w:val="24"/>
        </w:rPr>
        <w:t xml:space="preserve">or Person 1 is shown in Figure </w:t>
      </w:r>
      <w:r w:rsidR="00B86DE0">
        <w:rPr>
          <w:rFonts w:cs="Times New Roman"/>
          <w:szCs w:val="24"/>
        </w:rPr>
        <w:t>5</w:t>
      </w:r>
      <w:r w:rsidRPr="005752C6">
        <w:rPr>
          <w:rFonts w:cs="Times New Roman"/>
          <w:szCs w:val="24"/>
        </w:rPr>
        <w:t>.</w:t>
      </w:r>
      <w:r w:rsidR="00A07ECA">
        <w:t xml:space="preserve"> </w:t>
      </w:r>
      <w:r w:rsidR="00B86DE0">
        <w:t xml:space="preserve">In </w:t>
      </w:r>
      <w:r w:rsidR="00A07ECA">
        <w:t>S</w:t>
      </w:r>
      <w:r w:rsidR="00990DD0">
        <w:t>tudy 3</w:t>
      </w:r>
      <w:r w:rsidR="00B86DE0">
        <w:t xml:space="preserve"> </w:t>
      </w:r>
      <w:r w:rsidR="00A07ECA">
        <w:t>for</w:t>
      </w:r>
      <w:r w:rsidR="00B86DE0">
        <w:t xml:space="preserve"> the LA, RDs were initiated with similar S1-S2 protocol as in the RA with and without fibrosis</w:t>
      </w:r>
      <w:r w:rsidR="00A07ECA">
        <w:t>,</w:t>
      </w:r>
      <w:r w:rsidR="00B86DE0">
        <w:t xml:space="preserve"> at different l</w:t>
      </w:r>
      <w:r w:rsidR="00B86DE0" w:rsidRPr="006855B8">
        <w:t>ocations selected throughout the atrial wall</w:t>
      </w:r>
      <w:r w:rsidR="00B86DE0">
        <w:t xml:space="preserve">. An example for Person 5 is shown in </w:t>
      </w:r>
      <w:r w:rsidR="00990DD0">
        <w:t>Figure 6.</w:t>
      </w:r>
    </w:p>
    <w:p w14:paraId="04581383" w14:textId="77777777" w:rsidR="00A07ECA" w:rsidRDefault="00A07ECA" w:rsidP="002B4A57">
      <w:pPr>
        <w:rPr>
          <w:rFonts w:cs="Times New Roman"/>
          <w:szCs w:val="24"/>
        </w:rPr>
      </w:pPr>
    </w:p>
    <w:p w14:paraId="11FBC388" w14:textId="77777777" w:rsidR="00A07ECA" w:rsidRDefault="00A07ECA" w:rsidP="002B4A57">
      <w:pPr>
        <w:rPr>
          <w:rFonts w:cs="Times New Roman"/>
          <w:szCs w:val="24"/>
        </w:rPr>
      </w:pPr>
    </w:p>
    <w:p w14:paraId="63D7C2B0" w14:textId="77777777" w:rsidR="00994A3D" w:rsidRPr="001549D3" w:rsidRDefault="00994A3D" w:rsidP="0001436A">
      <w:pPr>
        <w:pStyle w:val="Heading2"/>
      </w:pPr>
      <w:r w:rsidRPr="0001436A">
        <w:lastRenderedPageBreak/>
        <w:t>Supplementary</w:t>
      </w:r>
      <w:r w:rsidRPr="001549D3">
        <w:t xml:space="preserve"> Figures</w:t>
      </w:r>
    </w:p>
    <w:p w14:paraId="09604DCB" w14:textId="428FC176" w:rsidR="00C919FD" w:rsidRDefault="002F4491" w:rsidP="00C919FD">
      <w:pPr>
        <w:jc w:val="center"/>
        <w:rPr>
          <w:rFonts w:cs="Times New Roman"/>
          <w:b/>
          <w:szCs w:val="24"/>
        </w:rPr>
      </w:pPr>
      <w:r>
        <w:rPr>
          <w:rFonts w:cs="Times New Roman"/>
          <w:b/>
          <w:noProof/>
          <w:szCs w:val="24"/>
          <w:lang w:val="en-GB" w:eastAsia="en-GB"/>
        </w:rPr>
        <w:drawing>
          <wp:inline distT="0" distB="0" distL="0" distR="0" wp14:anchorId="1FFDAE1A" wp14:editId="2C02FCDD">
            <wp:extent cx="5007600" cy="64584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limentary fig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7600" cy="6458400"/>
                    </a:xfrm>
                    <a:prstGeom prst="rect">
                      <a:avLst/>
                    </a:prstGeom>
                  </pic:spPr>
                </pic:pic>
              </a:graphicData>
            </a:graphic>
          </wp:inline>
        </w:drawing>
      </w:r>
    </w:p>
    <w:p w14:paraId="70BD7EAF" w14:textId="356FD0D0" w:rsidR="0005185E" w:rsidRDefault="00334F1A" w:rsidP="0005185E">
      <w:pPr>
        <w:rPr>
          <w:lang w:val="en-GB"/>
        </w:rPr>
      </w:pPr>
      <w:r w:rsidRPr="0001436A">
        <w:rPr>
          <w:rFonts w:cs="Times New Roman"/>
          <w:b/>
          <w:szCs w:val="24"/>
        </w:rPr>
        <w:t xml:space="preserve">Supplementary Figure </w:t>
      </w:r>
      <w:r>
        <w:rPr>
          <w:rFonts w:cs="Times New Roman"/>
          <w:b/>
          <w:szCs w:val="24"/>
        </w:rPr>
        <w:t>1</w:t>
      </w:r>
      <w:r w:rsidRPr="0001436A">
        <w:rPr>
          <w:rFonts w:cs="Times New Roman"/>
          <w:b/>
          <w:szCs w:val="24"/>
        </w:rPr>
        <w:t>.</w:t>
      </w:r>
      <w:r w:rsidRPr="001549D3">
        <w:rPr>
          <w:rFonts w:cs="Times New Roman"/>
          <w:szCs w:val="24"/>
        </w:rPr>
        <w:t xml:space="preserve"> </w:t>
      </w:r>
      <w:r w:rsidR="0005185E" w:rsidRPr="009F2508">
        <w:rPr>
          <w:lang w:val="en-GB"/>
        </w:rPr>
        <w:t xml:space="preserve">Effects of changes in AWT step </w:t>
      </w:r>
      <w:r w:rsidR="00B90268">
        <w:rPr>
          <w:lang w:val="en-GB"/>
        </w:rPr>
        <w:t xml:space="preserve">height </w:t>
      </w:r>
      <w:r w:rsidR="0005185E">
        <w:rPr>
          <w:lang w:val="en-GB"/>
        </w:rPr>
        <w:t xml:space="preserve">and </w:t>
      </w:r>
      <w:r w:rsidR="0005185E" w:rsidRPr="009F2508">
        <w:rPr>
          <w:lang w:val="en-GB"/>
        </w:rPr>
        <w:t xml:space="preserve">RD </w:t>
      </w:r>
      <w:r w:rsidR="0005185E">
        <w:rPr>
          <w:lang w:val="en-GB"/>
        </w:rPr>
        <w:t>initiation location on the anchoring of RDs</w:t>
      </w:r>
      <w:r w:rsidR="0005185E" w:rsidRPr="009F2508">
        <w:rPr>
          <w:lang w:val="en-GB"/>
        </w:rPr>
        <w:t xml:space="preserve"> in </w:t>
      </w:r>
      <w:r w:rsidR="001158B2">
        <w:rPr>
          <w:lang w:val="en-GB"/>
        </w:rPr>
        <w:t xml:space="preserve">3D </w:t>
      </w:r>
      <w:r w:rsidR="0005185E" w:rsidRPr="009F2508">
        <w:rPr>
          <w:lang w:val="en-GB"/>
        </w:rPr>
        <w:t xml:space="preserve">atrial slab (Study 1a) with </w:t>
      </w:r>
      <w:proofErr w:type="spellStart"/>
      <w:r w:rsidR="0005185E" w:rsidRPr="009F2508">
        <w:rPr>
          <w:lang w:val="en-GB"/>
        </w:rPr>
        <w:t>aFK</w:t>
      </w:r>
      <w:proofErr w:type="spellEnd"/>
      <w:r w:rsidR="0005185E" w:rsidRPr="009F2508">
        <w:rPr>
          <w:lang w:val="en-GB"/>
        </w:rPr>
        <w:t xml:space="preserve"> model.</w:t>
      </w:r>
      <w:r w:rsidR="00B90268">
        <w:rPr>
          <w:lang w:val="en-GB"/>
        </w:rPr>
        <w:t xml:space="preserve"> </w:t>
      </w:r>
      <w:r w:rsidR="00B90268" w:rsidRPr="003F0825">
        <w:t xml:space="preserve">Tip trajectories obtained by </w:t>
      </w:r>
      <w:r w:rsidR="001158B2">
        <w:t>initiating</w:t>
      </w:r>
      <w:r w:rsidR="001158B2" w:rsidRPr="003F0825">
        <w:t xml:space="preserve"> </w:t>
      </w:r>
      <w:r w:rsidR="00B90268" w:rsidRPr="003F0825">
        <w:t xml:space="preserve">RDs at multiple locations on </w:t>
      </w:r>
      <w:r w:rsidR="00B90268">
        <w:t>the thick (</w:t>
      </w:r>
      <w:r w:rsidR="00B90268">
        <w:rPr>
          <w:lang w:val="en-GB"/>
        </w:rPr>
        <w:t xml:space="preserve">A) and thin (B) side of </w:t>
      </w:r>
      <w:r w:rsidR="001158B2">
        <w:rPr>
          <w:lang w:val="en-GB"/>
        </w:rPr>
        <w:t xml:space="preserve">the </w:t>
      </w:r>
      <w:r w:rsidR="00B90268" w:rsidRPr="003F0825">
        <w:t>3D slab</w:t>
      </w:r>
      <w:r w:rsidR="00B90268">
        <w:t>,</w:t>
      </w:r>
      <w:r w:rsidR="00B90268" w:rsidRPr="003F0825">
        <w:t xml:space="preserve"> </w:t>
      </w:r>
      <w:r w:rsidR="00B90268">
        <w:t xml:space="preserve">while </w:t>
      </w:r>
      <w:r w:rsidR="00B90268" w:rsidRPr="003F0825">
        <w:t>varying</w:t>
      </w:r>
      <w:r w:rsidR="00B90268">
        <w:t xml:space="preserve"> the</w:t>
      </w:r>
      <w:r w:rsidR="00B90268" w:rsidRPr="003F0825">
        <w:t xml:space="preserve"> height</w:t>
      </w:r>
      <w:r w:rsidR="00B90268">
        <w:t xml:space="preserve"> of </w:t>
      </w:r>
      <w:r w:rsidR="00B90268" w:rsidRPr="00C27E44">
        <w:t>the step (H1</w:t>
      </w:r>
      <w:r w:rsidR="001158B2" w:rsidRPr="00C27E44">
        <w:t>-</w:t>
      </w:r>
      <w:r w:rsidR="00B90268" w:rsidRPr="00C27E44">
        <w:t>4)</w:t>
      </w:r>
      <w:r w:rsidR="000221AF" w:rsidRPr="00C27E44">
        <w:rPr>
          <w:lang w:val="en-GB"/>
        </w:rPr>
        <w:t xml:space="preserve">. </w:t>
      </w:r>
      <w:r w:rsidR="00993B80" w:rsidRPr="00C27E44">
        <w:rPr>
          <w:lang w:val="en-GB"/>
        </w:rPr>
        <w:t xml:space="preserve">(A) RDs initiated on the thick side of the slab </w:t>
      </w:r>
      <w:r w:rsidR="00993B80" w:rsidRPr="00C27E44">
        <w:rPr>
          <w:rFonts w:cs="Times New Roman"/>
          <w:szCs w:val="24"/>
        </w:rPr>
        <w:t xml:space="preserve">first drift towards the AWT step, eventually crossing it and drifting along it on the thinner side with exception to H2, where the RDs terminated. (B)  </w:t>
      </w:r>
      <w:r w:rsidR="00993B80" w:rsidRPr="00C27E44">
        <w:rPr>
          <w:lang w:val="en-GB"/>
        </w:rPr>
        <w:t xml:space="preserve">RDs initiated on the thin side </w:t>
      </w:r>
      <w:r w:rsidR="00993B80" w:rsidRPr="00C27E44">
        <w:rPr>
          <w:rFonts w:cs="Times New Roman"/>
          <w:szCs w:val="24"/>
        </w:rPr>
        <w:t xml:space="preserve">drifted towards the step and along it, but didn’t cross over to the thicker side. Note that </w:t>
      </w:r>
      <w:r w:rsidR="00993B80" w:rsidRPr="00C27E44">
        <w:rPr>
          <w:lang w:val="en-GB"/>
        </w:rPr>
        <w:t>t</w:t>
      </w:r>
      <w:r w:rsidR="00D34913" w:rsidRPr="00C27E44">
        <w:rPr>
          <w:lang w:val="en-GB"/>
        </w:rPr>
        <w:t xml:space="preserve">he core of the RDs initiated </w:t>
      </w:r>
      <w:r w:rsidR="00B90268" w:rsidRPr="00C27E44">
        <w:rPr>
          <w:lang w:val="en-GB"/>
        </w:rPr>
        <w:t xml:space="preserve">beyond 4.5 mm on the thick side and </w:t>
      </w:r>
      <w:r w:rsidR="00B90268" w:rsidRPr="00C27E44">
        <w:rPr>
          <w:rFonts w:cs="Times New Roman"/>
          <w:szCs w:val="24"/>
        </w:rPr>
        <w:t xml:space="preserve">12 mm (H1-3) / 15 mm (H4) </w:t>
      </w:r>
      <w:r w:rsidR="00B90268" w:rsidRPr="00C27E44">
        <w:rPr>
          <w:lang w:val="en-GB"/>
        </w:rPr>
        <w:t>on the thin side were not sensitive to the step</w:t>
      </w:r>
      <w:r w:rsidR="00993B80" w:rsidRPr="00C27E44">
        <w:rPr>
          <w:lang w:val="en-GB"/>
        </w:rPr>
        <w:t xml:space="preserve"> (panels on the right).</w:t>
      </w:r>
    </w:p>
    <w:p w14:paraId="15E0145D" w14:textId="77777777" w:rsidR="00D7443C" w:rsidRDefault="00D7443C" w:rsidP="0005185E">
      <w:pPr>
        <w:rPr>
          <w:lang w:val="en-GB"/>
        </w:rPr>
      </w:pPr>
    </w:p>
    <w:p w14:paraId="5079ED1B" w14:textId="77777777" w:rsidR="00D7443C" w:rsidRDefault="00D7443C" w:rsidP="0005185E">
      <w:pPr>
        <w:rPr>
          <w:lang w:val="en-GB"/>
        </w:rPr>
      </w:pPr>
    </w:p>
    <w:p w14:paraId="103AFF62" w14:textId="20144806" w:rsidR="00C919FD" w:rsidRPr="00972019" w:rsidRDefault="007F5081" w:rsidP="00C919FD">
      <w:pPr>
        <w:jc w:val="center"/>
        <w:rPr>
          <w:color w:val="FF0000"/>
        </w:rPr>
      </w:pPr>
      <w:r>
        <w:rPr>
          <w:noProof/>
          <w:color w:val="FF0000"/>
          <w:lang w:val="en-GB" w:eastAsia="en-GB"/>
        </w:rPr>
        <w:drawing>
          <wp:inline distT="0" distB="0" distL="0" distR="0" wp14:anchorId="451BD4D6" wp14:editId="59EECB34">
            <wp:extent cx="4244400" cy="49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limentary fig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4400" cy="4971600"/>
                    </a:xfrm>
                    <a:prstGeom prst="rect">
                      <a:avLst/>
                    </a:prstGeom>
                  </pic:spPr>
                </pic:pic>
              </a:graphicData>
            </a:graphic>
          </wp:inline>
        </w:drawing>
      </w:r>
    </w:p>
    <w:p w14:paraId="42640E3F" w14:textId="4D9FE49B" w:rsidR="00C919FD" w:rsidRDefault="00C919FD" w:rsidP="00C919FD">
      <w:r w:rsidRPr="0001436A">
        <w:rPr>
          <w:rFonts w:cs="Times New Roman"/>
          <w:b/>
          <w:szCs w:val="24"/>
        </w:rPr>
        <w:t xml:space="preserve">Supplementary Figure </w:t>
      </w:r>
      <w:r>
        <w:rPr>
          <w:rFonts w:cs="Times New Roman"/>
          <w:b/>
          <w:szCs w:val="24"/>
        </w:rPr>
        <w:t xml:space="preserve">2. </w:t>
      </w:r>
      <w:r w:rsidRPr="00C919FD">
        <w:t xml:space="preserve">Effects of AWT step on the RD dynamics in 3D slab with </w:t>
      </w:r>
      <w:r w:rsidR="00993B80">
        <w:t xml:space="preserve">the </w:t>
      </w:r>
      <w:r w:rsidRPr="00C919FD">
        <w:t xml:space="preserve">CRN </w:t>
      </w:r>
      <w:r w:rsidR="00993B80">
        <w:t xml:space="preserve">atrial cell </w:t>
      </w:r>
      <w:r w:rsidRPr="00C919FD">
        <w:t xml:space="preserve">model (Study 1a). The characteristic flower-like pattern </w:t>
      </w:r>
      <w:r w:rsidR="00993B80">
        <w:t>formed</w:t>
      </w:r>
      <w:r w:rsidR="00993B80" w:rsidRPr="00C919FD">
        <w:t xml:space="preserve"> </w:t>
      </w:r>
      <w:r w:rsidRPr="00C919FD">
        <w:t xml:space="preserve">by the RD </w:t>
      </w:r>
      <w:r w:rsidR="00993B80">
        <w:t xml:space="preserve">tip </w:t>
      </w:r>
      <w:r w:rsidRPr="00C919FD">
        <w:t xml:space="preserve">was stationary on a uniform thickness slab </w:t>
      </w:r>
      <w:r w:rsidR="00993B80">
        <w:t xml:space="preserve">(bottom panel) </w:t>
      </w:r>
      <w:r w:rsidRPr="00C919FD">
        <w:t>and drifted towards and then along the step for the slab with AWT gradient</w:t>
      </w:r>
      <w:r w:rsidR="00993B80">
        <w:t xml:space="preserve"> (other panels)</w:t>
      </w:r>
      <w:r w:rsidRPr="00C919FD">
        <w:t>. The core of RD</w:t>
      </w:r>
      <w:r w:rsidR="00993B80">
        <w:t>s</w:t>
      </w:r>
      <w:r w:rsidRPr="00C919FD">
        <w:t xml:space="preserve"> initiated on the thicker side of the </w:t>
      </w:r>
      <w:r w:rsidR="00993B80">
        <w:t>3D slab</w:t>
      </w:r>
      <w:r w:rsidR="00993B80" w:rsidRPr="00C919FD">
        <w:t xml:space="preserve"> </w:t>
      </w:r>
      <w:r w:rsidRPr="00C919FD">
        <w:t xml:space="preserve">crossed over to the thinner region before drifting along the step. </w:t>
      </w:r>
      <w:r w:rsidR="00993B80">
        <w:t>B</w:t>
      </w:r>
      <w:r w:rsidRPr="00C919FD">
        <w:t xml:space="preserve">lack arrows indicate the direction </w:t>
      </w:r>
      <w:r w:rsidR="00993B80">
        <w:t>of the</w:t>
      </w:r>
      <w:r w:rsidRPr="00C919FD">
        <w:t xml:space="preserve"> drift.</w:t>
      </w:r>
    </w:p>
    <w:p w14:paraId="2B4B828E" w14:textId="77777777" w:rsidR="00D7443C" w:rsidRDefault="00D7443C" w:rsidP="00C919FD"/>
    <w:p w14:paraId="0ADC4699" w14:textId="77777777" w:rsidR="00D7443C" w:rsidRDefault="00D7443C" w:rsidP="00C919FD"/>
    <w:p w14:paraId="3F8D1A39" w14:textId="77777777" w:rsidR="00D7443C" w:rsidRDefault="00D7443C" w:rsidP="00C919FD"/>
    <w:p w14:paraId="2333D0DB" w14:textId="77777777" w:rsidR="00D7443C" w:rsidRDefault="00D7443C" w:rsidP="00C919FD"/>
    <w:p w14:paraId="29933A94" w14:textId="1A7925B4" w:rsidR="00C919FD" w:rsidRDefault="002F4491" w:rsidP="0005185E">
      <w:pPr>
        <w:rPr>
          <w:lang w:val="en-GB"/>
        </w:rPr>
      </w:pPr>
      <w:r>
        <w:rPr>
          <w:noProof/>
          <w:lang w:val="en-GB" w:eastAsia="en-GB"/>
        </w:rPr>
        <w:lastRenderedPageBreak/>
        <w:drawing>
          <wp:inline distT="0" distB="0" distL="0" distR="0" wp14:anchorId="34A82609" wp14:editId="66A74341">
            <wp:extent cx="6208395" cy="1908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limentary fig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1908810"/>
                    </a:xfrm>
                    <a:prstGeom prst="rect">
                      <a:avLst/>
                    </a:prstGeom>
                  </pic:spPr>
                </pic:pic>
              </a:graphicData>
            </a:graphic>
          </wp:inline>
        </w:drawing>
      </w:r>
    </w:p>
    <w:p w14:paraId="6EA6207B" w14:textId="7B817339" w:rsidR="00300CD4" w:rsidRDefault="00C919FD" w:rsidP="00C919FD">
      <w:pPr>
        <w:rPr>
          <w:szCs w:val="24"/>
        </w:rPr>
      </w:pPr>
      <w:r w:rsidRPr="0001436A">
        <w:rPr>
          <w:rFonts w:cs="Times New Roman"/>
          <w:b/>
          <w:szCs w:val="24"/>
        </w:rPr>
        <w:t xml:space="preserve">Supplementary </w:t>
      </w:r>
      <w:r w:rsidRPr="00C27E44">
        <w:rPr>
          <w:rFonts w:cs="Times New Roman"/>
          <w:b/>
          <w:szCs w:val="24"/>
        </w:rPr>
        <w:t>Figure 3.</w:t>
      </w:r>
      <w:r w:rsidRPr="00C27E44">
        <w:rPr>
          <w:rFonts w:cs="Times New Roman"/>
          <w:szCs w:val="24"/>
        </w:rPr>
        <w:t xml:space="preserve"> </w:t>
      </w:r>
      <w:r w:rsidR="00300CD4" w:rsidRPr="00C27E44">
        <w:rPr>
          <w:szCs w:val="24"/>
        </w:rPr>
        <w:t xml:space="preserve">RD tip trajectories with </w:t>
      </w:r>
      <w:r w:rsidR="00163F2C" w:rsidRPr="00C27E44">
        <w:rPr>
          <w:szCs w:val="24"/>
        </w:rPr>
        <w:t xml:space="preserve">the </w:t>
      </w:r>
      <w:r w:rsidR="00300CD4" w:rsidRPr="00C27E44">
        <w:rPr>
          <w:szCs w:val="24"/>
        </w:rPr>
        <w:t xml:space="preserve">AWT step and fibrosis </w:t>
      </w:r>
      <w:r w:rsidR="00163F2C" w:rsidRPr="00C27E44">
        <w:rPr>
          <w:szCs w:val="24"/>
        </w:rPr>
        <w:t>i</w:t>
      </w:r>
      <w:r w:rsidR="00300CD4" w:rsidRPr="00C27E44">
        <w:rPr>
          <w:szCs w:val="24"/>
        </w:rPr>
        <w:t xml:space="preserve">n a 3D </w:t>
      </w:r>
      <w:r w:rsidR="00163F2C" w:rsidRPr="00C27E44">
        <w:rPr>
          <w:szCs w:val="24"/>
        </w:rPr>
        <w:t xml:space="preserve">atrial </w:t>
      </w:r>
      <w:r w:rsidR="00300CD4" w:rsidRPr="00C27E44">
        <w:rPr>
          <w:szCs w:val="24"/>
        </w:rPr>
        <w:t xml:space="preserve">slab. The trajectories </w:t>
      </w:r>
      <w:r w:rsidR="00163F2C" w:rsidRPr="00C27E44">
        <w:rPr>
          <w:szCs w:val="24"/>
        </w:rPr>
        <w:t>are shown for the initiation</w:t>
      </w:r>
      <w:r w:rsidR="00300CD4" w:rsidRPr="00C27E44">
        <w:rPr>
          <w:szCs w:val="24"/>
        </w:rPr>
        <w:t xml:space="preserve"> location R2 (Figure 4D</w:t>
      </w:r>
      <w:r w:rsidR="00163F2C" w:rsidRPr="00C27E44">
        <w:rPr>
          <w:szCs w:val="24"/>
        </w:rPr>
        <w:t xml:space="preserve"> of the main manuscript</w:t>
      </w:r>
      <w:r w:rsidR="00300CD4" w:rsidRPr="00C27E44">
        <w:rPr>
          <w:szCs w:val="24"/>
        </w:rPr>
        <w:t xml:space="preserve">) in the slab </w:t>
      </w:r>
      <w:r w:rsidR="007F5081" w:rsidRPr="00C27E44">
        <w:rPr>
          <w:szCs w:val="24"/>
        </w:rPr>
        <w:t>with AWT</w:t>
      </w:r>
      <w:r w:rsidR="00300CD4" w:rsidRPr="00C27E44">
        <w:rPr>
          <w:szCs w:val="24"/>
        </w:rPr>
        <w:t xml:space="preserve"> step </w:t>
      </w:r>
      <w:r w:rsidR="00163F2C" w:rsidRPr="00C27E44">
        <w:rPr>
          <w:szCs w:val="24"/>
        </w:rPr>
        <w:t xml:space="preserve">only </w:t>
      </w:r>
      <w:r w:rsidR="00300CD4" w:rsidRPr="00C27E44">
        <w:rPr>
          <w:szCs w:val="24"/>
        </w:rPr>
        <w:t xml:space="preserve">(A), fibrotic patch </w:t>
      </w:r>
      <w:r w:rsidR="00163F2C" w:rsidRPr="00C27E44">
        <w:rPr>
          <w:szCs w:val="24"/>
        </w:rPr>
        <w:t xml:space="preserve">only </w:t>
      </w:r>
      <w:r w:rsidR="00300CD4" w:rsidRPr="00C27E44">
        <w:rPr>
          <w:szCs w:val="24"/>
        </w:rPr>
        <w:t>(B)</w:t>
      </w:r>
      <w:r w:rsidR="00163F2C" w:rsidRPr="00C27E44">
        <w:rPr>
          <w:szCs w:val="24"/>
        </w:rPr>
        <w:t>,</w:t>
      </w:r>
      <w:r w:rsidR="00300CD4" w:rsidRPr="00C27E44">
        <w:rPr>
          <w:szCs w:val="24"/>
        </w:rPr>
        <w:t xml:space="preserve"> and both (C). In the first two cases, the RD anchored to the step and the fibrotic patch, respectively. However, in the latter case the RD stopped drifting and stabilized between the step and the fibrotic patch. Increasing the step height from H2 to H4 resulted in the RD drifting to the step (</w:t>
      </w:r>
      <w:r w:rsidR="00D51DC0" w:rsidRPr="00C27E44">
        <w:rPr>
          <w:szCs w:val="24"/>
        </w:rPr>
        <w:t>D</w:t>
      </w:r>
      <w:r w:rsidR="00300CD4" w:rsidRPr="00C27E44">
        <w:rPr>
          <w:szCs w:val="24"/>
        </w:rPr>
        <w:t xml:space="preserve">), </w:t>
      </w:r>
      <w:r w:rsidR="00163F2C" w:rsidRPr="00C27E44">
        <w:rPr>
          <w:szCs w:val="24"/>
        </w:rPr>
        <w:t xml:space="preserve">while </w:t>
      </w:r>
      <w:r w:rsidR="00300CD4" w:rsidRPr="00C27E44">
        <w:rPr>
          <w:szCs w:val="24"/>
        </w:rPr>
        <w:t>increasing the distance from the step to the RD initiation site (from 7.5 mm to 15 mm) resulted in the RD drifting to the fibrotic patch (</w:t>
      </w:r>
      <w:r w:rsidR="00D51DC0" w:rsidRPr="00C27E44">
        <w:rPr>
          <w:szCs w:val="24"/>
        </w:rPr>
        <w:t>E</w:t>
      </w:r>
      <w:r w:rsidR="00300CD4" w:rsidRPr="00C27E44">
        <w:rPr>
          <w:szCs w:val="24"/>
        </w:rPr>
        <w:t>).</w:t>
      </w:r>
    </w:p>
    <w:p w14:paraId="66B487CC" w14:textId="77777777" w:rsidR="00D7443C" w:rsidRDefault="00D7443C" w:rsidP="00C919FD">
      <w:pPr>
        <w:rPr>
          <w:color w:val="FF0000"/>
          <w:szCs w:val="24"/>
        </w:rPr>
      </w:pPr>
    </w:p>
    <w:p w14:paraId="3C419443" w14:textId="03A07A3D" w:rsidR="00994A3D" w:rsidRPr="001549D3" w:rsidRDefault="007F5081" w:rsidP="0005185E">
      <w:pPr>
        <w:rPr>
          <w:rFonts w:cs="Times New Roman"/>
          <w:szCs w:val="24"/>
        </w:rPr>
      </w:pPr>
      <w:r>
        <w:rPr>
          <w:rFonts w:cs="Times New Roman"/>
          <w:noProof/>
          <w:szCs w:val="24"/>
          <w:lang w:val="en-GB" w:eastAsia="en-GB"/>
        </w:rPr>
        <w:drawing>
          <wp:inline distT="0" distB="0" distL="0" distR="0" wp14:anchorId="3E7E2F42" wp14:editId="1F9B9FFA">
            <wp:extent cx="6208395" cy="20955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limentary fig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2095500"/>
                    </a:xfrm>
                    <a:prstGeom prst="rect">
                      <a:avLst/>
                    </a:prstGeom>
                  </pic:spPr>
                </pic:pic>
              </a:graphicData>
            </a:graphic>
          </wp:inline>
        </w:drawing>
      </w:r>
    </w:p>
    <w:p w14:paraId="03668197" w14:textId="7E60218F" w:rsidR="007C39B9" w:rsidRDefault="00994A3D" w:rsidP="007C39B9">
      <w:pPr>
        <w:rPr>
          <w:rFonts w:cs="Times New Roman"/>
        </w:rPr>
      </w:pPr>
      <w:r w:rsidRPr="0001436A">
        <w:rPr>
          <w:rFonts w:cs="Times New Roman"/>
          <w:b/>
          <w:szCs w:val="24"/>
        </w:rPr>
        <w:t xml:space="preserve">Supplementary Figure </w:t>
      </w:r>
      <w:r w:rsidR="005C5B53">
        <w:rPr>
          <w:rFonts w:cs="Times New Roman"/>
          <w:b/>
          <w:szCs w:val="24"/>
        </w:rPr>
        <w:t>4</w:t>
      </w:r>
      <w:r w:rsidRPr="0001436A">
        <w:rPr>
          <w:rFonts w:cs="Times New Roman"/>
          <w:b/>
          <w:szCs w:val="24"/>
        </w:rPr>
        <w:t>.</w:t>
      </w:r>
      <w:r w:rsidRPr="001549D3">
        <w:rPr>
          <w:rFonts w:cs="Times New Roman"/>
          <w:szCs w:val="24"/>
        </w:rPr>
        <w:t xml:space="preserve"> </w:t>
      </w:r>
      <w:r w:rsidR="007C39B9">
        <w:rPr>
          <w:rFonts w:cs="Times New Roman"/>
        </w:rPr>
        <w:t xml:space="preserve">Anchoring of RD to AWT gradient at the CT </w:t>
      </w:r>
      <w:r w:rsidR="0012219F">
        <w:rPr>
          <w:rFonts w:cs="Times New Roman"/>
        </w:rPr>
        <w:t xml:space="preserve">region </w:t>
      </w:r>
      <w:r w:rsidR="007C39B9">
        <w:rPr>
          <w:rFonts w:cs="Times New Roman"/>
        </w:rPr>
        <w:t xml:space="preserve">in the RA </w:t>
      </w:r>
      <w:r w:rsidR="0012219F">
        <w:rPr>
          <w:rFonts w:cs="Times New Roman"/>
        </w:rPr>
        <w:t>of</w:t>
      </w:r>
      <w:r w:rsidR="007C39B9">
        <w:rPr>
          <w:rFonts w:cs="Times New Roman"/>
        </w:rPr>
        <w:t xml:space="preserve"> Person 1. A) </w:t>
      </w:r>
      <w:r w:rsidR="0012219F">
        <w:rPr>
          <w:rFonts w:cs="Times New Roman"/>
        </w:rPr>
        <w:t>All</w:t>
      </w:r>
      <w:r w:rsidR="007C39B9">
        <w:rPr>
          <w:rFonts w:cs="Times New Roman"/>
        </w:rPr>
        <w:t xml:space="preserve"> </w:t>
      </w:r>
      <w:r w:rsidR="0012219F">
        <w:rPr>
          <w:rFonts w:cs="Times New Roman"/>
        </w:rPr>
        <w:t xml:space="preserve">RD </w:t>
      </w:r>
      <w:r w:rsidR="007C39B9">
        <w:rPr>
          <w:rFonts w:cs="Times New Roman"/>
        </w:rPr>
        <w:t>initiation locations are marked by yellow crosses</w:t>
      </w:r>
      <w:r w:rsidR="0012219F">
        <w:rPr>
          <w:rFonts w:cs="Times New Roman"/>
        </w:rPr>
        <w:t>,</w:t>
      </w:r>
      <w:r w:rsidR="007C39B9">
        <w:rPr>
          <w:rFonts w:cs="Times New Roman"/>
        </w:rPr>
        <w:t xml:space="preserve"> and in the table below </w:t>
      </w:r>
      <w:r w:rsidR="007C39B9">
        <w:rPr>
          <w:rFonts w:cs="Times New Roman"/>
        </w:rPr>
        <w:sym w:font="Wingdings" w:char="F0FC"/>
      </w:r>
      <w:r w:rsidR="007C39B9">
        <w:rPr>
          <w:rFonts w:cs="Times New Roman"/>
        </w:rPr>
        <w:t xml:space="preserve"> corresponds to anchoring to </w:t>
      </w:r>
      <w:r w:rsidR="0012219F">
        <w:rPr>
          <w:rFonts w:cs="Times New Roman"/>
        </w:rPr>
        <w:t xml:space="preserve">the </w:t>
      </w:r>
      <w:r w:rsidR="007C39B9">
        <w:rPr>
          <w:rFonts w:cs="Times New Roman"/>
        </w:rPr>
        <w:t xml:space="preserve">CT </w:t>
      </w:r>
      <w:r w:rsidR="0012219F">
        <w:rPr>
          <w:rFonts w:cs="Times New Roman"/>
        </w:rPr>
        <w:t xml:space="preserve">region </w:t>
      </w:r>
      <w:r w:rsidR="007C39B9">
        <w:rPr>
          <w:rFonts w:cs="Times New Roman"/>
        </w:rPr>
        <w:t xml:space="preserve">and </w:t>
      </w:r>
      <w:r w:rsidR="007C39B9">
        <w:rPr>
          <w:rFonts w:cs="Times New Roman"/>
        </w:rPr>
        <w:sym w:font="Wingdings" w:char="F0FB"/>
      </w:r>
      <w:r w:rsidR="007C39B9">
        <w:rPr>
          <w:rFonts w:cs="Times New Roman"/>
        </w:rPr>
        <w:t xml:space="preserve"> to no anchoring. The voltage maps for RD initiated at </w:t>
      </w:r>
      <w:r w:rsidR="0012219F">
        <w:rPr>
          <w:rFonts w:cs="Times New Roman"/>
        </w:rPr>
        <w:t xml:space="preserve">the </w:t>
      </w:r>
      <w:r w:rsidR="007C39B9">
        <w:rPr>
          <w:rFonts w:cs="Times New Roman"/>
        </w:rPr>
        <w:t xml:space="preserve">location marked by yellow circle is shown in panel </w:t>
      </w:r>
      <w:r w:rsidR="0012219F">
        <w:rPr>
          <w:rFonts w:cs="Times New Roman"/>
        </w:rPr>
        <w:t>B</w:t>
      </w:r>
      <w:r w:rsidR="007C39B9">
        <w:rPr>
          <w:rFonts w:cs="Times New Roman"/>
        </w:rPr>
        <w:t xml:space="preserve"> (</w:t>
      </w:r>
      <w:proofErr w:type="spellStart"/>
      <w:r w:rsidR="007C39B9">
        <w:rPr>
          <w:rFonts w:cs="Times New Roman"/>
        </w:rPr>
        <w:t>i</w:t>
      </w:r>
      <w:proofErr w:type="spellEnd"/>
      <w:r w:rsidR="007C39B9">
        <w:rPr>
          <w:rFonts w:cs="Times New Roman"/>
        </w:rPr>
        <w:t>-i</w:t>
      </w:r>
      <w:r w:rsidR="0012219F">
        <w:rPr>
          <w:rFonts w:cs="Times New Roman"/>
        </w:rPr>
        <w:t>i</w:t>
      </w:r>
      <w:r w:rsidR="007C39B9">
        <w:rPr>
          <w:rFonts w:cs="Times New Roman"/>
        </w:rPr>
        <w:t xml:space="preserve">i) for different </w:t>
      </w:r>
      <w:r w:rsidR="0012219F">
        <w:rPr>
          <w:rFonts w:cs="Times New Roman"/>
        </w:rPr>
        <w:t xml:space="preserve">moments of </w:t>
      </w:r>
      <w:r w:rsidR="007C39B9">
        <w:rPr>
          <w:rFonts w:cs="Times New Roman"/>
        </w:rPr>
        <w:t>time</w:t>
      </w:r>
      <w:r w:rsidR="0012219F">
        <w:rPr>
          <w:rFonts w:cs="Times New Roman"/>
        </w:rPr>
        <w:t>,</w:t>
      </w:r>
      <w:r w:rsidR="007C39B9">
        <w:rPr>
          <w:rFonts w:cs="Times New Roman"/>
        </w:rPr>
        <w:t xml:space="preserve"> and the complete tip trajectory </w:t>
      </w:r>
      <w:r w:rsidR="00742A86">
        <w:rPr>
          <w:rFonts w:cs="Times New Roman"/>
        </w:rPr>
        <w:t>with</w:t>
      </w:r>
      <w:r w:rsidR="007C39B9">
        <w:rPr>
          <w:rFonts w:cs="Times New Roman"/>
        </w:rPr>
        <w:t xml:space="preserve"> the RD anchor</w:t>
      </w:r>
      <w:r w:rsidR="0012219F">
        <w:rPr>
          <w:rFonts w:cs="Times New Roman"/>
        </w:rPr>
        <w:t>ed</w:t>
      </w:r>
      <w:r w:rsidR="007C39B9">
        <w:rPr>
          <w:rFonts w:cs="Times New Roman"/>
        </w:rPr>
        <w:t xml:space="preserve"> to the CT</w:t>
      </w:r>
      <w:r w:rsidR="0012219F">
        <w:rPr>
          <w:rFonts w:cs="Times New Roman"/>
        </w:rPr>
        <w:t xml:space="preserve"> region is shown in panel B (iv)</w:t>
      </w:r>
      <w:r w:rsidR="007C39B9">
        <w:rPr>
          <w:rFonts w:cs="Times New Roman"/>
        </w:rPr>
        <w:t xml:space="preserve">. </w:t>
      </w:r>
    </w:p>
    <w:p w14:paraId="6FEC1031" w14:textId="31C7A4FB" w:rsidR="007C39B9" w:rsidRDefault="0087683C" w:rsidP="007C39B9">
      <w:pPr>
        <w:rPr>
          <w:rFonts w:cs="Times New Roman"/>
        </w:rPr>
      </w:pPr>
      <w:r>
        <w:rPr>
          <w:rFonts w:cs="Times New Roman"/>
          <w:noProof/>
          <w:lang w:val="en-GB" w:eastAsia="en-GB"/>
        </w:rPr>
        <w:lastRenderedPageBreak/>
        <w:drawing>
          <wp:inline distT="0" distB="0" distL="0" distR="0" wp14:anchorId="5310FBF6" wp14:editId="0C249F6E">
            <wp:extent cx="6208395" cy="2646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limentary fig 6 r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2646045"/>
                    </a:xfrm>
                    <a:prstGeom prst="rect">
                      <a:avLst/>
                    </a:prstGeom>
                  </pic:spPr>
                </pic:pic>
              </a:graphicData>
            </a:graphic>
          </wp:inline>
        </w:drawing>
      </w:r>
    </w:p>
    <w:p w14:paraId="259A8DF6" w14:textId="4C97AA40" w:rsidR="007C39B9" w:rsidRDefault="007C39B9" w:rsidP="007C39B9">
      <w:pPr>
        <w:rPr>
          <w:rFonts w:cs="Times New Roman"/>
        </w:rPr>
      </w:pPr>
      <w:r w:rsidRPr="0001436A">
        <w:rPr>
          <w:rFonts w:cs="Times New Roman"/>
          <w:b/>
          <w:szCs w:val="24"/>
        </w:rPr>
        <w:t xml:space="preserve">Supplementary Figure </w:t>
      </w:r>
      <w:r w:rsidR="004E2D89">
        <w:rPr>
          <w:rFonts w:cs="Times New Roman"/>
          <w:b/>
          <w:szCs w:val="24"/>
        </w:rPr>
        <w:t>5</w:t>
      </w:r>
      <w:r w:rsidRPr="0001436A">
        <w:rPr>
          <w:rFonts w:cs="Times New Roman"/>
          <w:b/>
          <w:szCs w:val="24"/>
        </w:rPr>
        <w:t>.</w:t>
      </w:r>
      <w:r>
        <w:rPr>
          <w:rFonts w:cs="Times New Roman"/>
          <w:b/>
          <w:szCs w:val="24"/>
        </w:rPr>
        <w:t xml:space="preserve"> </w:t>
      </w:r>
      <w:r w:rsidRPr="005808E6">
        <w:t>Competing effects of AWT and fibrosis in the LA</w:t>
      </w:r>
      <w:r>
        <w:t>. The voltage map</w:t>
      </w:r>
      <w:r w:rsidR="004D79EB">
        <w:t>s</w:t>
      </w:r>
      <w:r>
        <w:t xml:space="preserve"> for RD</w:t>
      </w:r>
      <w:r w:rsidR="004D79EB">
        <w:t>s</w:t>
      </w:r>
      <w:r>
        <w:t xml:space="preserve"> are shown at </w:t>
      </w:r>
      <w:r w:rsidR="002A1AB1">
        <w:t xml:space="preserve">different moments of </w:t>
      </w:r>
      <w:r>
        <w:t xml:space="preserve">time. </w:t>
      </w:r>
      <w:r w:rsidR="002A1AB1">
        <w:t>R</w:t>
      </w:r>
      <w:r w:rsidR="00E00306">
        <w:t>ow</w:t>
      </w:r>
      <w:r>
        <w:t xml:space="preserve"> A correspond to simulations without fibrosis and row B </w:t>
      </w:r>
      <w:r w:rsidR="0011657E">
        <w:t xml:space="preserve">correspond </w:t>
      </w:r>
      <w:r>
        <w:t xml:space="preserve">to simulations with fibrosis. For each </w:t>
      </w:r>
      <w:r w:rsidR="0011657E">
        <w:t>simulation,</w:t>
      </w:r>
      <w:r>
        <w:t xml:space="preserve"> the RD tip trajectories (blue) </w:t>
      </w:r>
      <w:r w:rsidR="0011657E">
        <w:t>are</w:t>
      </w:r>
      <w:r>
        <w:t xml:space="preserve"> overlaid on their corresponding AWT and fibrosis map (v). RD initiated without fibrosis (</w:t>
      </w:r>
      <w:r w:rsidR="00E00306">
        <w:t>A</w:t>
      </w:r>
      <w:r>
        <w:t xml:space="preserve">) </w:t>
      </w:r>
      <w:r w:rsidR="0063212A">
        <w:t xml:space="preserve">anchors between </w:t>
      </w:r>
      <w:r>
        <w:t>the PV</w:t>
      </w:r>
      <w:r w:rsidR="0063212A">
        <w:t xml:space="preserve"> and </w:t>
      </w:r>
      <w:r w:rsidR="004D79EB">
        <w:t>a</w:t>
      </w:r>
      <w:r>
        <w:t xml:space="preserve"> large AWT gradient at the LA roof, while in the presence of fibrosis (</w:t>
      </w:r>
      <w:r w:rsidR="00EC3912">
        <w:t>B</w:t>
      </w:r>
      <w:r>
        <w:t xml:space="preserve">), </w:t>
      </w:r>
      <w:r w:rsidRPr="00EC3912">
        <w:t xml:space="preserve">the same RD </w:t>
      </w:r>
      <w:r w:rsidR="00EC3912" w:rsidRPr="00EC3912">
        <w:t xml:space="preserve">becomes unstable and breaks into </w:t>
      </w:r>
      <w:r w:rsidR="00EC3912" w:rsidRPr="00EC3912">
        <w:rPr>
          <w:rFonts w:cs="Times New Roman"/>
        </w:rPr>
        <w:t>multiple wavelets meandering between fibrotic patches</w:t>
      </w:r>
      <w:r w:rsidRPr="00EC3912">
        <w:t>.</w:t>
      </w:r>
    </w:p>
    <w:p w14:paraId="3AE196DF" w14:textId="4E0A7CE7" w:rsidR="00994A3D" w:rsidRPr="002B4A57" w:rsidRDefault="00994A3D"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6AEAE" w14:textId="77777777" w:rsidR="00980765" w:rsidRDefault="00980765" w:rsidP="00117666">
      <w:pPr>
        <w:spacing w:after="0"/>
      </w:pPr>
      <w:r>
        <w:separator/>
      </w:r>
    </w:p>
  </w:endnote>
  <w:endnote w:type="continuationSeparator" w:id="0">
    <w:p w14:paraId="3B86AA11" w14:textId="77777777" w:rsidR="00980765" w:rsidRDefault="0098076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73E57D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4F6B">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73E57D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4F6B">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5F3356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4F6B">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left:0;text-align:left;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5F33566"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B4F6B">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4D978" w14:textId="77777777" w:rsidR="00980765" w:rsidRDefault="00980765" w:rsidP="00117666">
      <w:pPr>
        <w:spacing w:after="0"/>
      </w:pPr>
      <w:r>
        <w:separator/>
      </w:r>
    </w:p>
  </w:footnote>
  <w:footnote w:type="continuationSeparator" w:id="0">
    <w:p w14:paraId="3BB70762" w14:textId="77777777" w:rsidR="00980765" w:rsidRDefault="0098076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221AF"/>
    <w:rsid w:val="00034304"/>
    <w:rsid w:val="00035434"/>
    <w:rsid w:val="0005185E"/>
    <w:rsid w:val="00052A14"/>
    <w:rsid w:val="00077D53"/>
    <w:rsid w:val="000B12C9"/>
    <w:rsid w:val="00105FD9"/>
    <w:rsid w:val="00114130"/>
    <w:rsid w:val="001158B2"/>
    <w:rsid w:val="0011657E"/>
    <w:rsid w:val="00117666"/>
    <w:rsid w:val="0012219F"/>
    <w:rsid w:val="001549D3"/>
    <w:rsid w:val="00160065"/>
    <w:rsid w:val="0016106F"/>
    <w:rsid w:val="00163F2C"/>
    <w:rsid w:val="001741B2"/>
    <w:rsid w:val="00177D84"/>
    <w:rsid w:val="001D0E3E"/>
    <w:rsid w:val="001D261C"/>
    <w:rsid w:val="0022370C"/>
    <w:rsid w:val="00233552"/>
    <w:rsid w:val="00267D18"/>
    <w:rsid w:val="002868E2"/>
    <w:rsid w:val="002869C3"/>
    <w:rsid w:val="002936E4"/>
    <w:rsid w:val="002A1AB1"/>
    <w:rsid w:val="002B4A57"/>
    <w:rsid w:val="002C74CA"/>
    <w:rsid w:val="002E699D"/>
    <w:rsid w:val="002F4491"/>
    <w:rsid w:val="00300CD4"/>
    <w:rsid w:val="00304F1E"/>
    <w:rsid w:val="00334F1A"/>
    <w:rsid w:val="003544FB"/>
    <w:rsid w:val="00365638"/>
    <w:rsid w:val="003D2F2D"/>
    <w:rsid w:val="003E03F1"/>
    <w:rsid w:val="00401590"/>
    <w:rsid w:val="00437572"/>
    <w:rsid w:val="00447801"/>
    <w:rsid w:val="00452E9C"/>
    <w:rsid w:val="004735C8"/>
    <w:rsid w:val="004947A6"/>
    <w:rsid w:val="004961FF"/>
    <w:rsid w:val="004B3F3A"/>
    <w:rsid w:val="004B4F6B"/>
    <w:rsid w:val="004D79EB"/>
    <w:rsid w:val="004E2D89"/>
    <w:rsid w:val="00510823"/>
    <w:rsid w:val="00517A89"/>
    <w:rsid w:val="005250F2"/>
    <w:rsid w:val="00555698"/>
    <w:rsid w:val="005606E9"/>
    <w:rsid w:val="005752C6"/>
    <w:rsid w:val="005866AF"/>
    <w:rsid w:val="00593EEA"/>
    <w:rsid w:val="005A5EEE"/>
    <w:rsid w:val="005C5B53"/>
    <w:rsid w:val="005D0B80"/>
    <w:rsid w:val="0063212A"/>
    <w:rsid w:val="006375C7"/>
    <w:rsid w:val="00654E8F"/>
    <w:rsid w:val="00660D05"/>
    <w:rsid w:val="006820B1"/>
    <w:rsid w:val="006B7D14"/>
    <w:rsid w:val="006F0459"/>
    <w:rsid w:val="00701727"/>
    <w:rsid w:val="0070566C"/>
    <w:rsid w:val="00714C50"/>
    <w:rsid w:val="00725A7D"/>
    <w:rsid w:val="00742A86"/>
    <w:rsid w:val="007501BE"/>
    <w:rsid w:val="00790BB3"/>
    <w:rsid w:val="007C206C"/>
    <w:rsid w:val="007C39B9"/>
    <w:rsid w:val="007D07A2"/>
    <w:rsid w:val="007F5081"/>
    <w:rsid w:val="00803F59"/>
    <w:rsid w:val="00817DD6"/>
    <w:rsid w:val="0083759F"/>
    <w:rsid w:val="00847C45"/>
    <w:rsid w:val="0087683C"/>
    <w:rsid w:val="00885156"/>
    <w:rsid w:val="008B7590"/>
    <w:rsid w:val="008F4414"/>
    <w:rsid w:val="00904C5B"/>
    <w:rsid w:val="009151AA"/>
    <w:rsid w:val="0093429D"/>
    <w:rsid w:val="00940125"/>
    <w:rsid w:val="00943573"/>
    <w:rsid w:val="00947742"/>
    <w:rsid w:val="00970F7D"/>
    <w:rsid w:val="0098057A"/>
    <w:rsid w:val="00980765"/>
    <w:rsid w:val="00990DD0"/>
    <w:rsid w:val="00993B80"/>
    <w:rsid w:val="00994A3D"/>
    <w:rsid w:val="009C2B12"/>
    <w:rsid w:val="009C4EE2"/>
    <w:rsid w:val="00A07ECA"/>
    <w:rsid w:val="00A12DAD"/>
    <w:rsid w:val="00A174D9"/>
    <w:rsid w:val="00AA09DF"/>
    <w:rsid w:val="00AA4D24"/>
    <w:rsid w:val="00AA6E9A"/>
    <w:rsid w:val="00AB6715"/>
    <w:rsid w:val="00B1671E"/>
    <w:rsid w:val="00B25EB8"/>
    <w:rsid w:val="00B37F4D"/>
    <w:rsid w:val="00B41EC0"/>
    <w:rsid w:val="00B720CE"/>
    <w:rsid w:val="00B86DE0"/>
    <w:rsid w:val="00B90268"/>
    <w:rsid w:val="00C04E87"/>
    <w:rsid w:val="00C123C8"/>
    <w:rsid w:val="00C27E44"/>
    <w:rsid w:val="00C52A7B"/>
    <w:rsid w:val="00C56BAF"/>
    <w:rsid w:val="00C679AA"/>
    <w:rsid w:val="00C75972"/>
    <w:rsid w:val="00C919FD"/>
    <w:rsid w:val="00CC36CD"/>
    <w:rsid w:val="00CD066B"/>
    <w:rsid w:val="00CE4FEE"/>
    <w:rsid w:val="00D34913"/>
    <w:rsid w:val="00D51DC0"/>
    <w:rsid w:val="00D7443C"/>
    <w:rsid w:val="00DB59C3"/>
    <w:rsid w:val="00DC259A"/>
    <w:rsid w:val="00DE23E8"/>
    <w:rsid w:val="00E00306"/>
    <w:rsid w:val="00E31C65"/>
    <w:rsid w:val="00E52377"/>
    <w:rsid w:val="00E55ED7"/>
    <w:rsid w:val="00E64E17"/>
    <w:rsid w:val="00E866C9"/>
    <w:rsid w:val="00EA3D3C"/>
    <w:rsid w:val="00EC090A"/>
    <w:rsid w:val="00EC3912"/>
    <w:rsid w:val="00ED20B5"/>
    <w:rsid w:val="00F31281"/>
    <w:rsid w:val="00F31863"/>
    <w:rsid w:val="00F46900"/>
    <w:rsid w:val="00F61D89"/>
    <w:rsid w:val="00F94ECF"/>
    <w:rsid w:val="00FC0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2C6"/>
    <w:pPr>
      <w:spacing w:before="120" w:after="240" w:line="240" w:lineRule="auto"/>
      <w:jc w:val="both"/>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B767177-0C29-4C28-B3FB-1FEF7612D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5</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Roy</dc:creator>
  <cp:lastModifiedBy>Sidra Amiri</cp:lastModifiedBy>
  <cp:revision>2</cp:revision>
  <cp:lastPrinted>2013-10-03T12:51:00Z</cp:lastPrinted>
  <dcterms:created xsi:type="dcterms:W3CDTF">2018-09-20T08:07:00Z</dcterms:created>
  <dcterms:modified xsi:type="dcterms:W3CDTF">2018-09-20T08:07:00Z</dcterms:modified>
</cp:coreProperties>
</file>