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FD" w:rsidRDefault="005960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58F1EEF" wp14:editId="4EA27B7F">
            <wp:simplePos x="0" y="0"/>
            <wp:positionH relativeFrom="column">
              <wp:posOffset>-5893</wp:posOffset>
            </wp:positionH>
            <wp:positionV relativeFrom="paragraph">
              <wp:posOffset>-266700</wp:posOffset>
            </wp:positionV>
            <wp:extent cx="5943600" cy="3823335"/>
            <wp:effectExtent l="0" t="0" r="0" b="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29634" wp14:editId="2CC8FC98">
                <wp:simplePos x="0" y="0"/>
                <wp:positionH relativeFrom="column">
                  <wp:posOffset>-848564</wp:posOffset>
                </wp:positionH>
                <wp:positionV relativeFrom="paragraph">
                  <wp:posOffset>-841248</wp:posOffset>
                </wp:positionV>
                <wp:extent cx="7666329" cy="27686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29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609D" w:rsidRDefault="0059609D" w:rsidP="005960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Table S3: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Contributory percentages for each phylum or class (for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Proteobacteria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 for each treatment during treatment phases 6 and 7.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66.8pt;margin-top:-66.25pt;width:603.65pt;height:2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0ilgEAAA0DAAAOAAAAZHJzL2Uyb0RvYy54bWysUk1v2zAMvQ/YfxB0X5y6gNsZcYpuRXcZ&#10;1gJtf4AiS7EAS9RIJXb+/SglTYfuNvRCSfx4fHzU6mb2o9gbJAehkxeLpRQmaOhd2Hby5fn+y7UU&#10;lFTo1QjBdPJgSN6sP39aTbE1NQww9gYFgwRqp9jJIaXYVhXpwXhFC4gmcNACepX4iduqRzUxuh+r&#10;erlsqgmwjwjaELH37hiU64JvrdHpwVoySYydZG6pWCx2k221Xql2iyoOTp9oqP9g4ZUL3PQMdaeS&#10;Ejt0/0B5pxEIbFpo8BVY67QpM/A0F8t30zwNKpoyC4tD8SwTfRys/rV/ROH6Tl5KEZTnFT2bOX2D&#10;WdRZnClSyzlPkbPSzG5e8quf2Jlnni36fPI0guMs8+EsLWMJzc6rpmku669SaI7VV811U7Sv3qoj&#10;UvphwIt86STy6oqiav+TEjPh1NeU3CzAvRvH7M8Uj1TyLc2b+cR7A/2BaU+83U7S751CIwWm8TuU&#10;z5BRKN7uEiOVBrn8WHNCZc1L39P/yEv9+12y3n7x+g8AAAD//wMAUEsDBBQABgAIAAAAIQA/tiWT&#10;4AAAAA4BAAAPAAAAZHJzL2Rvd25yZXYueG1sTI/LbsIwEEX3lfoP1lTqDuwQAWmIg1AfUhfdlKZ7&#10;Ew9x1HgcxYaEv6/ppuzmcXTnTLGdbMfOOPjWkYRkLoAh1U631Eiovt5mGTAfFGnVOUIJF/SwLe/v&#10;CpVrN9InnvehYTGEfK4kmBD6nHNfG7TKz12PFHdHN1gVYjs0XA9qjOG24wshVtyqluIFo3p8Nlj/&#10;7E9WQgh6l1yqV+vfv6ePl9GIeqkqKR8fpt0GWMAp/MNw1Y/qUEangzuR9qyTMEvSdBXZv2qxBHZl&#10;xDpdAzvEWZY9AS8LfvtG+QsAAP//AwBQSwECLQAUAAYACAAAACEAtoM4kv4AAADhAQAAEwAAAAAA&#10;AAAAAAAAAAAAAAAAW0NvbnRlbnRfVHlwZXNdLnhtbFBLAQItABQABgAIAAAAIQA4/SH/1gAAAJQB&#10;AAALAAAAAAAAAAAAAAAAAC8BAABfcmVscy8ucmVsc1BLAQItABQABgAIAAAAIQBcWq0ilgEAAA0D&#10;AAAOAAAAAAAAAAAAAAAAAC4CAABkcnMvZTJvRG9jLnhtbFBLAQItABQABgAIAAAAIQA/tiWT4AAA&#10;AA4BAAAPAAAAAAAAAAAAAAAAAPADAABkcnMvZG93bnJldi54bWxQSwUGAAAAAAQABADzAAAA/QQA&#10;AAAA&#10;" filled="f" stroked="f">
                <v:textbox style="mso-fit-shape-to-text:t">
                  <w:txbxContent>
                    <w:p w:rsidR="0059609D" w:rsidRDefault="0059609D" w:rsidP="005960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Table S3: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Contributory percentages for each phylum or class (for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Proteobacteria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 for each treatment during treatment phases 6 and 7.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9D"/>
    <w:rsid w:val="00157DFD"/>
    <w:rsid w:val="005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0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0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Engelbrektson</dc:creator>
  <cp:lastModifiedBy>Anna Engelbrektson</cp:lastModifiedBy>
  <cp:revision>1</cp:revision>
  <dcterms:created xsi:type="dcterms:W3CDTF">2018-09-20T18:19:00Z</dcterms:created>
  <dcterms:modified xsi:type="dcterms:W3CDTF">2018-09-20T18:21:00Z</dcterms:modified>
</cp:coreProperties>
</file>