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pPr w:leftFromText="180" w:rightFromText="180" w:vertAnchor="text" w:horzAnchor="margin" w:tblpXSpec="center" w:tblpY="-134"/>
        <w:tblW w:w="12155" w:type="dxa"/>
        <w:tblLayout w:type="fixed"/>
        <w:tblLook w:val="04A0" w:firstRow="1" w:lastRow="0" w:firstColumn="1" w:lastColumn="0" w:noHBand="0" w:noVBand="1"/>
      </w:tblPr>
      <w:tblGrid>
        <w:gridCol w:w="2070"/>
        <w:gridCol w:w="8190"/>
        <w:gridCol w:w="1895"/>
      </w:tblGrid>
      <w:tr w:rsidR="00823B6D" w:rsidRPr="00823B6D" w14:paraId="4AFC5C35" w14:textId="77777777" w:rsidTr="00F96947">
        <w:tc>
          <w:tcPr>
            <w:tcW w:w="1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1F8A4" w14:textId="38145C52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Supplementa</w:t>
            </w:r>
            <w:r w:rsidR="006E0C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ry</w:t>
            </w:r>
            <w:bookmarkStart w:id="0" w:name="_GoBack"/>
            <w:bookmarkEnd w:id="0"/>
            <w:r w:rsidRPr="00823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Table 1. Primer sequences used in this Study</w:t>
            </w:r>
          </w:p>
        </w:tc>
      </w:tr>
      <w:tr w:rsidR="00823B6D" w:rsidRPr="00823B6D" w14:paraId="1F7C931C" w14:textId="77777777" w:rsidTr="00F96947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A32AC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b/>
              </w:rPr>
              <w:t>Primer Name/No.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6CD0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b/>
              </w:rPr>
              <w:t>Primer Sequence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41F2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b/>
              </w:rPr>
              <w:t>Reference(s)</w:t>
            </w:r>
          </w:p>
        </w:tc>
      </w:tr>
      <w:tr w:rsidR="00823B6D" w:rsidRPr="00823B6D" w14:paraId="2A56901E" w14:textId="77777777" w:rsidTr="00F96947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44E99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 xml:space="preserve">XH001 </w:t>
            </w:r>
            <w:r w:rsidRPr="00823B6D">
              <w:rPr>
                <w:rFonts w:ascii="Times New Roman" w:eastAsia="Calibri" w:hAnsi="Times New Roman" w:cs="Times New Roman"/>
                <w:i/>
              </w:rPr>
              <w:t xml:space="preserve">lsrB </w:t>
            </w:r>
            <w:r w:rsidRPr="00823B6D">
              <w:rPr>
                <w:rFonts w:ascii="Times New Roman" w:eastAsia="Calibri" w:hAnsi="Times New Roman" w:cs="Times New Roman"/>
              </w:rPr>
              <w:t>F: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80A9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5’-GGACGTCTCGCCGGAAAA-3’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C0A5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131413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5CC1E16E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5E38BF7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 xml:space="preserve">XH001 </w:t>
            </w:r>
            <w:r w:rsidRPr="00823B6D">
              <w:rPr>
                <w:rFonts w:ascii="Times New Roman" w:eastAsia="Calibri" w:hAnsi="Times New Roman" w:cs="Times New Roman"/>
                <w:i/>
              </w:rPr>
              <w:t xml:space="preserve">lsrB </w:t>
            </w:r>
            <w:r w:rsidRPr="00823B6D">
              <w:rPr>
                <w:rFonts w:ascii="Times New Roman" w:eastAsia="Calibri" w:hAnsi="Times New Roman" w:cs="Times New Roman"/>
              </w:rPr>
              <w:t>R: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57D5DFF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5’-CCTGTTCAAGGACGGAGGAA-3’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58BBC42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131413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2ABF570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4F20E4F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51B9BE8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5’-GCGGAGCATGCGGATTA-3’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F38D76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131413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fldChar w:fldCharType="begin"/>
            </w:r>
            <w:r w:rsidRPr="00823B6D">
              <w:rPr>
                <w:rFonts w:ascii="Times New Roman" w:eastAsia="Calibri" w:hAnsi="Times New Roman" w:cs="Times New Roman"/>
                <w:color w:val="131413"/>
              </w:rPr>
              <w:instrText xml:space="preserve"> ADDIN EN.CITE &lt;EndNote&gt;&lt;Cite&gt;&lt;Author&gt;Bor&lt;/Author&gt;&lt;Year&gt;2016&lt;/Year&gt;&lt;RecNum&gt;144&lt;/RecNum&gt;&lt;DisplayText&gt;(Bor et al., 2016)&lt;/DisplayText&gt;&lt;record&gt;&lt;rec-number&gt;144&lt;/rec-number&gt;&lt;foreign-keys&gt;&lt;key app="EN" db-id="p95rfv25nvv90hexf58vwsr6vssp2s925dx9" timestamp="1519166777"&gt;144&lt;/key&gt;&lt;/foreign-keys&gt;&lt;ref-type name="Journal Article"&gt;17&lt;/ref-type&gt;&lt;contributors&gt;&lt;authors&gt;&lt;author&gt;Bor, Batbileg&lt;/author&gt;&lt;author&gt;Poweleit, Nicole&lt;/author&gt;&lt;author&gt;Bois, Justin S.&lt;/author&gt;&lt;author&gt;Cen, Lujia&lt;/author&gt;&lt;author&gt;Bedree, Joseph K.&lt;/author&gt;&lt;author&gt;Zhou, Z. Hong&lt;/author&gt;&lt;author&gt;Gunsalus, Robert P.&lt;/author&gt;&lt;author&gt;Lux, Renate&lt;/author&gt;&lt;author&gt;McLean, Jeffrey S.&lt;/author&gt;&lt;author&gt;He, Xuesong&lt;/author&gt;&lt;/authors&gt;&lt;/contributors&gt;&lt;titles&gt;&lt;title&gt;Phenotypic and physiological characterization of the epibiotic interaction between TM7x and its basibiont Actinomyces&lt;/title&gt;&lt;secondary-title&gt;Microbial ecology&lt;/secondary-title&gt;&lt;/titles&gt;&lt;periodical&gt;&lt;full-title&gt;Microbial ecology&lt;/full-title&gt;&lt;/periodical&gt;&lt;pages&gt;243-255&lt;/pages&gt;&lt;volume&gt;71&lt;/volume&gt;&lt;number&gt;1&lt;/number&gt;&lt;dates&gt;&lt;year&gt;2016&lt;/year&gt;&lt;/dates&gt;&lt;publisher&gt;Springer&lt;/publisher&gt;&lt;isbn&gt;0095-3628&lt;/isbn&gt;&lt;urls&gt;&lt;/urls&gt;&lt;/record&gt;&lt;/Cite&gt;&lt;/EndNote&gt;</w:instrText>
            </w:r>
            <w:r w:rsidRPr="00823B6D">
              <w:rPr>
                <w:rFonts w:ascii="Times New Roman" w:eastAsia="Calibri" w:hAnsi="Times New Roman" w:cs="Times New Roman"/>
                <w:color w:val="131413"/>
              </w:rPr>
              <w:fldChar w:fldCharType="separate"/>
            </w:r>
            <w:r w:rsidRPr="00823B6D">
              <w:rPr>
                <w:rFonts w:ascii="Times New Roman" w:eastAsia="Calibri" w:hAnsi="Times New Roman" w:cs="Times New Roman"/>
                <w:noProof/>
                <w:color w:val="131413"/>
              </w:rPr>
              <w:t>(</w:t>
            </w:r>
            <w:hyperlink w:anchor="_ENREF_7" w:tooltip="Bor, 2016 #144" w:history="1">
              <w:r w:rsidRPr="00823B6D">
                <w:rPr>
                  <w:rFonts w:ascii="Times New Roman" w:eastAsia="Calibri" w:hAnsi="Times New Roman" w:cs="Times New Roman"/>
                  <w:noProof/>
                  <w:color w:val="131413"/>
                </w:rPr>
                <w:t>Bor et al., 2016</w:t>
              </w:r>
            </w:hyperlink>
            <w:r w:rsidRPr="00823B6D">
              <w:rPr>
                <w:rFonts w:ascii="Times New Roman" w:eastAsia="Calibri" w:hAnsi="Times New Roman" w:cs="Times New Roman"/>
                <w:noProof/>
                <w:color w:val="131413"/>
              </w:rPr>
              <w:t>)</w:t>
            </w:r>
            <w:r w:rsidRPr="00823B6D">
              <w:rPr>
                <w:rFonts w:ascii="Times New Roman" w:eastAsia="Calibri" w:hAnsi="Times New Roman" w:cs="Times New Roman"/>
                <w:color w:val="131413"/>
              </w:rPr>
              <w:fldChar w:fldCharType="end"/>
            </w:r>
          </w:p>
        </w:tc>
      </w:tr>
      <w:tr w:rsidR="00823B6D" w:rsidRPr="00823B6D" w14:paraId="696C73D5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F3A8E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R3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3A43A67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5’-AACGTGCTGGCAACATAGGG-3’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E616500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131413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fldChar w:fldCharType="begin"/>
            </w:r>
            <w:r w:rsidRPr="00823B6D">
              <w:rPr>
                <w:rFonts w:ascii="Times New Roman" w:eastAsia="Calibri" w:hAnsi="Times New Roman" w:cs="Times New Roman"/>
                <w:color w:val="131413"/>
              </w:rPr>
              <w:instrText xml:space="preserve"> ADDIN EN.CITE &lt;EndNote&gt;&lt;Cite&gt;&lt;Author&gt;Bor&lt;/Author&gt;&lt;Year&gt;2016&lt;/Year&gt;&lt;RecNum&gt;144&lt;/RecNum&gt;&lt;DisplayText&gt;(Bor et al., 2016)&lt;/DisplayText&gt;&lt;record&gt;&lt;rec-number&gt;144&lt;/rec-number&gt;&lt;foreign-keys&gt;&lt;key app="EN" db-id="p95rfv25nvv90hexf58vwsr6vssp2s925dx9" timestamp="1519166777"&gt;144&lt;/key&gt;&lt;/foreign-keys&gt;&lt;ref-type name="Journal Article"&gt;17&lt;/ref-type&gt;&lt;contributors&gt;&lt;authors&gt;&lt;author&gt;Bor, Batbileg&lt;/author&gt;&lt;author&gt;Poweleit, Nicole&lt;/author&gt;&lt;author&gt;Bois, Justin S.&lt;/author&gt;&lt;author&gt;Cen, Lujia&lt;/author&gt;&lt;author&gt;Bedree, Joseph K.&lt;/author&gt;&lt;author&gt;Zhou, Z. Hong&lt;/author&gt;&lt;author&gt;Gunsalus, Robert P.&lt;/author&gt;&lt;author&gt;Lux, Renate&lt;/author&gt;&lt;author&gt;McLean, Jeffrey S.&lt;/author&gt;&lt;author&gt;He, Xuesong&lt;/author&gt;&lt;/authors&gt;&lt;/contributors&gt;&lt;titles&gt;&lt;title&gt;Phenotypic and physiological characterization of the epibiotic interaction between TM7x and its basibiont Actinomyces&lt;/title&gt;&lt;secondary-title&gt;Microbial ecology&lt;/secondary-title&gt;&lt;/titles&gt;&lt;periodical&gt;&lt;full-title&gt;Microbial ecology&lt;/full-title&gt;&lt;/periodical&gt;&lt;pages&gt;243-255&lt;/pages&gt;&lt;volume&gt;71&lt;/volume&gt;&lt;number&gt;1&lt;/number&gt;&lt;dates&gt;&lt;year&gt;2016&lt;/year&gt;&lt;/dates&gt;&lt;publisher&gt;Springer&lt;/publisher&gt;&lt;isbn&gt;0095-3628&lt;/isbn&gt;&lt;urls&gt;&lt;/urls&gt;&lt;/record&gt;&lt;/Cite&gt;&lt;/EndNote&gt;</w:instrText>
            </w:r>
            <w:r w:rsidRPr="00823B6D">
              <w:rPr>
                <w:rFonts w:ascii="Times New Roman" w:eastAsia="Calibri" w:hAnsi="Times New Roman" w:cs="Times New Roman"/>
                <w:color w:val="131413"/>
              </w:rPr>
              <w:fldChar w:fldCharType="separate"/>
            </w:r>
            <w:r w:rsidRPr="00823B6D">
              <w:rPr>
                <w:rFonts w:ascii="Times New Roman" w:eastAsia="Calibri" w:hAnsi="Times New Roman" w:cs="Times New Roman"/>
                <w:noProof/>
                <w:color w:val="131413"/>
              </w:rPr>
              <w:t>(</w:t>
            </w:r>
            <w:hyperlink w:anchor="_ENREF_7" w:tooltip="Bor, 2016 #144" w:history="1">
              <w:r w:rsidRPr="00823B6D">
                <w:rPr>
                  <w:rFonts w:ascii="Times New Roman" w:eastAsia="Calibri" w:hAnsi="Times New Roman" w:cs="Times New Roman"/>
                  <w:noProof/>
                  <w:color w:val="131413"/>
                </w:rPr>
                <w:t>Bor et al., 2016</w:t>
              </w:r>
            </w:hyperlink>
            <w:r w:rsidRPr="00823B6D">
              <w:rPr>
                <w:rFonts w:ascii="Times New Roman" w:eastAsia="Calibri" w:hAnsi="Times New Roman" w:cs="Times New Roman"/>
                <w:noProof/>
                <w:color w:val="131413"/>
              </w:rPr>
              <w:t>)</w:t>
            </w:r>
            <w:r w:rsidRPr="00823B6D">
              <w:rPr>
                <w:rFonts w:ascii="Times New Roman" w:eastAsia="Calibri" w:hAnsi="Times New Roman" w:cs="Times New Roman"/>
                <w:color w:val="131413"/>
              </w:rPr>
              <w:fldChar w:fldCharType="end"/>
            </w:r>
          </w:p>
        </w:tc>
      </w:tr>
      <w:tr w:rsidR="00823B6D" w:rsidRPr="00823B6D" w14:paraId="594BEE68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0A4B37C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9864E40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5’-CGAACACCAGGTTCAGGGAAGG-3’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074BB8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5CEBA14F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105F1FC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C212118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5’-TGAGCGGGACTCTGGGGTTCGC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GTCGTCACTTCCTCGTGATCTAG</w:t>
            </w:r>
            <w:r w:rsidRPr="00823B6D">
              <w:rPr>
                <w:rFonts w:ascii="Times New Roman" w:eastAsia="Calibri" w:hAnsi="Times New Roman" w:cs="Times New Roman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DFF79AC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6243781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984E22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BFA408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CTAGATCACGAGGAAGTGACGACGCGAACCCCAGAGTCCCGCTCAG-3’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A8B1EA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551C5546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71F7E0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D3F2610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5’-GGCCGGGGCTGCGCGACCTGCAGCCAAGCTAGCTTCACG-3’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AA41DE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E73F34F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B00524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660F3D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5’-GTGAAGCTAGCTTGGCTGCAGG</w:t>
            </w:r>
            <w:r w:rsidRPr="00823B6D">
              <w:rPr>
                <w:rFonts w:ascii="Times New Roman" w:eastAsia="Calibri" w:hAnsi="Times New Roman" w:cs="Times New Roman"/>
              </w:rPr>
              <w:t>TCGCGCAGCCCCGGCC-3’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078341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01185E3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149EF13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C65696C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5’-GTCCCGATCGCATGATGGTGA-3’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98A0C9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7EEAE084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4A17D1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4806D8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5’-TCCGCTCGGTCCTGTCTCAGAT-3’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DF79A6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2FE2DB9F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B4214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06CE42E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5’-TGAGCGGGACTCTGGGGTTCGCCGGTTAGTCCCTTTCGGTGTAGTTTT-3’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C7A6E3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CC2FB59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102539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F70D9F7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AAAACTACACCGAAAGGGACTAACCGGCGAACCCCAGAGTCCCGCTCA-3’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766C5E8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ADDEC09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F31434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FEF9CC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5’-CCAGGCGAACGCCCAGAACCTGCAGCCAAGCTAGCTTCAC-3’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65DE317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49A0871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EB4C05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744278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</w:t>
            </w:r>
            <w:r w:rsidRPr="00823B6D">
              <w:rPr>
                <w:rFonts w:ascii="Times New Roman" w:eastAsia="Calibri" w:hAnsi="Times New Roman" w:cs="Times New Roman"/>
              </w:rPr>
              <w:t>GTGAAGCTAGCTTGGCTGCAGGTTCTGGGCGTTCGCCTGG-3’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CADDA3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FC94BDE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4285F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719D69B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5’-TGGTTTTTCACAAATATGAGGCCAGA-3’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54AC08B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5BE8FF2B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706668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B1566B0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  <w:color w:val="000000"/>
              </w:rPr>
              <w:t>cctaaatcgccagtccacag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F117601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3171DB7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49209B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18C4777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5’-GCTTGCCGAATATCATGGTG-3’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D9E75B9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713B7F64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DBB15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F2F8232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  <w:color w:val="000000"/>
              </w:rPr>
              <w:t>cctaaatcgccagtccacag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CA280FF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AA35BF3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293077B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D92BFBE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  <w:color w:val="000000"/>
              </w:rPr>
              <w:t>gtcctcgtgtcgtatccattct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1D2AF7E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2D8AB7C2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0B57C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632AF8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  <w:color w:val="000000"/>
              </w:rPr>
              <w:t>cacttcgtccaggtggtcct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1859AA6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2E8C281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B86538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60FE3B7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5’-CGAATATCATGGTGGAAAATGG-3’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A9FE389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DBBBC34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7AB07F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BD1C59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  <w:color w:val="000000"/>
              </w:rPr>
              <w:t>ctggcttcgaggagcttgac</w:t>
            </w:r>
            <w:r w:rsidRPr="00823B6D">
              <w:rPr>
                <w:rFonts w:ascii="Times New Roman" w:eastAsia="Calibri" w:hAnsi="Times New Roman" w:cs="Times New Roman"/>
                <w:color w:val="000000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4996EAD5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86DD02E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62FF406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8B181EA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  <w:color w:val="000000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Pr="00823B6D">
              <w:rPr>
                <w:rFonts w:ascii="Times New Roman" w:eastAsia="Calibri" w:hAnsi="Times New Roman" w:cs="Times New Roman"/>
                <w:caps/>
                <w:color w:val="000000"/>
              </w:rPr>
              <w:t>gttaatgaggcgcacgtagg-3’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CD1D1E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E601A1B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7D81899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834A603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5’-ATGAAGATCGGAAGACTGACGGC-3’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6D1817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F224F27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7D644EB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21EAD4F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5’-TCAGAAGTCGTAGTTCTTCGCTTGC-3’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DEB838C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3F42B93F" w14:textId="77777777" w:rsidTr="00F9694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4354F9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C1FAB14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</w:rPr>
              <w:t>gagctttaccctggaccaca</w:t>
            </w:r>
            <w:r w:rsidRPr="00823B6D">
              <w:rPr>
                <w:rFonts w:ascii="Times New Roman" w:eastAsia="Calibri" w:hAnsi="Times New Roman" w:cs="Times New Roman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5F2D0D8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  <w:tr w:rsidR="00823B6D" w:rsidRPr="00823B6D" w14:paraId="09888708" w14:textId="77777777" w:rsidTr="00F96947">
        <w:trPr>
          <w:trHeight w:val="4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C98A5D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7CE01E1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  <w:b/>
              </w:rPr>
            </w:pPr>
            <w:r w:rsidRPr="00823B6D">
              <w:rPr>
                <w:rFonts w:ascii="Times New Roman" w:eastAsia="Calibri" w:hAnsi="Times New Roman" w:cs="Times New Roman"/>
              </w:rPr>
              <w:t>5’-</w:t>
            </w:r>
            <w:r w:rsidRPr="00823B6D">
              <w:rPr>
                <w:rFonts w:ascii="Times New Roman" w:eastAsia="Calibri" w:hAnsi="Times New Roman" w:cs="Times New Roman"/>
                <w:caps/>
              </w:rPr>
              <w:t>agtggatgacgtcgacacg</w:t>
            </w:r>
            <w:r w:rsidRPr="00823B6D">
              <w:rPr>
                <w:rFonts w:ascii="Times New Roman" w:eastAsia="Calibri" w:hAnsi="Times New Roman" w:cs="Times New Roman"/>
              </w:rPr>
              <w:t>-3’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52AE462" w14:textId="77777777" w:rsidR="00823B6D" w:rsidRPr="00823B6D" w:rsidRDefault="00823B6D" w:rsidP="00823B6D">
            <w:pPr>
              <w:rPr>
                <w:rFonts w:ascii="Times New Roman" w:eastAsia="Calibri" w:hAnsi="Times New Roman" w:cs="Times New Roman"/>
              </w:rPr>
            </w:pPr>
            <w:r w:rsidRPr="00823B6D">
              <w:rPr>
                <w:rFonts w:ascii="Times New Roman" w:eastAsia="Calibri" w:hAnsi="Times New Roman" w:cs="Times New Roman"/>
                <w:color w:val="131413"/>
              </w:rPr>
              <w:t>This Study</w:t>
            </w:r>
          </w:p>
        </w:tc>
      </w:tr>
    </w:tbl>
    <w:p w14:paraId="55B0E218" w14:textId="77777777" w:rsidR="00823B6D" w:rsidRPr="00823B6D" w:rsidRDefault="00823B6D" w:rsidP="00823B6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18E2ACF" w14:textId="77777777" w:rsidR="00823B6D" w:rsidRDefault="00823B6D"/>
    <w:sectPr w:rsidR="00823B6D" w:rsidSect="00823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6D"/>
    <w:rsid w:val="00055FDB"/>
    <w:rsid w:val="006E0CE7"/>
    <w:rsid w:val="007171E3"/>
    <w:rsid w:val="008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A865"/>
  <w15:chartTrackingRefBased/>
  <w15:docId w15:val="{1B017ADC-7080-4B59-89F0-A70DB27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3583</Characters>
  <Application>Microsoft Office Word</Application>
  <DocSecurity>0</DocSecurity>
  <Lines>238</Lines>
  <Paragraphs>246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Bedree</dc:creator>
  <cp:keywords/>
  <dc:description/>
  <cp:lastModifiedBy>David-Anthony Gordon</cp:lastModifiedBy>
  <cp:revision>4</cp:revision>
  <dcterms:created xsi:type="dcterms:W3CDTF">2018-06-05T17:05:00Z</dcterms:created>
  <dcterms:modified xsi:type="dcterms:W3CDTF">2018-08-23T07:53:00Z</dcterms:modified>
</cp:coreProperties>
</file>