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23664" w14:textId="77777777" w:rsidR="00751E79" w:rsidRDefault="00751E79" w:rsidP="00BE4223">
      <w:pPr>
        <w:ind w:left="-90"/>
        <w:jc w:val="center"/>
        <w:rPr>
          <w:b/>
        </w:rPr>
      </w:pPr>
    </w:p>
    <w:p w14:paraId="2F18EB97" w14:textId="77777777" w:rsidR="005D6F24" w:rsidRPr="00C36F48" w:rsidRDefault="005D6F24" w:rsidP="005D6F24">
      <w:pPr>
        <w:ind w:left="-90"/>
        <w:jc w:val="center"/>
        <w:rPr>
          <w:b/>
        </w:rPr>
      </w:pPr>
      <w:r>
        <w:rPr>
          <w:b/>
        </w:rPr>
        <w:t xml:space="preserve">Interoceptive </w:t>
      </w:r>
      <w:r w:rsidRPr="00C36F48">
        <w:rPr>
          <w:b/>
        </w:rPr>
        <w:t>anxiety and body representation in anorexia nervosa</w:t>
      </w:r>
    </w:p>
    <w:p w14:paraId="198A8B0F" w14:textId="77777777" w:rsidR="00E60A69" w:rsidRDefault="00E60A69" w:rsidP="00BE4223">
      <w:pPr>
        <w:ind w:left="-90"/>
        <w:jc w:val="center"/>
      </w:pPr>
    </w:p>
    <w:p w14:paraId="00B1E381" w14:textId="77777777" w:rsidR="006442E8" w:rsidRDefault="00E60A69" w:rsidP="006442E8">
      <w:pPr>
        <w:ind w:left="-90"/>
        <w:jc w:val="center"/>
        <w:rPr>
          <w:rFonts w:eastAsia="Times New Roman"/>
        </w:rPr>
      </w:pPr>
      <w:r w:rsidRPr="00266F83">
        <w:rPr>
          <w:rFonts w:eastAsia="Times New Roman"/>
        </w:rPr>
        <w:t xml:space="preserve">Sahib S. </w:t>
      </w:r>
      <w:r w:rsidRPr="00A420D1">
        <w:rPr>
          <w:rFonts w:eastAsia="Times New Roman"/>
        </w:rPr>
        <w:t xml:space="preserve">Khalsa, </w:t>
      </w:r>
      <w:proofErr w:type="spellStart"/>
      <w:r>
        <w:rPr>
          <w:rFonts w:eastAsia="Times New Roman"/>
        </w:rPr>
        <w:t>Mahlega</w:t>
      </w:r>
      <w:proofErr w:type="spellEnd"/>
      <w:r>
        <w:rPr>
          <w:rFonts w:eastAsia="Times New Roman"/>
        </w:rPr>
        <w:t xml:space="preserve"> S. </w:t>
      </w:r>
      <w:proofErr w:type="spellStart"/>
      <w:r>
        <w:rPr>
          <w:rFonts w:eastAsia="Times New Roman"/>
        </w:rPr>
        <w:t>Hassanpour</w:t>
      </w:r>
      <w:proofErr w:type="spellEnd"/>
      <w:r>
        <w:rPr>
          <w:rFonts w:eastAsia="Times New Roman"/>
        </w:rPr>
        <w:t xml:space="preserve">, </w:t>
      </w:r>
      <w:r w:rsidRPr="00A420D1">
        <w:rPr>
          <w:rFonts w:eastAsia="Times New Roman"/>
        </w:rPr>
        <w:t>Michael Strober</w:t>
      </w:r>
      <w:r>
        <w:rPr>
          <w:rFonts w:eastAsia="Times New Roman"/>
        </w:rPr>
        <w:t xml:space="preserve">, </w:t>
      </w:r>
      <w:r w:rsidRPr="00DF4385">
        <w:rPr>
          <w:rFonts w:eastAsia="Times New Roman"/>
        </w:rPr>
        <w:t>Michelle</w:t>
      </w:r>
      <w:r w:rsidRPr="00A420D1">
        <w:rPr>
          <w:rFonts w:eastAsia="Times New Roman"/>
        </w:rPr>
        <w:t xml:space="preserve"> G. </w:t>
      </w:r>
      <w:proofErr w:type="spellStart"/>
      <w:r w:rsidRPr="00A420D1">
        <w:rPr>
          <w:rFonts w:eastAsia="Times New Roman"/>
        </w:rPr>
        <w:t>Craske</w:t>
      </w:r>
      <w:proofErr w:type="spellEnd"/>
      <w:r w:rsidRPr="00A420D1">
        <w:rPr>
          <w:rFonts w:eastAsia="Times New Roman"/>
        </w:rPr>
        <w:t xml:space="preserve">, </w:t>
      </w:r>
    </w:p>
    <w:p w14:paraId="3286078E" w14:textId="437170CE" w:rsidR="00E60A69" w:rsidRPr="00A420D1" w:rsidRDefault="00E60A69" w:rsidP="006442E8">
      <w:pPr>
        <w:ind w:left="-90"/>
        <w:jc w:val="center"/>
        <w:rPr>
          <w:rFonts w:eastAsia="Times New Roman"/>
        </w:rPr>
      </w:pPr>
      <w:r>
        <w:rPr>
          <w:rFonts w:eastAsia="Times New Roman"/>
        </w:rPr>
        <w:t xml:space="preserve">Armen </w:t>
      </w:r>
      <w:r w:rsidR="00D80F7A">
        <w:rPr>
          <w:rFonts w:eastAsia="Times New Roman"/>
        </w:rPr>
        <w:t>C</w:t>
      </w:r>
      <w:r w:rsidR="006442E8">
        <w:rPr>
          <w:rFonts w:eastAsia="Times New Roman"/>
        </w:rPr>
        <w:t xml:space="preserve">. </w:t>
      </w:r>
      <w:proofErr w:type="spellStart"/>
      <w:r w:rsidR="006442E8">
        <w:rPr>
          <w:rFonts w:eastAsia="Times New Roman"/>
        </w:rPr>
        <w:t>Arevian</w:t>
      </w:r>
      <w:proofErr w:type="spellEnd"/>
      <w:r>
        <w:rPr>
          <w:rFonts w:eastAsia="Times New Roman"/>
        </w:rPr>
        <w:t xml:space="preserve">, </w:t>
      </w:r>
      <w:r w:rsidR="006442E8">
        <w:rPr>
          <w:rFonts w:eastAsia="Times New Roman"/>
        </w:rPr>
        <w:t xml:space="preserve">and </w:t>
      </w:r>
      <w:r w:rsidRPr="00A420D1">
        <w:rPr>
          <w:rFonts w:eastAsia="Times New Roman"/>
        </w:rPr>
        <w:t xml:space="preserve">Jamie D. </w:t>
      </w:r>
      <w:proofErr w:type="spellStart"/>
      <w:r w:rsidRPr="00A420D1">
        <w:rPr>
          <w:rFonts w:eastAsia="Times New Roman"/>
        </w:rPr>
        <w:t>Feusner</w:t>
      </w:r>
      <w:proofErr w:type="spellEnd"/>
    </w:p>
    <w:p w14:paraId="73056F26" w14:textId="77777777" w:rsidR="00E60A69" w:rsidRDefault="00E60A69" w:rsidP="00BE4223">
      <w:pPr>
        <w:ind w:left="-90"/>
        <w:jc w:val="center"/>
      </w:pPr>
    </w:p>
    <w:p w14:paraId="01596881" w14:textId="77777777" w:rsidR="000109E0" w:rsidRDefault="000109E0" w:rsidP="00BE4223">
      <w:pPr>
        <w:ind w:left="-90"/>
        <w:jc w:val="center"/>
      </w:pPr>
    </w:p>
    <w:p w14:paraId="66F9BAA6" w14:textId="77777777" w:rsidR="00136148" w:rsidRDefault="00136148" w:rsidP="00BE4223">
      <w:pPr>
        <w:ind w:left="-90"/>
      </w:pPr>
    </w:p>
    <w:p w14:paraId="195F44F9" w14:textId="6231EA83" w:rsidR="0052166C" w:rsidRDefault="00122B51" w:rsidP="00BE4223">
      <w:pPr>
        <w:ind w:left="-90"/>
        <w:rPr>
          <w:b/>
        </w:rPr>
      </w:pPr>
      <w:r>
        <w:rPr>
          <w:b/>
        </w:rPr>
        <w:t>Supplementary m</w:t>
      </w:r>
      <w:r w:rsidR="0052166C" w:rsidRPr="0052166C">
        <w:rPr>
          <w:b/>
        </w:rPr>
        <w:t xml:space="preserve">aterials and methods: </w:t>
      </w:r>
    </w:p>
    <w:p w14:paraId="65B9FE66" w14:textId="77777777" w:rsidR="0052166C" w:rsidRPr="0052166C" w:rsidRDefault="0052166C" w:rsidP="00BE4223">
      <w:pPr>
        <w:ind w:left="-90"/>
        <w:rPr>
          <w:b/>
        </w:rPr>
      </w:pPr>
    </w:p>
    <w:p w14:paraId="19EEC4E0" w14:textId="4E7F3145" w:rsidR="0052166C" w:rsidRDefault="0052166C" w:rsidP="00BE4223">
      <w:pPr>
        <w:spacing w:line="480" w:lineRule="auto"/>
        <w:ind w:left="-90"/>
      </w:pPr>
      <w:r w:rsidRPr="0052166C">
        <w:rPr>
          <w:i/>
        </w:rPr>
        <w:t>Participants</w:t>
      </w:r>
      <w:r>
        <w:t xml:space="preserve"> </w:t>
      </w:r>
    </w:p>
    <w:p w14:paraId="1040B3AF" w14:textId="7AAB2BEF" w:rsidR="00136148" w:rsidRDefault="0052166C" w:rsidP="00BE4223">
      <w:pPr>
        <w:spacing w:line="480" w:lineRule="auto"/>
        <w:ind w:left="-90"/>
      </w:pPr>
      <w:r>
        <w:t xml:space="preserve">Diagnoses were verified by a clinician using the Mini International Neuropsychiatric Interview (MINI version 6.0) </w:t>
      </w:r>
      <w:r w:rsidR="000D229C">
        <w:fldChar w:fldCharType="begin">
          <w:fldData xml:space="preserve">PEVuZE5vdGU+PENpdGU+PEF1dGhvcj5TaGVlaGFuPC9BdXRob3I+PFllYXI+MTk5ODwvWWVhcj48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</w:fldData>
        </w:fldChar>
      </w:r>
      <w:r w:rsidR="000D229C">
        <w:instrText xml:space="preserve"> ADDIN EN.CITE </w:instrText>
      </w:r>
      <w:r w:rsidR="000D229C">
        <w:fldChar w:fldCharType="begin">
          <w:fldData xml:space="preserve">PEVuZE5vdGU+PENpdGU+PEF1dGhvcj5TaGVlaGFuPC9BdXRob3I+PFllYXI+MTk5ODwvWWVhcj48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</w:fldData>
        </w:fldChar>
      </w:r>
      <w:r w:rsidR="000D229C">
        <w:instrText xml:space="preserve"> ADDIN EN.CITE.DATA </w:instrText>
      </w:r>
      <w:r w:rsidR="000D229C">
        <w:fldChar w:fldCharType="end"/>
      </w:r>
      <w:r w:rsidR="000D229C">
        <w:fldChar w:fldCharType="separate"/>
      </w:r>
      <w:r w:rsidR="000D229C">
        <w:rPr>
          <w:noProof/>
        </w:rPr>
        <w:t>[1]</w:t>
      </w:r>
      <w:r w:rsidR="000D229C">
        <w:fldChar w:fldCharType="end"/>
      </w:r>
      <w:r>
        <w:t>. We adopted DSM-5 criteria for AN, principally reflecting the removal of the amenorrhea requirement; all other diagnoses were verified using DSM-IV criteria. HCs</w:t>
      </w:r>
      <w:r w:rsidRPr="00A420D1">
        <w:t xml:space="preserve"> were </w:t>
      </w:r>
      <w:r>
        <w:t xml:space="preserve">also </w:t>
      </w:r>
      <w:r w:rsidRPr="00A420D1">
        <w:t xml:space="preserve">screened for </w:t>
      </w:r>
      <w:r>
        <w:t xml:space="preserve">current major </w:t>
      </w:r>
      <w:r w:rsidRPr="00A420D1">
        <w:t>psychiatric illnesses</w:t>
      </w:r>
      <w:r>
        <w:t xml:space="preserve"> with the MINI, and a</w:t>
      </w:r>
      <w:r w:rsidRPr="00A420D1">
        <w:t xml:space="preserve">ll participants were screened for lifetime neurological, </w:t>
      </w:r>
      <w:r>
        <w:t>cardiac and respiratory disease. We also allowed patients into the study if they were taking s</w:t>
      </w:r>
      <w:r w:rsidRPr="00A420D1">
        <w:t xml:space="preserve">elected medication classes: selective serotonin reuptake inhibitors (SSRI), selective norepinephrine reuptake inhibitors (SNRI), or non-benzodiazepine anxiolytics, provided </w:t>
      </w:r>
      <w:r>
        <w:t>the</w:t>
      </w:r>
      <w:r w:rsidRPr="00A420D1">
        <w:t xml:space="preserve"> </w:t>
      </w:r>
      <w:r>
        <w:t>dose was stable</w:t>
      </w:r>
      <w:r w:rsidRPr="00A420D1">
        <w:t xml:space="preserve"> for </w:t>
      </w:r>
      <w:r w:rsidRPr="00EE3E05">
        <w:t>≥</w:t>
      </w:r>
      <w:r w:rsidRPr="00A420D1">
        <w:t xml:space="preserve"> 2 months. </w:t>
      </w:r>
      <w:r>
        <w:t>These</w:t>
      </w:r>
      <w:r w:rsidRPr="00C55290">
        <w:t xml:space="preserve"> medications </w:t>
      </w:r>
      <w:r>
        <w:t>were not expected to have a significant</w:t>
      </w:r>
      <w:r w:rsidRPr="00C55290">
        <w:t xml:space="preserve"> impact on interoceptive cue discrimination</w:t>
      </w:r>
      <w:r>
        <w:t xml:space="preserve"> </w:t>
      </w:r>
      <w:r w:rsidR="000D229C">
        <w:fldChar w:fldCharType="begin"/>
      </w:r>
      <w:r w:rsidR="000D229C">
        <w:instrText xml:space="preserve"> ADDIN EN.CITE &lt;EndNote&gt;&lt;Cite&gt;&lt;Author&gt;Marona-Lewicka&lt;/Author&gt;&lt;Year&gt;1998&lt;/Year&gt;&lt;RecNum&gt;34361&lt;/RecNum&gt;&lt;DisplayText&gt;[2]&lt;/DisplayText&gt;&lt;record&gt;&lt;rec-number&gt;34361&lt;/rec-number&gt;&lt;foreign-keys&gt;&lt;key app="EN" db-id="epevv2507waesyeffemxv5spvwxdfpwfsf9f" timestamp="1418495668"&gt;34361&lt;/key&gt;&lt;/foreign-keys&gt;&lt;ref-type name="Journal Article"&gt;17&lt;/ref-type&gt;&lt;contributors&gt;&lt;authors&gt;&lt;author&gt;Marona-Lewicka, D.&lt;/author&gt;&lt;author&gt;Nichols, D. E.&lt;/author&gt;&lt;/authors&gt;&lt;/contributors&gt;&lt;auth-address&gt;Department of Medicinal Chemistry and Molecular Pharmacology, School of Pharmacy and Pharmaceutical Sciences, Purdue University, West Lafayette, IN 47907, USA.&lt;/auth-address&gt;&lt;titles&gt;&lt;title&gt;Drug discrimination studies of the interoceptive cues produced by selective serotonin uptake inhibitors and selective serotonin releasing agents&lt;/title&gt;&lt;secondary-title&gt;Psychopharmacology (Berl)&lt;/secondary-title&gt;&lt;alt-title&gt;Psychopharmacology&lt;/alt-title&gt;&lt;/titles&gt;&lt;alt-periodical&gt;&lt;full-title&gt;Psychopharmacology&lt;/full-title&gt;&lt;/alt-periodical&gt;&lt;pages&gt;67-75&lt;/pages&gt;&lt;volume&gt;138&lt;/volume&gt;&lt;number&gt;1&lt;/number&gt;&lt;edition&gt;1998/08/07&lt;/edition&gt;&lt;keywords&gt;&lt;keyword&gt;3,4-Methylenedioxyamphetamine/analogs &amp;amp; derivatives/pharmacology&lt;/keyword&gt;&lt;keyword&gt;Animals&lt;/keyword&gt;&lt;keyword&gt;Antidepressive Agents, Second-Generation/pharmacology&lt;/keyword&gt;&lt;keyword&gt;Citalopram/pharmacology&lt;/keyword&gt;&lt;keyword&gt;Conditioning, Operant&lt;/keyword&gt;&lt;keyword&gt;Discrimination (Psychology)&lt;/keyword&gt;&lt;keyword&gt;Fluoxetine/pharmacology&lt;/keyword&gt;&lt;keyword&gt;Indans/pharmacology&lt;/keyword&gt;&lt;keyword&gt;Male&lt;/keyword&gt;&lt;keyword&gt;Rats&lt;/keyword&gt;&lt;keyword&gt;Rats, Sprague-Dawley&lt;/keyword&gt;&lt;keyword&gt;Serotonin Receptor Agonists/ pharmacology&lt;/keyword&gt;&lt;keyword&gt;Serotonin Uptake Inhibitors/ pharmacology&lt;/keyword&gt;&lt;/keywords&gt;&lt;dates&gt;&lt;year&gt;1998&lt;/year&gt;&lt;pub-dates&gt;&lt;date&gt;Jul&lt;/date&gt;&lt;/pub-dates&gt;&lt;/dates&gt;&lt;isbn&gt;0033-3158 (Print)&amp;#xD;0033-3158 (Linking)&lt;/isbn&gt;&lt;accession-num&gt;9694528&lt;/accession-num&gt;&lt;urls&gt;&lt;/urls&gt;&lt;remote-database-provider&gt;NLM&lt;/remote-database-provider&gt;&lt;language&gt;eng&lt;/language&gt;&lt;/record&gt;&lt;/Cite&gt;&lt;/EndNote&gt;</w:instrText>
      </w:r>
      <w:r w:rsidR="000D229C">
        <w:fldChar w:fldCharType="separate"/>
      </w:r>
      <w:r w:rsidR="000D229C">
        <w:rPr>
          <w:noProof/>
        </w:rPr>
        <w:t>[2]</w:t>
      </w:r>
      <w:r w:rsidR="000D229C">
        <w:fldChar w:fldCharType="end"/>
      </w:r>
      <w:r>
        <w:t>.</w:t>
      </w:r>
    </w:p>
    <w:p w14:paraId="44325E7B" w14:textId="77777777" w:rsidR="0052166C" w:rsidRDefault="0052166C" w:rsidP="00BE4223">
      <w:pPr>
        <w:spacing w:line="480" w:lineRule="auto"/>
        <w:ind w:left="-90"/>
      </w:pPr>
    </w:p>
    <w:p w14:paraId="5B5F7E68" w14:textId="00920434" w:rsidR="0052166C" w:rsidRDefault="0052166C" w:rsidP="00BE4223">
      <w:pPr>
        <w:spacing w:line="480" w:lineRule="auto"/>
        <w:ind w:left="-90"/>
      </w:pPr>
      <w:r w:rsidRPr="0052166C">
        <w:rPr>
          <w:i/>
        </w:rPr>
        <w:t>Panic provocation assessment</w:t>
      </w:r>
    </w:p>
    <w:p w14:paraId="74C86413" w14:textId="7CB7F416" w:rsidR="0052166C" w:rsidRDefault="0052166C" w:rsidP="00BE4223">
      <w:pPr>
        <w:spacing w:line="480" w:lineRule="auto"/>
        <w:ind w:left="-90"/>
      </w:pPr>
      <w:r>
        <w:rPr>
          <w:color w:val="000000"/>
        </w:rPr>
        <w:t>All part</w:t>
      </w:r>
      <w:r w:rsidRPr="00FB06F6">
        <w:rPr>
          <w:color w:val="000000"/>
        </w:rPr>
        <w:t xml:space="preserve">icipants received </w:t>
      </w:r>
      <w:r>
        <w:rPr>
          <w:color w:val="000000"/>
        </w:rPr>
        <w:t xml:space="preserve">single blinded </w:t>
      </w:r>
      <w:r w:rsidRPr="00FB06F6">
        <w:rPr>
          <w:color w:val="000000"/>
        </w:rPr>
        <w:t>bolus intravenous inf</w:t>
      </w:r>
      <w:r>
        <w:rPr>
          <w:color w:val="000000"/>
        </w:rPr>
        <w:t xml:space="preserve">usions in the same fixed order </w:t>
      </w:r>
      <w:r w:rsidRPr="00FB06F6">
        <w:rPr>
          <w:color w:val="000000"/>
        </w:rPr>
        <w:t>as follows</w:t>
      </w:r>
      <w:r>
        <w:rPr>
          <w:color w:val="000000"/>
        </w:rPr>
        <w:t xml:space="preserve">: </w:t>
      </w:r>
      <w:r w:rsidRPr="00FB06F6">
        <w:rPr>
          <w:color w:val="000000"/>
        </w:rPr>
        <w:t xml:space="preserve">0.1 </w:t>
      </w:r>
      <w:r>
        <w:rPr>
          <w:color w:val="000000"/>
        </w:rPr>
        <w:t>micrograms (</w:t>
      </w:r>
      <w:r w:rsidRPr="00FB06F6">
        <w:rPr>
          <w:color w:val="000000"/>
        </w:rPr>
        <w:t>mcg</w:t>
      </w:r>
      <w:r>
        <w:rPr>
          <w:color w:val="000000"/>
        </w:rPr>
        <w:t>)</w:t>
      </w:r>
      <w:r w:rsidRPr="00721950">
        <w:rPr>
          <w:color w:val="000000"/>
        </w:rPr>
        <w:sym w:font="Wingdings" w:char="F0E0"/>
      </w:r>
      <w:r>
        <w:rPr>
          <w:color w:val="000000"/>
        </w:rPr>
        <w:t>saline</w:t>
      </w:r>
      <w:r w:rsidRPr="00721950">
        <w:rPr>
          <w:color w:val="000000"/>
        </w:rPr>
        <w:sym w:font="Wingdings" w:char="F0E0"/>
      </w:r>
      <w:r w:rsidRPr="00FB06F6">
        <w:rPr>
          <w:color w:val="000000"/>
        </w:rPr>
        <w:t>4</w:t>
      </w:r>
      <w:r>
        <w:rPr>
          <w:color w:val="000000"/>
        </w:rPr>
        <w:t>.0</w:t>
      </w:r>
      <w:r w:rsidRPr="00FB06F6">
        <w:rPr>
          <w:color w:val="000000"/>
        </w:rPr>
        <w:t xml:space="preserve"> mcg</w:t>
      </w:r>
      <w:r w:rsidRPr="00721950">
        <w:rPr>
          <w:color w:val="000000"/>
        </w:rPr>
        <w:sym w:font="Wingdings" w:char="F0E0"/>
      </w:r>
      <w:r w:rsidRPr="00FB06F6">
        <w:rPr>
          <w:color w:val="000000"/>
        </w:rPr>
        <w:t>saline</w:t>
      </w:r>
      <w:r w:rsidRPr="00721950">
        <w:rPr>
          <w:color w:val="000000"/>
        </w:rPr>
        <w:sym w:font="Wingdings" w:char="F0E0"/>
      </w:r>
      <w:r w:rsidRPr="00FB06F6">
        <w:rPr>
          <w:color w:val="000000"/>
        </w:rPr>
        <w:t>1</w:t>
      </w:r>
      <w:r>
        <w:rPr>
          <w:color w:val="000000"/>
        </w:rPr>
        <w:t>.0</w:t>
      </w:r>
      <w:r w:rsidRPr="00FB06F6">
        <w:rPr>
          <w:color w:val="000000"/>
        </w:rPr>
        <w:t xml:space="preserve"> mcg</w:t>
      </w:r>
      <w:r w:rsidRPr="00721950">
        <w:rPr>
          <w:color w:val="000000"/>
        </w:rPr>
        <w:sym w:font="Wingdings" w:char="F0E0"/>
      </w:r>
      <w:r w:rsidRPr="00FB06F6">
        <w:rPr>
          <w:color w:val="000000"/>
        </w:rPr>
        <w:t>2</w:t>
      </w:r>
      <w:r>
        <w:rPr>
          <w:color w:val="000000"/>
        </w:rPr>
        <w:t>.0</w:t>
      </w:r>
      <w:r w:rsidRPr="00FB06F6">
        <w:rPr>
          <w:color w:val="000000"/>
        </w:rPr>
        <w:t xml:space="preserve"> mcg</w:t>
      </w:r>
      <w:r w:rsidRPr="00721950">
        <w:rPr>
          <w:color w:val="000000"/>
        </w:rPr>
        <w:sym w:font="Wingdings" w:char="F0E0"/>
      </w:r>
      <w:r w:rsidRPr="00FB06F6">
        <w:rPr>
          <w:color w:val="000000"/>
        </w:rPr>
        <w:t>saline</w:t>
      </w:r>
      <w:r>
        <w:rPr>
          <w:color w:val="000000"/>
        </w:rPr>
        <w:t xml:space="preserve"> (identical to </w:t>
      </w:r>
      <w:r w:rsidR="000D229C">
        <w:rPr>
          <w:color w:val="000000"/>
        </w:rPr>
        <w:fldChar w:fldCharType="begin">
          <w:fldData xml:space="preserve">PEVuZE5vdGU+PENpdGU+PEF1dGhvcj5LaGFsc2E8L0F1dGhvcj48WWVhcj4yMDE2PC9ZZWFyPjxS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==
</w:fldData>
        </w:fldChar>
      </w:r>
      <w:r w:rsidR="000D229C">
        <w:rPr>
          <w:color w:val="000000"/>
        </w:rPr>
        <w:instrText xml:space="preserve"> ADDIN EN.CITE </w:instrText>
      </w:r>
      <w:r w:rsidR="000D229C">
        <w:rPr>
          <w:color w:val="000000"/>
        </w:rPr>
        <w:fldChar w:fldCharType="begin">
          <w:fldData xml:space="preserve">PEVuZE5vdGU+PENpdGU+PEF1dGhvcj5LaGFsc2E8L0F1dGhvcj48WWVhcj4yMDE2PC9ZZWFyPjxS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==
</w:fldData>
        </w:fldChar>
      </w:r>
      <w:r w:rsidR="000D229C">
        <w:rPr>
          <w:color w:val="000000"/>
        </w:rPr>
        <w:instrText xml:space="preserve"> ADDIN EN.CITE.DATA </w:instrText>
      </w:r>
      <w:r w:rsidR="000D229C">
        <w:rPr>
          <w:color w:val="000000"/>
        </w:rPr>
      </w:r>
      <w:r w:rsidR="000D229C">
        <w:rPr>
          <w:color w:val="000000"/>
        </w:rPr>
        <w:fldChar w:fldCharType="end"/>
      </w:r>
      <w:r w:rsidR="000D229C">
        <w:rPr>
          <w:color w:val="000000"/>
        </w:rPr>
      </w:r>
      <w:r w:rsidR="000D229C">
        <w:rPr>
          <w:color w:val="000000"/>
        </w:rPr>
        <w:fldChar w:fldCharType="separate"/>
      </w:r>
      <w:r w:rsidR="000D229C">
        <w:rPr>
          <w:noProof/>
          <w:color w:val="000000"/>
        </w:rPr>
        <w:t>[3]</w:t>
      </w:r>
      <w:r w:rsidR="000D229C">
        <w:rPr>
          <w:color w:val="000000"/>
        </w:rPr>
        <w:fldChar w:fldCharType="end"/>
      </w:r>
      <w:r>
        <w:rPr>
          <w:color w:val="000000"/>
        </w:rPr>
        <w:t>)</w:t>
      </w:r>
      <w:r w:rsidRPr="00FB06F6">
        <w:rPr>
          <w:color w:val="000000"/>
        </w:rPr>
        <w:t>.</w:t>
      </w:r>
      <w:r>
        <w:rPr>
          <w:color w:val="000000"/>
        </w:rPr>
        <w:t xml:space="preserve"> We chose this order s</w:t>
      </w:r>
      <w:r w:rsidRPr="00FB06F6">
        <w:rPr>
          <w:color w:val="000000"/>
        </w:rPr>
        <w:t>o that the first several infusions could: (1) rule out the possibility of adverse (i</w:t>
      </w:r>
      <w:r>
        <w:rPr>
          <w:color w:val="000000"/>
        </w:rPr>
        <w:t>.</w:t>
      </w:r>
      <w:r w:rsidRPr="00FB06F6">
        <w:rPr>
          <w:color w:val="000000"/>
        </w:rPr>
        <w:t>e</w:t>
      </w:r>
      <w:r>
        <w:rPr>
          <w:color w:val="000000"/>
        </w:rPr>
        <w:t>., allergic) reactions to</w:t>
      </w:r>
      <w:r w:rsidRPr="00FB06F6">
        <w:rPr>
          <w:color w:val="000000"/>
        </w:rPr>
        <w:t xml:space="preserve"> isoproterenol, and (2) acclimatize participa</w:t>
      </w:r>
      <w:r>
        <w:rPr>
          <w:color w:val="000000"/>
        </w:rPr>
        <w:t>nts to the experimental setup, so</w:t>
      </w:r>
      <w:r w:rsidRPr="00FB06F6">
        <w:rPr>
          <w:color w:val="000000"/>
        </w:rPr>
        <w:t xml:space="preserve"> that </w:t>
      </w:r>
      <w:r>
        <w:rPr>
          <w:color w:val="000000"/>
        </w:rPr>
        <w:t>anxiety reported during isoproterenol infusion was</w:t>
      </w:r>
      <w:r w:rsidRPr="00FB06F6">
        <w:rPr>
          <w:color w:val="000000"/>
        </w:rPr>
        <w:t xml:space="preserve"> related to the experience of is</w:t>
      </w:r>
      <w:r>
        <w:rPr>
          <w:color w:val="000000"/>
        </w:rPr>
        <w:t>oproterenol-induced sensations rather than antici</w:t>
      </w:r>
      <w:r w:rsidRPr="00FB06F6">
        <w:rPr>
          <w:color w:val="000000"/>
        </w:rPr>
        <w:t xml:space="preserve">patory anxiety </w:t>
      </w:r>
      <w:r>
        <w:rPr>
          <w:color w:val="000000"/>
        </w:rPr>
        <w:t>induced by</w:t>
      </w:r>
      <w:r w:rsidRPr="00FB06F6">
        <w:rPr>
          <w:color w:val="000000"/>
        </w:rPr>
        <w:t xml:space="preserve"> </w:t>
      </w:r>
      <w:r w:rsidRPr="00FB06F6">
        <w:rPr>
          <w:color w:val="000000"/>
        </w:rPr>
        <w:lastRenderedPageBreak/>
        <w:t xml:space="preserve">infusion </w:t>
      </w:r>
      <w:r>
        <w:rPr>
          <w:color w:val="000000"/>
        </w:rPr>
        <w:t>administration</w:t>
      </w:r>
      <w:r w:rsidRPr="00FB06F6">
        <w:rPr>
          <w:color w:val="000000"/>
        </w:rPr>
        <w:t xml:space="preserve">. </w:t>
      </w:r>
      <w:r>
        <w:rPr>
          <w:color w:val="000000"/>
        </w:rPr>
        <w:t>We selected the</w:t>
      </w:r>
      <w:r w:rsidRPr="00FB06F6">
        <w:rPr>
          <w:color w:val="000000"/>
        </w:rPr>
        <w:t xml:space="preserve"> 4</w:t>
      </w:r>
      <w:r>
        <w:rPr>
          <w:color w:val="000000"/>
        </w:rPr>
        <w:t>.0</w:t>
      </w:r>
      <w:r w:rsidRPr="00FB06F6">
        <w:rPr>
          <w:color w:val="000000"/>
        </w:rPr>
        <w:t xml:space="preserve"> </w:t>
      </w:r>
      <w:r>
        <w:rPr>
          <w:color w:val="000000"/>
        </w:rPr>
        <w:t>mcg</w:t>
      </w:r>
      <w:r w:rsidRPr="00FB06F6">
        <w:rPr>
          <w:color w:val="000000"/>
        </w:rPr>
        <w:t xml:space="preserve"> bolus dose </w:t>
      </w:r>
      <w:r>
        <w:rPr>
          <w:color w:val="000000"/>
        </w:rPr>
        <w:t xml:space="preserve">in order </w:t>
      </w:r>
      <w:r w:rsidRPr="00FB06F6">
        <w:rPr>
          <w:color w:val="000000"/>
        </w:rPr>
        <w:t>to maximize the likelihood of inducing panic anxiety on the basis of: (1) safety, (2) tolerability, and (3) similar heart rate response to studies using continuous isoproterenol infusion</w:t>
      </w:r>
      <w:r>
        <w:rPr>
          <w:color w:val="000000"/>
        </w:rPr>
        <w:t xml:space="preserve">s </w:t>
      </w:r>
      <w:r w:rsidR="000D229C">
        <w:rPr>
          <w:color w:val="000000"/>
        </w:rPr>
        <w:fldChar w:fldCharType="begin"/>
      </w:r>
      <w:r w:rsidR="000D229C">
        <w:rPr>
          <w:color w:val="000000"/>
        </w:rPr>
        <w:instrText xml:space="preserve"> ADDIN EN.CITE &lt;EndNote&gt;&lt;Cite&gt;&lt;Author&gt;Nesse&lt;/Author&gt;&lt;Year&gt;1984&lt;/Year&gt;&lt;RecNum&gt;41949&lt;/RecNum&gt;&lt;DisplayText&gt;[4]&lt;/DisplayText&gt;&lt;record&gt;&lt;rec-number&gt;41949&lt;/rec-number&gt;&lt;foreign-keys&gt;&lt;key app="EN" db-id="epevv2507waesyeffemxv5spvwxdfpwfsf9f" timestamp="1442290445"&gt;41949&lt;/key&gt;&lt;/foreign-keys&gt;&lt;ref-type name="Journal Article"&gt;17&lt;/ref-type&gt;&lt;contributors&gt;&lt;authors&gt;&lt;author&gt;Nesse, R. M.&lt;/author&gt;&lt;author&gt;Cameron, O. G.&lt;/author&gt;&lt;author&gt;Curtis, G. C.&lt;/author&gt;&lt;author&gt;McCann, D. S.&lt;/author&gt;&lt;author&gt;Huber-Smith, M. J.&lt;/author&gt;&lt;/authors&gt;&lt;/contributors&gt;&lt;titles&gt;&lt;title&gt;Adrenergic function in patients with panic anxiety&lt;/title&gt;&lt;secondary-title&gt;Arch Gen Psychiatry&lt;/secondary-title&gt;&lt;alt-title&gt;Archives of general psychiatry&lt;/alt-title&gt;&lt;/titles&gt;&lt;periodical&gt;&lt;full-title&gt;Arch Gen Psychiatry&lt;/full-title&gt;&lt;abbr-1&gt;Archives of general psychiatry&lt;/abbr-1&gt;&lt;/periodical&gt;&lt;alt-periodical&gt;&lt;full-title&gt;Arch Gen Psychiatry&lt;/full-title&gt;&lt;abbr-1&gt;Archives of general psychiatry&lt;/abbr-1&gt;&lt;/alt-periodical&gt;&lt;pages&gt;771-6&lt;/pages&gt;&lt;volume&gt;41&lt;/volume&gt;&lt;number&gt;8&lt;/number&gt;&lt;edition&gt;1984/08/01&lt;/edition&gt;&lt;keywords&gt;&lt;keyword&gt;Adult&lt;/keyword&gt;&lt;keyword&gt;Anxiety Disorders/drug therapy/ physiopathology&lt;/keyword&gt;&lt;keyword&gt;Blood Pressure/drug effects&lt;/keyword&gt;&lt;keyword&gt;Epinephrine/blood&lt;/keyword&gt;&lt;keyword&gt;Fear/drug effects&lt;/keyword&gt;&lt;keyword&gt;Female&lt;/keyword&gt;&lt;keyword&gt;Growth Hormone/blood&lt;/keyword&gt;&lt;keyword&gt;Heart Rate/drug effects&lt;/keyword&gt;&lt;keyword&gt;Humans&lt;/keyword&gt;&lt;keyword&gt;Hydrocortisone/blood&lt;/keyword&gt;&lt;keyword&gt;Isometric Contraction&lt;/keyword&gt;&lt;keyword&gt;Isoproterenol/pharmacology&lt;/keyword&gt;&lt;keyword&gt;Male&lt;/keyword&gt;&lt;keyword&gt;Norepinephrine/blood&lt;/keyword&gt;&lt;keyword&gt;Panic/drug effects&lt;/keyword&gt;&lt;keyword&gt;Posture&lt;/keyword&gt;&lt;keyword&gt;Receptors, Adrenergic, beta/drug effects/ physiology&lt;/keyword&gt;&lt;keyword&gt;Rest&lt;/keyword&gt;&lt;/keywords&gt;&lt;dates&gt;&lt;year&gt;1984&lt;/year&gt;&lt;pub-dates&gt;&lt;date&gt;Aug&lt;/date&gt;&lt;/pub-dates&gt;&lt;/dates&gt;&lt;isbn&gt;0003-990X (Print)&amp;#xD;0003-990X (Linking)&lt;/isbn&gt;&lt;accession-num&gt;6331337&lt;/accession-num&gt;&lt;urls&gt;&lt;/urls&gt;&lt;remote-database-provider&gt;NLM&lt;/remote-database-provider&gt;&lt;language&gt;eng&lt;/language&gt;&lt;/record&gt;&lt;/Cite&gt;&lt;/EndNote&gt;</w:instrText>
      </w:r>
      <w:r w:rsidR="000D229C">
        <w:rPr>
          <w:color w:val="000000"/>
        </w:rPr>
        <w:fldChar w:fldCharType="separate"/>
      </w:r>
      <w:r w:rsidR="000D229C">
        <w:rPr>
          <w:noProof/>
          <w:color w:val="000000"/>
        </w:rPr>
        <w:t>[4]</w:t>
      </w:r>
      <w:r w:rsidR="000D229C">
        <w:rPr>
          <w:color w:val="000000"/>
        </w:rPr>
        <w:fldChar w:fldCharType="end"/>
      </w:r>
      <w:r>
        <w:rPr>
          <w:color w:val="000000"/>
        </w:rPr>
        <w:t>.</w:t>
      </w:r>
      <w:r w:rsidRPr="0052166C">
        <w:t xml:space="preserve">We purposefully included lower doses (1.0 and 2.0 mcg) in order to (1) evaluate the degree to which panic responses were dose-related and (2) establish whether baseline sensitivity to isoproterenol differed between groups (measured via the chronotropic dose 25 or CD25) differed between groups. CD25, the dose necessary to increase the participant's heart rate by 25 beats per minute above baseline, is a commonly reported measure of peripheral sensitivity to adrenergic sympathetic stimulation </w:t>
      </w:r>
      <w:r w:rsidR="000D229C">
        <w:fldChar w:fldCharType="begin">
          <w:fldData xml:space="preserve">PEVuZE5vdGU+PENpdGU+PEF1dGhvcj5Bcm5vbGQ8L0F1dGhvcj48WWVhcj4xOTgzPC9ZZWFyPjxS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</w:fldData>
        </w:fldChar>
      </w:r>
      <w:r w:rsidR="000D229C">
        <w:instrText xml:space="preserve"> ADDIN EN.CITE </w:instrText>
      </w:r>
      <w:r w:rsidR="000D229C">
        <w:fldChar w:fldCharType="begin">
          <w:fldData xml:space="preserve">PEVuZE5vdGU+PENpdGU+PEF1dGhvcj5Bcm5vbGQ8L0F1dGhvcj48WWVhcj4xOTgzPC9ZZWFyPjxS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</w:fldData>
        </w:fldChar>
      </w:r>
      <w:r w:rsidR="000D229C">
        <w:instrText xml:space="preserve"> ADDIN EN.CITE.DATA </w:instrText>
      </w:r>
      <w:r w:rsidR="000D229C">
        <w:fldChar w:fldCharType="end"/>
      </w:r>
      <w:r w:rsidR="000D229C">
        <w:fldChar w:fldCharType="separate"/>
      </w:r>
      <w:r w:rsidR="000D229C">
        <w:rPr>
          <w:noProof/>
        </w:rPr>
        <w:t>[5, 6]</w:t>
      </w:r>
      <w:r w:rsidR="000D229C">
        <w:fldChar w:fldCharType="end"/>
      </w:r>
      <w:r w:rsidRPr="0052166C">
        <w:t xml:space="preserve">, and it is known to vary in underweight AN </w:t>
      </w:r>
      <w:r w:rsidR="000D229C">
        <w:fldChar w:fldCharType="begin"/>
      </w:r>
      <w:r w:rsidR="000D229C">
        <w:instrText xml:space="preserve"> ADDIN EN.CITE &lt;EndNote&gt;&lt;Cite&gt;&lt;Author&gt;Kaye&lt;/Author&gt;&lt;Year&gt;1990&lt;/Year&gt;&lt;RecNum&gt;623&lt;/RecNum&gt;&lt;DisplayText&gt;[7]&lt;/DisplayText&gt;&lt;record&gt;&lt;rec-number&gt;623&lt;/rec-number&gt;&lt;foreign-keys&gt;&lt;key app="EN" db-id="epevv2507waesyeffemxv5spvwxdfpwfsf9f" timestamp="1402187144"&gt;623&lt;/key&gt;&lt;/foreign-keys&gt;&lt;ref-type name="Journal Article"&gt;17&lt;/ref-type&gt;&lt;contributors&gt;&lt;authors&gt;&lt;author&gt;Kaye, W. H.&lt;/author&gt;&lt;author&gt;George, D. T.&lt;/author&gt;&lt;author&gt;Gwirtsman, H. E.&lt;/author&gt;&lt;author&gt;Jimerson, D. C.&lt;/author&gt;&lt;author&gt;Goldstein, D. S.&lt;/author&gt;&lt;author&gt;Ebert, M. H.&lt;/author&gt;&lt;author&gt;Lake, C. R.&lt;/author&gt;&lt;/authors&gt;&lt;/contributors&gt;&lt;auth-address&gt;University of Pittsburgh, Western Psychiatric Institute and Clinic, PA 15213.&lt;/auth-address&gt;&lt;titles&gt;&lt;title&gt;Isoproterenol infusion test in anorexia nervosa: assessment of pre- and post-beta-noradrenergic receptor activity&lt;/title&gt;&lt;secondary-title&gt;Psychopharmacol Bull&lt;/secondary-title&gt;&lt;alt-title&gt;Psychopharmacology bulletin&lt;/alt-title&gt;&lt;/titles&gt;&lt;periodical&gt;&lt;full-title&gt;Psychopharmacol Bull&lt;/full-title&gt;&lt;abbr-1&gt;Psychopharmacology bulletin&lt;/abbr-1&gt;&lt;/periodical&gt;&lt;alt-periodical&gt;&lt;full-title&gt;Psychopharmacol Bull&lt;/full-title&gt;&lt;abbr-1&gt;Psychopharmacology bulletin&lt;/abbr-1&gt;&lt;/alt-periodical&gt;&lt;pages&gt;355-9&lt;/pages&gt;&lt;volume&gt;26&lt;/volume&gt;&lt;number&gt;3&lt;/number&gt;&lt;edition&gt;1990/01/01&lt;/edition&gt;&lt;keywords&gt;&lt;keyword&gt;Anorexia Nervosa/blood/metabolism/ physiopathology&lt;/keyword&gt;&lt;keyword&gt;Female&lt;/keyword&gt;&lt;keyword&gt;Heart Rate/drug effects&lt;/keyword&gt;&lt;keyword&gt;Humans&lt;/keyword&gt;&lt;keyword&gt;Infusions, Intravenous&lt;/keyword&gt;&lt;keyword&gt;Isoproterenol/administration &amp;amp; dosage/ diagnostic use&lt;/keyword&gt;&lt;keyword&gt;Norepinephrine/blood&lt;/keyword&gt;&lt;keyword&gt;Receptors, Adrenergic/drug effects/ physiology&lt;/keyword&gt;&lt;/keywords&gt;&lt;dates&gt;&lt;year&gt;1990&lt;/year&gt;&lt;/dates&gt;&lt;isbn&gt;0048-5764 (Print)&amp;#xD;0048-5764 (Linking)&lt;/isbn&gt;&lt;accession-num&gt;2274636&lt;/accession-num&gt;&lt;urls&gt;&lt;/urls&gt;&lt;remote-database-provider&gt;NLM&lt;/remote-database-provider&gt;&lt;language&gt;eng&lt;/language&gt;&lt;/record&gt;&lt;/Cite&gt;&lt;/EndNote&gt;</w:instrText>
      </w:r>
      <w:r w:rsidR="000D229C">
        <w:fldChar w:fldCharType="separate"/>
      </w:r>
      <w:r w:rsidR="000D229C">
        <w:rPr>
          <w:noProof/>
        </w:rPr>
        <w:t>[7]</w:t>
      </w:r>
      <w:r w:rsidR="000D229C">
        <w:fldChar w:fldCharType="end"/>
      </w:r>
      <w:r w:rsidRPr="0052166C">
        <w:t>.</w:t>
      </w:r>
    </w:p>
    <w:p w14:paraId="08923DCD" w14:textId="720F9E3A" w:rsidR="0052166C" w:rsidRDefault="0052166C" w:rsidP="00BE4223">
      <w:pPr>
        <w:spacing w:line="480" w:lineRule="auto"/>
        <w:ind w:left="-90" w:firstLine="720"/>
        <w:rPr>
          <w:color w:val="000000"/>
        </w:rPr>
      </w:pPr>
      <w:r>
        <w:rPr>
          <w:color w:val="000000"/>
        </w:rPr>
        <w:t xml:space="preserve">Immediately after each infusion, participants rated the maximum intensity of how anxious, tense, or nervous they had felt during the infusion. They also completed </w:t>
      </w:r>
      <w:r w:rsidRPr="00A80057">
        <w:t xml:space="preserve">a panic symptom rating scale containing all 13 DSM-5 symptoms of </w:t>
      </w:r>
      <w:r>
        <w:t xml:space="preserve">a </w:t>
      </w:r>
      <w:r w:rsidRPr="00A80057">
        <w:t>panic</w:t>
      </w:r>
      <w:r>
        <w:t xml:space="preserve"> attack </w:t>
      </w:r>
      <w:r w:rsidR="000D229C">
        <w:fldChar w:fldCharType="begin"/>
      </w:r>
      <w:r w:rsidR="000D229C">
        <w:instrText xml:space="preserve"> ADDIN EN.CITE &lt;EndNote&gt;&lt;Cite&gt;&lt;Author&gt;Craske&lt;/Author&gt;&lt;Year&gt;2010&lt;/Year&gt;&lt;RecNum&gt;404&lt;/RecNum&gt;&lt;DisplayText&gt;[8]&lt;/DisplayText&gt;&lt;record&gt;&lt;rec-number&gt;404&lt;/rec-number&gt;&lt;foreign-keys&gt;&lt;key app="EN" db-id="epevv2507waesyeffemxv5spvwxdfpwfsf9f" timestamp="1364605308"&gt;404&lt;/key&gt;&lt;/foreign-keys&gt;&lt;ref-type name="Journal Article"&gt;17&lt;/ref-type&gt;&lt;contributors&gt;&lt;authors&gt;&lt;author&gt;Craske, Michelle G.&lt;/author&gt;&lt;author&gt;Kircanski, Katharina&lt;/author&gt;&lt;author&gt;Epstein, Alyssa&lt;/author&gt;&lt;author&gt;Wittchen, Hans-Ulrich&lt;/author&gt;&lt;author&gt;Pine, Danny S.&lt;/author&gt;&lt;author&gt;Lewis-Fernández, Roberto&lt;/author&gt;&lt;author&gt;Hinton, Devon&lt;/author&gt;&lt;/authors&gt;&lt;/contributors&gt;&lt;titles&gt;&lt;title&gt;Panic disorder: a review of DSM-IV panic disorder and proposals for DSM-V&lt;/title&gt;&lt;secondary-title&gt;Depression and Anxiety&lt;/secondary-title&gt;&lt;/titles&gt;&lt;periodical&gt;&lt;full-title&gt;Depression and Anxiety&lt;/full-title&gt;&lt;/periodical&gt;&lt;pages&gt;93-112&lt;/pages&gt;&lt;volume&gt;27&lt;/volume&gt;&lt;number&gt;2&lt;/number&gt;&lt;dates&gt;&lt;year&gt;2010&lt;/year&gt;&lt;/dates&gt;&lt;isbn&gt;10914269&amp;#xD;15206394&lt;/isbn&gt;&lt;urls&gt;&lt;/urls&gt;&lt;electronic-resource-num&gt;10.1002/da.20654&lt;/electronic-resource-num&gt;&lt;/record&gt;&lt;/Cite&gt;&lt;/EndNote&gt;</w:instrText>
      </w:r>
      <w:r w:rsidR="000D229C">
        <w:fldChar w:fldCharType="separate"/>
      </w:r>
      <w:r w:rsidR="000D229C">
        <w:rPr>
          <w:noProof/>
        </w:rPr>
        <w:t>[8]</w:t>
      </w:r>
      <w:r w:rsidR="000D229C">
        <w:fldChar w:fldCharType="end"/>
      </w:r>
      <w:r w:rsidRPr="00A80057">
        <w:t>.</w:t>
      </w:r>
      <w:r>
        <w:rPr>
          <w:lang w:eastAsia="ja-JP"/>
        </w:rPr>
        <w:t xml:space="preserve"> To operationalize</w:t>
      </w:r>
      <w:r w:rsidRPr="00A80057">
        <w:rPr>
          <w:lang w:eastAsia="ja-JP"/>
        </w:rPr>
        <w:t xml:space="preserve"> </w:t>
      </w:r>
      <w:r>
        <w:rPr>
          <w:lang w:eastAsia="ja-JP"/>
        </w:rPr>
        <w:t xml:space="preserve">the experience of </w:t>
      </w:r>
      <w:r w:rsidRPr="00A80057">
        <w:rPr>
          <w:lang w:eastAsia="ja-JP"/>
        </w:rPr>
        <w:t>panic anxiety</w:t>
      </w:r>
      <w:r>
        <w:rPr>
          <w:lang w:eastAsia="ja-JP"/>
        </w:rPr>
        <w:t xml:space="preserve"> w</w:t>
      </w:r>
      <w:r w:rsidRPr="00A80057">
        <w:rPr>
          <w:lang w:eastAsia="ja-JP"/>
        </w:rPr>
        <w:t xml:space="preserve">e included several </w:t>
      </w:r>
      <w:r>
        <w:rPr>
          <w:lang w:eastAsia="ja-JP"/>
        </w:rPr>
        <w:t xml:space="preserve">variants </w:t>
      </w:r>
      <w:r w:rsidRPr="00A80057">
        <w:rPr>
          <w:lang w:eastAsia="ja-JP"/>
        </w:rPr>
        <w:t xml:space="preserve">in terminology </w:t>
      </w:r>
      <w:r w:rsidR="000D229C">
        <w:rPr>
          <w:lang w:eastAsia="ja-JP"/>
        </w:rPr>
        <w:fldChar w:fldCharType="begin">
          <w:fldData xml:space="preserve">PEVuZE5vdGU+PENpdGU+PEF1dGhvcj5BZG9scGhzPC9BdXRob3I+PFllYXI+MjAxMzwvWWVhcj48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</w:fldData>
        </w:fldChar>
      </w:r>
      <w:r w:rsidR="000D229C">
        <w:rPr>
          <w:lang w:eastAsia="ja-JP"/>
        </w:rPr>
        <w:instrText xml:space="preserve"> ADDIN EN.CITE </w:instrText>
      </w:r>
      <w:r w:rsidR="000D229C">
        <w:rPr>
          <w:lang w:eastAsia="ja-JP"/>
        </w:rPr>
        <w:fldChar w:fldCharType="begin">
          <w:fldData xml:space="preserve">PEVuZE5vdGU+PENpdGU+PEF1dGhvcj5BZG9scGhzPC9BdXRob3I+PFllYXI+MjAxMzwvWWVhcj48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</w:fldData>
        </w:fldChar>
      </w:r>
      <w:r w:rsidR="000D229C">
        <w:rPr>
          <w:lang w:eastAsia="ja-JP"/>
        </w:rPr>
        <w:instrText xml:space="preserve"> ADDIN EN.CITE.DATA </w:instrText>
      </w:r>
      <w:r w:rsidR="000D229C">
        <w:rPr>
          <w:lang w:eastAsia="ja-JP"/>
        </w:rPr>
      </w:r>
      <w:r w:rsidR="000D229C">
        <w:rPr>
          <w:lang w:eastAsia="ja-JP"/>
        </w:rPr>
        <w:fldChar w:fldCharType="end"/>
      </w:r>
      <w:r w:rsidR="000D229C">
        <w:rPr>
          <w:lang w:eastAsia="ja-JP"/>
        </w:rPr>
      </w:r>
      <w:r w:rsidR="000D229C">
        <w:rPr>
          <w:lang w:eastAsia="ja-JP"/>
        </w:rPr>
        <w:fldChar w:fldCharType="separate"/>
      </w:r>
      <w:r w:rsidR="000D229C">
        <w:rPr>
          <w:noProof/>
          <w:lang w:eastAsia="ja-JP"/>
        </w:rPr>
        <w:t>[9, 10]</w:t>
      </w:r>
      <w:r w:rsidR="000D229C">
        <w:rPr>
          <w:lang w:eastAsia="ja-JP"/>
        </w:rPr>
        <w:fldChar w:fldCharType="end"/>
      </w:r>
      <w:r w:rsidRPr="00A80057">
        <w:rPr>
          <w:lang w:eastAsia="ja-JP"/>
        </w:rPr>
        <w:t xml:space="preserve">. </w:t>
      </w:r>
      <w:r>
        <w:rPr>
          <w:lang w:eastAsia="ja-JP"/>
        </w:rPr>
        <w:t>Thus, in addition to measuring levels of self-reported anxiety, we indexed fear and panic</w:t>
      </w:r>
      <w:r w:rsidRPr="00A80057">
        <w:rPr>
          <w:lang w:eastAsia="ja-JP"/>
        </w:rPr>
        <w:t xml:space="preserve"> </w:t>
      </w:r>
      <w:r>
        <w:rPr>
          <w:lang w:eastAsia="ja-JP"/>
        </w:rPr>
        <w:t>by having participants</w:t>
      </w:r>
      <w:r w:rsidRPr="00A80057">
        <w:rPr>
          <w:lang w:eastAsia="ja-JP"/>
        </w:rPr>
        <w:t xml:space="preserve"> rate the terms</w:t>
      </w:r>
      <w:r>
        <w:rPr>
          <w:lang w:eastAsia="ja-JP"/>
        </w:rPr>
        <w:t xml:space="preserve"> “scared, fearful or afraid” and</w:t>
      </w:r>
      <w:r w:rsidRPr="00A80057">
        <w:rPr>
          <w:lang w:eastAsia="ja-JP"/>
        </w:rPr>
        <w:t xml:space="preserve"> “</w:t>
      </w:r>
      <w:r>
        <w:rPr>
          <w:lang w:eastAsia="ja-JP"/>
        </w:rPr>
        <w:t>panicked</w:t>
      </w:r>
      <w:r w:rsidRPr="00A80057">
        <w:rPr>
          <w:lang w:eastAsia="ja-JP"/>
        </w:rPr>
        <w:t>”</w:t>
      </w:r>
      <w:r>
        <w:rPr>
          <w:lang w:eastAsia="ja-JP"/>
        </w:rPr>
        <w:t xml:space="preserve"> (criteria were identical to </w:t>
      </w:r>
      <w:r w:rsidR="000D229C">
        <w:rPr>
          <w:color w:val="000000"/>
        </w:rPr>
        <w:fldChar w:fldCharType="begin">
          <w:fldData xml:space="preserve">PEVuZE5vdGU+PENpdGU+PEF1dGhvcj5LaGFsc2E8L0F1dGhvcj48WWVhcj4yMDE2PC9ZZWFyPjxS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==
</w:fldData>
        </w:fldChar>
      </w:r>
      <w:r w:rsidR="000D229C">
        <w:rPr>
          <w:color w:val="000000"/>
        </w:rPr>
        <w:instrText xml:space="preserve"> ADDIN EN.CITE </w:instrText>
      </w:r>
      <w:r w:rsidR="000D229C">
        <w:rPr>
          <w:color w:val="000000"/>
        </w:rPr>
        <w:fldChar w:fldCharType="begin">
          <w:fldData xml:space="preserve">PEVuZE5vdGU+PENpdGU+PEF1dGhvcj5LaGFsc2E8L0F1dGhvcj48WWVhcj4yMDE2PC9ZZWFyPjxS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==
</w:fldData>
        </w:fldChar>
      </w:r>
      <w:r w:rsidR="000D229C">
        <w:rPr>
          <w:color w:val="000000"/>
        </w:rPr>
        <w:instrText xml:space="preserve"> ADDIN EN.CITE.DATA </w:instrText>
      </w:r>
      <w:r w:rsidR="000D229C">
        <w:rPr>
          <w:color w:val="000000"/>
        </w:rPr>
      </w:r>
      <w:r w:rsidR="000D229C">
        <w:rPr>
          <w:color w:val="000000"/>
        </w:rPr>
        <w:fldChar w:fldCharType="end"/>
      </w:r>
      <w:r w:rsidR="000D229C">
        <w:rPr>
          <w:color w:val="000000"/>
        </w:rPr>
      </w:r>
      <w:r w:rsidR="000D229C">
        <w:rPr>
          <w:color w:val="000000"/>
        </w:rPr>
        <w:fldChar w:fldCharType="separate"/>
      </w:r>
      <w:r w:rsidR="000D229C">
        <w:rPr>
          <w:noProof/>
          <w:color w:val="000000"/>
        </w:rPr>
        <w:t>[3]</w:t>
      </w:r>
      <w:r w:rsidR="000D229C">
        <w:rPr>
          <w:color w:val="000000"/>
        </w:rPr>
        <w:fldChar w:fldCharType="end"/>
      </w:r>
      <w:r>
        <w:rPr>
          <w:color w:val="000000"/>
        </w:rPr>
        <w:t>)</w:t>
      </w:r>
      <w:r w:rsidRPr="00FB06F6">
        <w:rPr>
          <w:color w:val="000000"/>
        </w:rPr>
        <w:t>.</w:t>
      </w:r>
      <w:r>
        <w:rPr>
          <w:color w:val="000000"/>
        </w:rPr>
        <w:t xml:space="preserve"> </w:t>
      </w:r>
      <w:r>
        <w:rPr>
          <w:lang w:eastAsia="ja-JP"/>
        </w:rPr>
        <w:t xml:space="preserve">To avoid implicitly priming participants towards these variants, we assessed levels of changes in other emotions, both positive and negative, that we did not expect to be altered by isoproterenol (e.g. “angry, irritated or mad,” “disgusted, grossed out or repulsed,” and “happy, excited or euphoric”). </w:t>
      </w:r>
      <w:r>
        <w:t>Each emotion and panic symptom rating</w:t>
      </w:r>
      <w:r w:rsidRPr="00A80057">
        <w:t xml:space="preserve"> could range from 0 (</w:t>
      </w:r>
      <w:r>
        <w:t xml:space="preserve">“not at all” or </w:t>
      </w:r>
      <w:r w:rsidRPr="00A80057">
        <w:t>“none”) to 10 (“</w:t>
      </w:r>
      <w:r>
        <w:t>extremely” or “</w:t>
      </w:r>
      <w:r w:rsidRPr="00A80057">
        <w:t>most intense ever”)</w:t>
      </w:r>
      <w:r>
        <w:t>, respectively</w:t>
      </w:r>
      <w:r w:rsidRPr="00A80057">
        <w:t>.</w:t>
      </w:r>
      <w:r>
        <w:t xml:space="preserve"> T</w:t>
      </w:r>
      <w:r w:rsidRPr="00917D0B">
        <w:t>o defin</w:t>
      </w:r>
      <w:r>
        <w:t>e whether panic anxiety had oc</w:t>
      </w:r>
      <w:r w:rsidRPr="00917D0B">
        <w:t xml:space="preserve">curred during each infusion, intensity rating increases of 50% or more (i.e., </w:t>
      </w:r>
      <w:r w:rsidRPr="00FE793B">
        <w:t xml:space="preserve">≥ </w:t>
      </w:r>
      <w:proofErr w:type="gramStart"/>
      <w:r w:rsidRPr="00917D0B">
        <w:t>5 point</w:t>
      </w:r>
      <w:proofErr w:type="gramEnd"/>
      <w:r w:rsidRPr="00917D0B">
        <w:t xml:space="preserve"> increase on the 0 –10 sca</w:t>
      </w:r>
      <w:r>
        <w:t>le) in four or more panic symp</w:t>
      </w:r>
      <w:r w:rsidRPr="00917D0B">
        <w:t>toms were required compared with pre-infusion ratings</w:t>
      </w:r>
      <w:r>
        <w:t xml:space="preserve"> (similar to </w:t>
      </w:r>
      <w:r w:rsidR="000D229C">
        <w:rPr>
          <w:color w:val="000000"/>
        </w:rPr>
        <w:fldChar w:fldCharType="begin">
          <w:fldData xml:space="preserve">PEVuZE5vdGU+PENpdGU+PEF1dGhvcj5CYWxvbjwvQXV0aG9yPjxZZWFyPjE5ODg8L1llYXI+PFJl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=
</w:fldData>
        </w:fldChar>
      </w:r>
      <w:r w:rsidR="000D229C">
        <w:rPr>
          <w:color w:val="000000"/>
        </w:rPr>
        <w:instrText xml:space="preserve"> ADDIN EN.CITE </w:instrText>
      </w:r>
      <w:r w:rsidR="000D229C">
        <w:rPr>
          <w:color w:val="000000"/>
        </w:rPr>
        <w:fldChar w:fldCharType="begin">
          <w:fldData xml:space="preserve">PEVuZE5vdGU+PENpdGU+PEF1dGhvcj5CYWxvbjwvQXV0aG9yPjxZZWFyPjE5ODg8L1llYXI+PFJl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=
</w:fldData>
        </w:fldChar>
      </w:r>
      <w:r w:rsidR="000D229C">
        <w:rPr>
          <w:color w:val="000000"/>
        </w:rPr>
        <w:instrText xml:space="preserve"> ADDIN EN.CITE.DATA </w:instrText>
      </w:r>
      <w:r w:rsidR="000D229C">
        <w:rPr>
          <w:color w:val="000000"/>
        </w:rPr>
      </w:r>
      <w:r w:rsidR="000D229C">
        <w:rPr>
          <w:color w:val="000000"/>
        </w:rPr>
        <w:fldChar w:fldCharType="end"/>
      </w:r>
      <w:r w:rsidR="000D229C">
        <w:rPr>
          <w:color w:val="000000"/>
        </w:rPr>
      </w:r>
      <w:r w:rsidR="000D229C">
        <w:rPr>
          <w:color w:val="000000"/>
        </w:rPr>
        <w:fldChar w:fldCharType="separate"/>
      </w:r>
      <w:r w:rsidR="000D229C">
        <w:rPr>
          <w:noProof/>
          <w:color w:val="000000"/>
        </w:rPr>
        <w:t>[11, 12]</w:t>
      </w:r>
      <w:r w:rsidR="000D229C">
        <w:rPr>
          <w:color w:val="000000"/>
        </w:rPr>
        <w:fldChar w:fldCharType="end"/>
      </w:r>
      <w:r>
        <w:rPr>
          <w:color w:val="000000"/>
        </w:rPr>
        <w:t>).</w:t>
      </w:r>
    </w:p>
    <w:p w14:paraId="46B428E9" w14:textId="77777777" w:rsidR="0052166C" w:rsidRPr="0052166C" w:rsidRDefault="0052166C" w:rsidP="00BE4223">
      <w:pPr>
        <w:ind w:left="-90"/>
        <w:rPr>
          <w:color w:val="000000"/>
        </w:rPr>
      </w:pPr>
    </w:p>
    <w:p w14:paraId="7D8D3C54" w14:textId="381BEED9" w:rsidR="0052166C" w:rsidRPr="00A420D1" w:rsidRDefault="0052166C" w:rsidP="00BE4223">
      <w:pPr>
        <w:spacing w:line="480" w:lineRule="auto"/>
        <w:ind w:left="-90"/>
        <w:rPr>
          <w:i/>
          <w:color w:val="000000"/>
        </w:rPr>
      </w:pPr>
      <w:r w:rsidRPr="00A420D1">
        <w:rPr>
          <w:i/>
          <w:color w:val="000000"/>
        </w:rPr>
        <w:t xml:space="preserve">Meal </w:t>
      </w:r>
      <w:r>
        <w:rPr>
          <w:i/>
          <w:color w:val="000000"/>
        </w:rPr>
        <w:t>protocol</w:t>
      </w:r>
    </w:p>
    <w:p w14:paraId="2E504D5D" w14:textId="1823BF81" w:rsidR="0052166C" w:rsidRDefault="0052166C" w:rsidP="00BE4223">
      <w:pPr>
        <w:spacing w:line="480" w:lineRule="auto"/>
        <w:ind w:left="-90"/>
        <w:rPr>
          <w:color w:val="000000"/>
        </w:rPr>
      </w:pPr>
      <w:r>
        <w:rPr>
          <w:color w:val="000000"/>
        </w:rPr>
        <w:t xml:space="preserve">After providing informed consent </w:t>
      </w:r>
      <w:r w:rsidRPr="005D601D">
        <w:rPr>
          <w:color w:val="000000"/>
        </w:rPr>
        <w:t xml:space="preserve">participants were asked to select two meals (breakfast and lunch) from a menu that provided </w:t>
      </w:r>
      <w:r>
        <w:rPr>
          <w:color w:val="000000"/>
        </w:rPr>
        <w:t>three</w:t>
      </w:r>
      <w:r w:rsidRPr="005D601D">
        <w:rPr>
          <w:color w:val="000000"/>
        </w:rPr>
        <w:t xml:space="preserve"> different </w:t>
      </w:r>
      <w:proofErr w:type="spellStart"/>
      <w:r w:rsidRPr="005D601D">
        <w:rPr>
          <w:color w:val="000000"/>
        </w:rPr>
        <w:t>isocaloric</w:t>
      </w:r>
      <w:proofErr w:type="spellEnd"/>
      <w:r w:rsidRPr="005D601D">
        <w:rPr>
          <w:color w:val="000000"/>
        </w:rPr>
        <w:t xml:space="preserve"> meal options. </w:t>
      </w:r>
      <w:r>
        <w:rPr>
          <w:color w:val="000000"/>
        </w:rPr>
        <w:t>P</w:t>
      </w:r>
      <w:r w:rsidRPr="005D601D">
        <w:rPr>
          <w:color w:val="000000"/>
        </w:rPr>
        <w:t>articipants were required to select a des</w:t>
      </w:r>
      <w:r>
        <w:rPr>
          <w:color w:val="000000"/>
        </w:rPr>
        <w:t>s</w:t>
      </w:r>
      <w:r w:rsidRPr="005D601D">
        <w:rPr>
          <w:color w:val="000000"/>
        </w:rPr>
        <w:t xml:space="preserve">ert option from the lunch menu (cheesecake, chocolate covered ice cream bar, or cookie). They were informed that regardless of the meal option selected, breakfast contained 300 </w:t>
      </w:r>
      <w:r>
        <w:rPr>
          <w:color w:val="000000"/>
        </w:rPr>
        <w:t>Calories</w:t>
      </w:r>
      <w:r w:rsidRPr="005D601D">
        <w:rPr>
          <w:color w:val="000000"/>
        </w:rPr>
        <w:t xml:space="preserve"> and lunch contained 1000 </w:t>
      </w:r>
      <w:r>
        <w:rPr>
          <w:color w:val="000000"/>
        </w:rPr>
        <w:t xml:space="preserve">Calories. Breakfast was provided in order to standardize the duration of time across participants between the lunch meal experimental condition and the previously eaten meal. </w:t>
      </w:r>
      <w:r w:rsidRPr="005D601D">
        <w:rPr>
          <w:color w:val="000000"/>
        </w:rPr>
        <w:t xml:space="preserve">The breakfast calorie </w:t>
      </w:r>
      <w:r>
        <w:rPr>
          <w:color w:val="000000"/>
        </w:rPr>
        <w:t>content</w:t>
      </w:r>
      <w:r w:rsidRPr="005D601D">
        <w:rPr>
          <w:color w:val="000000"/>
        </w:rPr>
        <w:t xml:space="preserve"> was chosen to reflect a standard meal likely to be recommended during regular daily intake, and one that prior research has shown is likely consumable and less likely to induce severe anxiety in eating disorder participants in a research setting </w:t>
      </w:r>
      <w:r w:rsidR="000D229C">
        <w:rPr>
          <w:color w:val="000000"/>
        </w:rPr>
        <w:fldChar w:fldCharType="begin">
          <w:fldData xml:space="preserve">PEVuZE5vdGU+PENpdGU+PEF1dGhvcj5TdGVpbmdsYXNzPC9BdXRob3I+PFllYXI+MjAxMDwvWWVh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</w:fldData>
        </w:fldChar>
      </w:r>
      <w:r w:rsidR="000D229C">
        <w:rPr>
          <w:color w:val="000000"/>
        </w:rPr>
        <w:instrText xml:space="preserve"> ADDIN EN.CITE </w:instrText>
      </w:r>
      <w:r w:rsidR="000D229C">
        <w:rPr>
          <w:color w:val="000000"/>
        </w:rPr>
        <w:fldChar w:fldCharType="begin">
          <w:fldData xml:space="preserve">PEVuZE5vdGU+PENpdGU+PEF1dGhvcj5TdGVpbmdsYXNzPC9BdXRob3I+PFllYXI+MjAxMDwvWWVh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</w:fldData>
        </w:fldChar>
      </w:r>
      <w:r w:rsidR="000D229C">
        <w:rPr>
          <w:color w:val="000000"/>
        </w:rPr>
        <w:instrText xml:space="preserve"> ADDIN EN.CITE.DATA </w:instrText>
      </w:r>
      <w:r w:rsidR="000D229C">
        <w:rPr>
          <w:color w:val="000000"/>
        </w:rPr>
      </w:r>
      <w:r w:rsidR="000D229C">
        <w:rPr>
          <w:color w:val="000000"/>
        </w:rPr>
        <w:fldChar w:fldCharType="end"/>
      </w:r>
      <w:r w:rsidR="000D229C">
        <w:rPr>
          <w:color w:val="000000"/>
        </w:rPr>
      </w:r>
      <w:r w:rsidR="000D229C">
        <w:rPr>
          <w:color w:val="000000"/>
        </w:rPr>
        <w:fldChar w:fldCharType="separate"/>
      </w:r>
      <w:r w:rsidR="000D229C">
        <w:rPr>
          <w:noProof/>
          <w:color w:val="000000"/>
        </w:rPr>
        <w:t>[13, 14]</w:t>
      </w:r>
      <w:r w:rsidR="000D229C">
        <w:rPr>
          <w:color w:val="000000"/>
        </w:rPr>
        <w:fldChar w:fldCharType="end"/>
      </w:r>
      <w:r w:rsidRPr="005D601D">
        <w:rPr>
          <w:color w:val="000000"/>
        </w:rPr>
        <w:t xml:space="preserve">. The lunch calorie </w:t>
      </w:r>
      <w:r>
        <w:rPr>
          <w:color w:val="000000"/>
        </w:rPr>
        <w:t>content</w:t>
      </w:r>
      <w:r w:rsidRPr="005D601D">
        <w:rPr>
          <w:color w:val="000000"/>
        </w:rPr>
        <w:t xml:space="preserve"> was chosen to reflect an amount of food that was expected to be associated with aversive anticipation and </w:t>
      </w:r>
      <w:r>
        <w:rPr>
          <w:color w:val="000000"/>
        </w:rPr>
        <w:t xml:space="preserve">an </w:t>
      </w:r>
      <w:r w:rsidRPr="005D601D">
        <w:rPr>
          <w:color w:val="000000"/>
        </w:rPr>
        <w:t xml:space="preserve">increased </w:t>
      </w:r>
      <w:r>
        <w:rPr>
          <w:color w:val="000000"/>
        </w:rPr>
        <w:t>affective response in a sample of individuals with AN, but not so high that it would be unreflective of a typical lunch meal consumed by a healthy individual unaffected by AN</w:t>
      </w:r>
      <w:r w:rsidRPr="005D601D">
        <w:rPr>
          <w:color w:val="000000"/>
        </w:rPr>
        <w:t>.</w:t>
      </w:r>
      <w:r>
        <w:rPr>
          <w:color w:val="000000"/>
        </w:rPr>
        <w:t xml:space="preserve"> Calorie content and calorie consumption for each meal </w:t>
      </w:r>
      <w:r w:rsidRPr="005D601D">
        <w:rPr>
          <w:color w:val="000000"/>
        </w:rPr>
        <w:t xml:space="preserve">was </w:t>
      </w:r>
      <w:r>
        <w:rPr>
          <w:color w:val="000000"/>
        </w:rPr>
        <w:t>measured</w:t>
      </w:r>
      <w:r w:rsidRPr="005D601D">
        <w:rPr>
          <w:color w:val="000000"/>
        </w:rPr>
        <w:t xml:space="preserve"> by a registered dietician</w:t>
      </w:r>
      <w:r>
        <w:rPr>
          <w:color w:val="000000"/>
        </w:rPr>
        <w:t xml:space="preserve">. </w:t>
      </w:r>
    </w:p>
    <w:p w14:paraId="59B4C386" w14:textId="77777777" w:rsidR="0052166C" w:rsidRDefault="0052166C" w:rsidP="00BE4223">
      <w:pPr>
        <w:spacing w:line="480" w:lineRule="auto"/>
        <w:ind w:left="-90" w:firstLine="720"/>
        <w:rPr>
          <w:color w:val="000000"/>
        </w:rPr>
      </w:pPr>
      <w:r w:rsidRPr="00A420D1">
        <w:rPr>
          <w:color w:val="000000"/>
        </w:rPr>
        <w:t xml:space="preserve">Participants </w:t>
      </w:r>
      <w:r>
        <w:rPr>
          <w:color w:val="000000"/>
        </w:rPr>
        <w:t>fasted overnight.</w:t>
      </w:r>
      <w:r w:rsidRPr="00A420D1">
        <w:rPr>
          <w:color w:val="000000"/>
        </w:rPr>
        <w:t xml:space="preserve"> </w:t>
      </w:r>
      <w:r>
        <w:rPr>
          <w:color w:val="000000"/>
        </w:rPr>
        <w:t>Upon arrival, they ate</w:t>
      </w:r>
      <w:r w:rsidRPr="00A420D1">
        <w:rPr>
          <w:color w:val="000000"/>
        </w:rPr>
        <w:t xml:space="preserve"> breakfast. </w:t>
      </w:r>
      <w:r>
        <w:rPr>
          <w:color w:val="000000"/>
        </w:rPr>
        <w:t>Infusions</w:t>
      </w:r>
      <w:r w:rsidRPr="00A420D1">
        <w:rPr>
          <w:color w:val="000000"/>
        </w:rPr>
        <w:t xml:space="preserve"> began approximately </w:t>
      </w:r>
      <w:r>
        <w:rPr>
          <w:color w:val="000000"/>
        </w:rPr>
        <w:t>90 minutes</w:t>
      </w:r>
      <w:r w:rsidRPr="00A420D1">
        <w:rPr>
          <w:color w:val="000000"/>
        </w:rPr>
        <w:t xml:space="preserve"> </w:t>
      </w:r>
      <w:r>
        <w:rPr>
          <w:color w:val="000000"/>
        </w:rPr>
        <w:t>afterwards (Figure 1)</w:t>
      </w:r>
      <w:r w:rsidRPr="00A420D1">
        <w:rPr>
          <w:color w:val="000000"/>
        </w:rPr>
        <w:t>. To maximize food-related emotional arousal</w:t>
      </w:r>
      <w:r>
        <w:rPr>
          <w:color w:val="000000"/>
        </w:rPr>
        <w:t>,</w:t>
      </w:r>
      <w:r w:rsidRPr="00A420D1">
        <w:rPr>
          <w:color w:val="000000"/>
        </w:rPr>
        <w:t xml:space="preserve"> immediately prior to the second infusion set participants were reminded they would break for </w:t>
      </w:r>
      <w:r>
        <w:rPr>
          <w:color w:val="000000"/>
        </w:rPr>
        <w:t>the</w:t>
      </w:r>
      <w:r w:rsidRPr="00A420D1">
        <w:rPr>
          <w:color w:val="000000"/>
        </w:rPr>
        <w:t xml:space="preserve"> 1000 Calorie lunch </w:t>
      </w:r>
      <w:r>
        <w:rPr>
          <w:color w:val="000000"/>
        </w:rPr>
        <w:t>that they had selected directly</w:t>
      </w:r>
      <w:r w:rsidRPr="00A420D1">
        <w:rPr>
          <w:color w:val="000000"/>
        </w:rPr>
        <w:t xml:space="preserve"> afterwards, and that they were required to consume the full meal. The third infusion set started </w:t>
      </w:r>
      <w:r>
        <w:rPr>
          <w:color w:val="000000"/>
        </w:rPr>
        <w:t>immediately</w:t>
      </w:r>
      <w:r w:rsidRPr="00A420D1">
        <w:rPr>
          <w:color w:val="000000"/>
        </w:rPr>
        <w:t xml:space="preserve"> </w:t>
      </w:r>
      <w:r>
        <w:rPr>
          <w:color w:val="000000"/>
        </w:rPr>
        <w:t>following</w:t>
      </w:r>
      <w:r w:rsidRPr="00A420D1">
        <w:rPr>
          <w:color w:val="000000"/>
        </w:rPr>
        <w:t xml:space="preserve"> lunch</w:t>
      </w:r>
      <w:r>
        <w:rPr>
          <w:color w:val="000000"/>
        </w:rPr>
        <w:t xml:space="preserve"> completion. </w:t>
      </w:r>
      <w:r w:rsidRPr="00796984">
        <w:rPr>
          <w:color w:val="000000"/>
        </w:rPr>
        <w:t>Participants were notified</w:t>
      </w:r>
      <w:r>
        <w:rPr>
          <w:color w:val="000000"/>
        </w:rPr>
        <w:t xml:space="preserve"> simply</w:t>
      </w:r>
      <w:r w:rsidRPr="00796984">
        <w:rPr>
          <w:color w:val="000000"/>
        </w:rPr>
        <w:t xml:space="preserve"> that the rationale for this procedure was to ensure equal meal consumption status </w:t>
      </w:r>
      <w:r>
        <w:rPr>
          <w:color w:val="000000"/>
        </w:rPr>
        <w:t>across</w:t>
      </w:r>
      <w:r w:rsidRPr="00796984">
        <w:rPr>
          <w:color w:val="000000"/>
        </w:rPr>
        <w:t xml:space="preserve"> all participants. </w:t>
      </w:r>
      <w:r>
        <w:rPr>
          <w:color w:val="000000"/>
        </w:rPr>
        <w:t>Participants</w:t>
      </w:r>
      <w:r w:rsidRPr="00796984">
        <w:rPr>
          <w:color w:val="000000"/>
        </w:rPr>
        <w:t xml:space="preserve"> were allowed to exit the study if they felt unable to comply with this requireme</w:t>
      </w:r>
      <w:r>
        <w:rPr>
          <w:color w:val="000000"/>
        </w:rPr>
        <w:t>nt. During the consent process one</w:t>
      </w:r>
      <w:r w:rsidRPr="00796984">
        <w:rPr>
          <w:color w:val="000000"/>
        </w:rPr>
        <w:t xml:space="preserve"> individual refused</w:t>
      </w:r>
      <w:r>
        <w:rPr>
          <w:color w:val="000000"/>
        </w:rPr>
        <w:t xml:space="preserve"> to </w:t>
      </w:r>
      <w:r>
        <w:rPr>
          <w:color w:val="000000"/>
        </w:rPr>
        <w:lastRenderedPageBreak/>
        <w:t>participate</w:t>
      </w:r>
      <w:r w:rsidRPr="00796984">
        <w:rPr>
          <w:color w:val="000000"/>
        </w:rPr>
        <w:t xml:space="preserve"> on learning of the </w:t>
      </w:r>
      <w:r>
        <w:rPr>
          <w:color w:val="000000"/>
        </w:rPr>
        <w:t>caloric</w:t>
      </w:r>
      <w:r w:rsidRPr="00796984">
        <w:rPr>
          <w:color w:val="000000"/>
        </w:rPr>
        <w:t xml:space="preserve"> quantity</w:t>
      </w:r>
      <w:r>
        <w:rPr>
          <w:color w:val="000000"/>
        </w:rPr>
        <w:t xml:space="preserve"> of the meals</w:t>
      </w:r>
      <w:r w:rsidRPr="00796984">
        <w:rPr>
          <w:color w:val="000000"/>
        </w:rPr>
        <w:t>. During the rec</w:t>
      </w:r>
      <w:r>
        <w:rPr>
          <w:color w:val="000000"/>
        </w:rPr>
        <w:t xml:space="preserve">ruitment process several other outpatients </w:t>
      </w:r>
      <w:r w:rsidRPr="00796984">
        <w:rPr>
          <w:color w:val="000000"/>
        </w:rPr>
        <w:t xml:space="preserve">noted this </w:t>
      </w:r>
      <w:r>
        <w:rPr>
          <w:color w:val="000000"/>
        </w:rPr>
        <w:t xml:space="preserve">food </w:t>
      </w:r>
      <w:r w:rsidRPr="00796984">
        <w:rPr>
          <w:color w:val="000000"/>
        </w:rPr>
        <w:t xml:space="preserve">quantity to be a barrier preventing them from </w:t>
      </w:r>
      <w:r>
        <w:rPr>
          <w:color w:val="000000"/>
        </w:rPr>
        <w:t>study participation</w:t>
      </w:r>
      <w:r w:rsidRPr="00796984">
        <w:rPr>
          <w:color w:val="000000"/>
        </w:rPr>
        <w:t>. This number was not recorded.</w:t>
      </w:r>
    </w:p>
    <w:p w14:paraId="288673D3" w14:textId="77777777" w:rsidR="00DB3B4D" w:rsidRDefault="00DB3B4D" w:rsidP="00BE4223">
      <w:pPr>
        <w:spacing w:line="480" w:lineRule="auto"/>
        <w:ind w:left="-90"/>
        <w:rPr>
          <w:color w:val="000000"/>
        </w:rPr>
      </w:pPr>
    </w:p>
    <w:p w14:paraId="48670C1D" w14:textId="609BB2C0" w:rsidR="00DB3B4D" w:rsidRPr="00DB3B4D" w:rsidRDefault="00DB3B4D" w:rsidP="00BE4223">
      <w:pPr>
        <w:spacing w:line="480" w:lineRule="auto"/>
        <w:ind w:left="-90"/>
        <w:rPr>
          <w:i/>
          <w:color w:val="000000"/>
        </w:rPr>
      </w:pPr>
      <w:r w:rsidRPr="00DB3B4D">
        <w:rPr>
          <w:i/>
          <w:color w:val="000000"/>
        </w:rPr>
        <w:t>Statistical analysis of body maps</w:t>
      </w:r>
    </w:p>
    <w:p w14:paraId="50255221" w14:textId="381A042D" w:rsidR="00DB3B4D" w:rsidRDefault="00BE4223" w:rsidP="00BE4223">
      <w:pPr>
        <w:spacing w:line="480" w:lineRule="auto"/>
        <w:ind w:left="-90"/>
        <w:rPr>
          <w:color w:val="000000"/>
        </w:rPr>
      </w:pPr>
      <w:r>
        <w:rPr>
          <w:color w:val="000000"/>
        </w:rPr>
        <w:t>Since the saline infusion was the only dose that was repeated</w:t>
      </w:r>
      <w:r w:rsidR="00383D36">
        <w:rPr>
          <w:color w:val="000000"/>
        </w:rPr>
        <w:t xml:space="preserve"> (seven times during the </w:t>
      </w:r>
      <w:proofErr w:type="spellStart"/>
      <w:proofErr w:type="gramStart"/>
      <w:r w:rsidR="00383D36">
        <w:rPr>
          <w:color w:val="000000"/>
        </w:rPr>
        <w:t>pre meal</w:t>
      </w:r>
      <w:proofErr w:type="spellEnd"/>
      <w:proofErr w:type="gramEnd"/>
      <w:r w:rsidR="00383D36">
        <w:rPr>
          <w:color w:val="000000"/>
        </w:rPr>
        <w:t xml:space="preserve"> and seven times during the post</w:t>
      </w:r>
      <w:r>
        <w:rPr>
          <w:color w:val="000000"/>
        </w:rPr>
        <w:t xml:space="preserve"> meal infusion</w:t>
      </w:r>
      <w:r w:rsidR="00383D36">
        <w:rPr>
          <w:color w:val="000000"/>
        </w:rPr>
        <w:t>s</w:t>
      </w:r>
      <w:r>
        <w:rPr>
          <w:color w:val="000000"/>
        </w:rPr>
        <w:t xml:space="preserve">), participants could localize sensations to different regions of the body during different trials. In such cases, in order to identify a single saline map for the permutation analysis, we adopted an inclusive approach whereby all unique </w:t>
      </w:r>
      <w:r w:rsidR="00383D36">
        <w:rPr>
          <w:color w:val="000000"/>
        </w:rPr>
        <w:t xml:space="preserve">areas rated across all saline were </w:t>
      </w:r>
      <w:r w:rsidR="00EA15E8">
        <w:rPr>
          <w:color w:val="000000"/>
        </w:rPr>
        <w:t>collapsed into a</w:t>
      </w:r>
      <w:r w:rsidR="00383D36">
        <w:rPr>
          <w:color w:val="000000"/>
        </w:rPr>
        <w:t xml:space="preserve"> single binary map, even if they were only rated once. Due to the number of proportional tests conducted at each dose w</w:t>
      </w:r>
      <w:r w:rsidR="00DB3B4D" w:rsidRPr="00471109">
        <w:rPr>
          <w:color w:val="000000"/>
        </w:rPr>
        <w:t>e considered address</w:t>
      </w:r>
      <w:r w:rsidR="00DB3B4D">
        <w:rPr>
          <w:color w:val="000000"/>
        </w:rPr>
        <w:t>ing</w:t>
      </w:r>
      <w:r w:rsidR="00DB3B4D" w:rsidRPr="00471109">
        <w:rPr>
          <w:color w:val="000000"/>
        </w:rPr>
        <w:t xml:space="preserve"> the multiple comparison problem by calculating the probability distribution for the maximal statistic in</w:t>
      </w:r>
      <w:r w:rsidR="00DB3B4D">
        <w:rPr>
          <w:color w:val="000000"/>
        </w:rPr>
        <w:t xml:space="preserve"> the maps </w:t>
      </w:r>
      <w:r w:rsidR="000D229C">
        <w:rPr>
          <w:color w:val="000000"/>
        </w:rPr>
        <w:fldChar w:fldCharType="begin"/>
      </w:r>
      <w:r w:rsidR="000D229C">
        <w:rPr>
          <w:color w:val="000000"/>
        </w:rPr>
        <w:instrText xml:space="preserve"> ADDIN EN.CITE &lt;EndNote&gt;&lt;Cite&gt;&lt;Author&gt;Holmes&lt;/Author&gt;&lt;Year&gt;1996&lt;/Year&gt;&lt;RecNum&gt;44397&lt;/RecNum&gt;&lt;DisplayText&gt;[15]&lt;/DisplayText&gt;&lt;record&gt;&lt;rec-number&gt;44397&lt;/rec-number&gt;&lt;foreign-keys&gt;&lt;key app="EN" db-id="epevv2507waesyeffemxv5spvwxdfpwfsf9f" timestamp="1501689269"&gt;44397&lt;/key&gt;&lt;/foreign-keys&gt;&lt;ref-type name="Journal Article"&gt;17&lt;/ref-type&gt;&lt;contributors&gt;&lt;authors&gt;&lt;author&gt;Holmes, A. P.&lt;/author&gt;&lt;author&gt;Blair, R. C.&lt;/author&gt;&lt;author&gt;Watson, J. D.&lt;/author&gt;&lt;author&gt;Ford, I.&lt;/author&gt;&lt;/authors&gt;&lt;/contributors&gt;&lt;auth-address&gt;Department of Statistics, University of Glasgow, Scotland.&lt;/auth-address&gt;&lt;titles&gt;&lt;title&gt;Nonparametric analysis of statistic images from functional mapping experiments&lt;/title&gt;&lt;secondary-title&gt;J Cereb Blood Flow Metab&lt;/secondary-title&gt;&lt;/titles&gt;&lt;periodical&gt;&lt;full-title&gt;J Cereb Blood Flow Metab&lt;/full-title&gt;&lt;/periodical&gt;&lt;pages&gt;7-22&lt;/pages&gt;&lt;volume&gt;16&lt;/volume&gt;&lt;number&gt;1&lt;/number&gt;&lt;keywords&gt;&lt;keyword&gt;Algorithms&lt;/keyword&gt;&lt;keyword&gt;Analysis of Variance&lt;/keyword&gt;&lt;keyword&gt;Brain/diagnostic imaging&lt;/keyword&gt;&lt;keyword&gt;*Brain Mapping&lt;/keyword&gt;&lt;keyword&gt;Chi-Square Distribution&lt;/keyword&gt;&lt;keyword&gt;Data Interpretation, Statistical&lt;/keyword&gt;&lt;keyword&gt;Humans&lt;/keyword&gt;&lt;keyword&gt;Image Processing, Computer-Assisted&lt;/keyword&gt;&lt;keyword&gt;Models, Statistical&lt;/keyword&gt;&lt;keyword&gt;Random Allocation&lt;/keyword&gt;&lt;keyword&gt;*Statistics, Nonparametric&lt;/keyword&gt;&lt;keyword&gt;Tomography, Emission-Computed/*statistics &amp;amp; numerical data&lt;/keyword&gt;&lt;/keywords&gt;&lt;dates&gt;&lt;year&gt;1996&lt;/year&gt;&lt;pub-dates&gt;&lt;date&gt;Jan&lt;/date&gt;&lt;/pub-dates&gt;&lt;/dates&gt;&lt;isbn&gt;0271-678X (Print)&amp;#xD;0271-678X (Linking)&lt;/isbn&gt;&lt;accession-num&gt;8530558&lt;/accession-num&gt;&lt;urls&gt;&lt;related-urls&gt;&lt;url&gt;https://www.ncbi.nlm.nih.gov/pubmed/8530558&lt;/url&gt;&lt;/related-urls&gt;&lt;/urls&gt;&lt;electronic-resource-num&gt;10.1097/00004647-199601000-00002&lt;/electronic-resource-num&gt;&lt;/record&gt;&lt;/Cite&gt;&lt;/EndNote&gt;</w:instrText>
      </w:r>
      <w:r w:rsidR="000D229C">
        <w:rPr>
          <w:color w:val="000000"/>
        </w:rPr>
        <w:fldChar w:fldCharType="separate"/>
      </w:r>
      <w:r w:rsidR="000D229C">
        <w:rPr>
          <w:noProof/>
          <w:color w:val="000000"/>
        </w:rPr>
        <w:t>[15]</w:t>
      </w:r>
      <w:r w:rsidR="000D229C">
        <w:rPr>
          <w:color w:val="000000"/>
        </w:rPr>
        <w:fldChar w:fldCharType="end"/>
      </w:r>
      <w:r w:rsidR="00383D36">
        <w:rPr>
          <w:color w:val="000000"/>
        </w:rPr>
        <w:t>. H</w:t>
      </w:r>
      <w:r w:rsidR="00DB3B4D">
        <w:rPr>
          <w:color w:val="000000"/>
        </w:rPr>
        <w:t>o</w:t>
      </w:r>
      <w:r w:rsidR="00DB3B4D" w:rsidRPr="00471109">
        <w:rPr>
          <w:color w:val="000000"/>
        </w:rPr>
        <w:t xml:space="preserve">wever, </w:t>
      </w:r>
      <w:r w:rsidR="00DB3B4D">
        <w:rPr>
          <w:color w:val="000000"/>
        </w:rPr>
        <w:t>we decided against this given th</w:t>
      </w:r>
      <w:r w:rsidR="00AE406E">
        <w:rPr>
          <w:color w:val="000000"/>
        </w:rPr>
        <w:t xml:space="preserve">e reduced sample size, numerous repeated measures, </w:t>
      </w:r>
      <w:r w:rsidR="00DB3B4D">
        <w:rPr>
          <w:color w:val="000000"/>
        </w:rPr>
        <w:t>and exploratory nature of the current study</w:t>
      </w:r>
      <w:r w:rsidR="00DB3B4D" w:rsidRPr="00471109">
        <w:rPr>
          <w:color w:val="000000"/>
        </w:rPr>
        <w:t>. Our approach for multiple comparison correction was</w:t>
      </w:r>
      <w:r w:rsidR="00DB3B4D">
        <w:rPr>
          <w:color w:val="000000"/>
        </w:rPr>
        <w:t xml:space="preserve"> instead as follows: w</w:t>
      </w:r>
      <w:r w:rsidR="00DB3B4D" w:rsidRPr="00471109">
        <w:rPr>
          <w:color w:val="000000"/>
        </w:rPr>
        <w:t>ithin the permutation/relabeling procedure, we estimated the probability of having maxima equal or larger than the maximum statistic in the actual sample,</w:t>
      </w:r>
      <w:r w:rsidR="00DB3B4D">
        <w:rPr>
          <w:color w:val="000000"/>
        </w:rPr>
        <w:t xml:space="preserve"> and</w:t>
      </w:r>
      <w:r w:rsidR="00DB3B4D" w:rsidRPr="00471109">
        <w:rPr>
          <w:color w:val="000000"/>
        </w:rPr>
        <w:t xml:space="preserve"> if it was less than α </w:t>
      </w:r>
      <w:r w:rsidR="00DB3B4D">
        <w:rPr>
          <w:color w:val="000000"/>
        </w:rPr>
        <w:t>= 0.05</w:t>
      </w:r>
      <w:r w:rsidR="00DB3B4D" w:rsidRPr="00471109">
        <w:rPr>
          <w:color w:val="000000"/>
        </w:rPr>
        <w:t>, we adjusted the pixel level threshold to</w:t>
      </w:r>
      <w:r w:rsidR="00DB3B4D">
        <w:rPr>
          <w:color w:val="000000"/>
        </w:rPr>
        <w:t xml:space="preserve"> the</w:t>
      </w:r>
      <w:r w:rsidR="00DB3B4D" w:rsidRPr="00471109">
        <w:rPr>
          <w:color w:val="000000"/>
        </w:rPr>
        <w:t xml:space="preserve"> (c+1)</w:t>
      </w:r>
      <w:proofErr w:type="spellStart"/>
      <w:r w:rsidR="00DB3B4D" w:rsidRPr="00360381">
        <w:rPr>
          <w:color w:val="000000"/>
          <w:vertAlign w:val="superscript"/>
        </w:rPr>
        <w:t>th</w:t>
      </w:r>
      <w:proofErr w:type="spellEnd"/>
      <w:r w:rsidR="00DB3B4D" w:rsidRPr="00471109">
        <w:rPr>
          <w:color w:val="000000"/>
        </w:rPr>
        <w:t xml:space="preserve"> maximal statistic where c was α</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res</m:t>
            </m:r>
          </m:sub>
        </m:sSub>
      </m:oMath>
      <w:r w:rsidR="00DB3B4D" w:rsidRPr="00471109">
        <w:rPr>
          <w:color w:val="000000"/>
        </w:rPr>
        <w:t xml:space="preserve"> </w:t>
      </w:r>
      <w:r w:rsidR="000D229C">
        <w:rPr>
          <w:color w:val="000000"/>
        </w:rPr>
        <w:fldChar w:fldCharType="begin"/>
      </w:r>
      <w:r w:rsidR="000D229C">
        <w:rPr>
          <w:color w:val="000000"/>
        </w:rPr>
        <w:instrText xml:space="preserve"> ADDIN EN.CITE &lt;EndNote&gt;&lt;Cite&gt;&lt;Author&gt;Holmes&lt;/Author&gt;&lt;Year&gt;1996&lt;/Year&gt;&lt;RecNum&gt;44397&lt;/RecNum&gt;&lt;DisplayText&gt;[15]&lt;/DisplayText&gt;&lt;record&gt;&lt;rec-number&gt;44397&lt;/rec-number&gt;&lt;foreign-keys&gt;&lt;key app="EN" db-id="epevv2507waesyeffemxv5spvwxdfpwfsf9f" timestamp="1501689269"&gt;44397&lt;/key&gt;&lt;/foreign-keys&gt;&lt;ref-type name="Journal Article"&gt;17&lt;/ref-type&gt;&lt;contributors&gt;&lt;authors&gt;&lt;author&gt;Holmes, A. P.&lt;/author&gt;&lt;author&gt;Blair, R. C.&lt;/author&gt;&lt;author&gt;Watson, J. D.&lt;/author&gt;&lt;author&gt;Ford, I.&lt;/author&gt;&lt;/authors&gt;&lt;/contributors&gt;&lt;auth-address&gt;Department of Statistics, University of Glasgow, Scotland.&lt;/auth-address&gt;&lt;titles&gt;&lt;title&gt;Nonparametric analysis of statistic images from functional mapping experiments&lt;/title&gt;&lt;secondary-title&gt;J Cereb Blood Flow Metab&lt;/secondary-title&gt;&lt;/titles&gt;&lt;periodical&gt;&lt;full-title&gt;J Cereb Blood Flow Metab&lt;/full-title&gt;&lt;/periodical&gt;&lt;pages&gt;7-22&lt;/pages&gt;&lt;volume&gt;16&lt;/volume&gt;&lt;number&gt;1&lt;/number&gt;&lt;keywords&gt;&lt;keyword&gt;Algorithms&lt;/keyword&gt;&lt;keyword&gt;Analysis of Variance&lt;/keyword&gt;&lt;keyword&gt;Brain/diagnostic imaging&lt;/keyword&gt;&lt;keyword&gt;*Brain Mapping&lt;/keyword&gt;&lt;keyword&gt;Chi-Square Distribution&lt;/keyword&gt;&lt;keyword&gt;Data Interpretation, Statistical&lt;/keyword&gt;&lt;keyword&gt;Humans&lt;/keyword&gt;&lt;keyword&gt;Image Processing, Computer-Assisted&lt;/keyword&gt;&lt;keyword&gt;Models, Statistical&lt;/keyword&gt;&lt;keyword&gt;Random Allocation&lt;/keyword&gt;&lt;keyword&gt;*Statistics, Nonparametric&lt;/keyword&gt;&lt;keyword&gt;Tomography, Emission-Computed/*statistics &amp;amp; numerical data&lt;/keyword&gt;&lt;/keywords&gt;&lt;dates&gt;&lt;year&gt;1996&lt;/year&gt;&lt;pub-dates&gt;&lt;date&gt;Jan&lt;/date&gt;&lt;/pub-dates&gt;&lt;/dates&gt;&lt;isbn&gt;0271-678X (Print)&amp;#xD;0271-678X (Linking)&lt;/isbn&gt;&lt;accession-num&gt;8530558&lt;/accession-num&gt;&lt;urls&gt;&lt;related-urls&gt;&lt;url&gt;https://www.ncbi.nlm.nih.gov/pubmed/8530558&lt;/url&gt;&lt;/related-urls&gt;&lt;/urls&gt;&lt;electronic-resource-num&gt;10.1097/00004647-199601000-00002&lt;/electronic-resource-num&gt;&lt;/record&gt;&lt;/Cite&gt;&lt;/EndNote&gt;</w:instrText>
      </w:r>
      <w:r w:rsidR="000D229C">
        <w:rPr>
          <w:color w:val="000000"/>
        </w:rPr>
        <w:fldChar w:fldCharType="separate"/>
      </w:r>
      <w:r w:rsidR="000D229C">
        <w:rPr>
          <w:noProof/>
          <w:color w:val="000000"/>
        </w:rPr>
        <w:t>[15]</w:t>
      </w:r>
      <w:r w:rsidR="000D229C">
        <w:rPr>
          <w:color w:val="000000"/>
        </w:rPr>
        <w:fldChar w:fldCharType="end"/>
      </w:r>
      <w:r w:rsidR="00DB3B4D" w:rsidRPr="00471109">
        <w:rPr>
          <w:color w:val="000000"/>
        </w:rPr>
        <w:t xml:space="preserve">. </w:t>
      </w:r>
    </w:p>
    <w:p w14:paraId="4EB962E5" w14:textId="77777777" w:rsidR="001F358A" w:rsidRDefault="001F358A" w:rsidP="00BE4223">
      <w:pPr>
        <w:spacing w:line="480" w:lineRule="auto"/>
        <w:ind w:left="-90"/>
        <w:rPr>
          <w:color w:val="000000"/>
        </w:rPr>
      </w:pPr>
    </w:p>
    <w:p w14:paraId="1D19791D" w14:textId="3B38F79D" w:rsidR="00136148" w:rsidRPr="00383D36" w:rsidRDefault="00122B51" w:rsidP="00383D36">
      <w:pPr>
        <w:spacing w:line="480" w:lineRule="auto"/>
        <w:ind w:left="-90"/>
        <w:rPr>
          <w:b/>
          <w:color w:val="000000"/>
        </w:rPr>
      </w:pPr>
      <w:r>
        <w:rPr>
          <w:b/>
          <w:color w:val="000000"/>
        </w:rPr>
        <w:t>Supplementary</w:t>
      </w:r>
      <w:r w:rsidR="001F358A" w:rsidRPr="001F358A">
        <w:rPr>
          <w:b/>
          <w:color w:val="000000"/>
        </w:rPr>
        <w:t xml:space="preserve"> Results</w:t>
      </w:r>
    </w:p>
    <w:p w14:paraId="7BB90BDC" w14:textId="77777777" w:rsidR="00C57610" w:rsidRPr="00223B55" w:rsidRDefault="00C57610" w:rsidP="00C57610">
      <w:pPr>
        <w:widowControl w:val="0"/>
        <w:autoSpaceDE w:val="0"/>
        <w:autoSpaceDN w:val="0"/>
        <w:adjustRightInd w:val="0"/>
        <w:spacing w:line="480" w:lineRule="auto"/>
        <w:ind w:left="-90"/>
        <w:rPr>
          <w:i/>
          <w:lang w:eastAsia="ja-JP"/>
        </w:rPr>
      </w:pPr>
      <w:r w:rsidRPr="00223B55">
        <w:rPr>
          <w:i/>
          <w:lang w:eastAsia="ja-JP"/>
        </w:rPr>
        <w:t>Heart rate response</w:t>
      </w:r>
    </w:p>
    <w:p w14:paraId="3FA6C3F9" w14:textId="269B6A2D" w:rsidR="00C57610" w:rsidRPr="00122B51" w:rsidRDefault="00C57610" w:rsidP="00122B51">
      <w:pPr>
        <w:widowControl w:val="0"/>
        <w:autoSpaceDE w:val="0"/>
        <w:autoSpaceDN w:val="0"/>
        <w:adjustRightInd w:val="0"/>
        <w:spacing w:after="240" w:line="480" w:lineRule="auto"/>
        <w:ind w:left="-90"/>
        <w:rPr>
          <w:lang w:eastAsia="ja-JP"/>
        </w:rPr>
      </w:pPr>
      <w:r>
        <w:rPr>
          <w:lang w:eastAsia="ja-JP"/>
        </w:rPr>
        <w:t>Both groups exhibited similar resting heart rates at baseline (</w:t>
      </w:r>
      <w:proofErr w:type="gramStart"/>
      <w:r>
        <w:rPr>
          <w:lang w:eastAsia="ja-JP"/>
        </w:rPr>
        <w:t>t(</w:t>
      </w:r>
      <w:proofErr w:type="gramEnd"/>
      <w:r>
        <w:rPr>
          <w:lang w:eastAsia="ja-JP"/>
        </w:rPr>
        <w:t>28)=0.10, p=0.92. As expected, b</w:t>
      </w:r>
      <w:r w:rsidRPr="00DB3F07">
        <w:rPr>
          <w:lang w:eastAsia="ja-JP"/>
        </w:rPr>
        <w:t>olus isoproterenol infusions elicited</w:t>
      </w:r>
      <w:r>
        <w:rPr>
          <w:lang w:eastAsia="ja-JP"/>
        </w:rPr>
        <w:t xml:space="preserve"> significant dose-dependent</w:t>
      </w:r>
      <w:r w:rsidRPr="00DB3F07">
        <w:rPr>
          <w:lang w:eastAsia="ja-JP"/>
        </w:rPr>
        <w:t xml:space="preserve"> increases in heart rate across the </w:t>
      </w:r>
      <w:r w:rsidRPr="00DB3F07">
        <w:rPr>
          <w:lang w:eastAsia="ja-JP"/>
        </w:rPr>
        <w:lastRenderedPageBreak/>
        <w:t>panic</w:t>
      </w:r>
      <w:r>
        <w:rPr>
          <w:lang w:eastAsia="ja-JP"/>
        </w:rPr>
        <w:t xml:space="preserve"> provocation (</w:t>
      </w:r>
      <w:proofErr w:type="gramStart"/>
      <w:r>
        <w:rPr>
          <w:lang w:eastAsia="ja-JP"/>
        </w:rPr>
        <w:t>F(</w:t>
      </w:r>
      <w:proofErr w:type="gramEnd"/>
      <w:r>
        <w:rPr>
          <w:lang w:eastAsia="ja-JP"/>
        </w:rPr>
        <w:t>1,3)= 136.4, p&lt;0</w:t>
      </w:r>
      <w:r w:rsidRPr="00DB3F07">
        <w:rPr>
          <w:lang w:eastAsia="ja-JP"/>
        </w:rPr>
        <w:t>.</w:t>
      </w:r>
      <w:r>
        <w:rPr>
          <w:lang w:eastAsia="ja-JP"/>
        </w:rPr>
        <w:t>0001) and meal conditions (F(1,6)=</w:t>
      </w:r>
      <w:r w:rsidRPr="00DB3F07">
        <w:rPr>
          <w:lang w:eastAsia="ja-JP"/>
        </w:rPr>
        <w:t>104.9, p&lt;</w:t>
      </w:r>
      <w:r>
        <w:rPr>
          <w:lang w:eastAsia="ja-JP"/>
        </w:rPr>
        <w:t>0</w:t>
      </w:r>
      <w:r w:rsidRPr="00DB3F07">
        <w:rPr>
          <w:lang w:eastAsia="ja-JP"/>
        </w:rPr>
        <w:t xml:space="preserve">.0001). However, </w:t>
      </w:r>
      <w:r>
        <w:rPr>
          <w:lang w:eastAsia="ja-JP"/>
        </w:rPr>
        <w:t xml:space="preserve">the overall </w:t>
      </w:r>
      <w:r w:rsidRPr="00DB3F07">
        <w:rPr>
          <w:lang w:eastAsia="ja-JP"/>
        </w:rPr>
        <w:t xml:space="preserve">heart rate changes did not differ between the groups </w:t>
      </w:r>
      <w:r>
        <w:rPr>
          <w:lang w:eastAsia="ja-JP"/>
        </w:rPr>
        <w:t xml:space="preserve">during the </w:t>
      </w:r>
      <w:r w:rsidRPr="00DB3F07">
        <w:rPr>
          <w:lang w:eastAsia="ja-JP"/>
        </w:rPr>
        <w:t>panic</w:t>
      </w:r>
      <w:r>
        <w:rPr>
          <w:lang w:eastAsia="ja-JP"/>
        </w:rPr>
        <w:t xml:space="preserve"> provocation (</w:t>
      </w:r>
      <w:proofErr w:type="gramStart"/>
      <w:r>
        <w:rPr>
          <w:lang w:eastAsia="ja-JP"/>
        </w:rPr>
        <w:t>F(</w:t>
      </w:r>
      <w:proofErr w:type="gramEnd"/>
      <w:r>
        <w:rPr>
          <w:lang w:eastAsia="ja-JP"/>
        </w:rPr>
        <w:t>1, 28)=0.37, p=0</w:t>
      </w:r>
      <w:r w:rsidRPr="00DB3F07">
        <w:rPr>
          <w:lang w:eastAsia="ja-JP"/>
        </w:rPr>
        <w:t>.55)</w:t>
      </w:r>
      <w:r>
        <w:rPr>
          <w:lang w:eastAsia="ja-JP"/>
        </w:rPr>
        <w:t xml:space="preserve"> or </w:t>
      </w:r>
      <w:r w:rsidRPr="00DB3F07">
        <w:rPr>
          <w:lang w:eastAsia="ja-JP"/>
        </w:rPr>
        <w:t>meal</w:t>
      </w:r>
      <w:r>
        <w:rPr>
          <w:lang w:eastAsia="ja-JP"/>
        </w:rPr>
        <w:t xml:space="preserve"> conditions (F(1,28)=1.68, p=0</w:t>
      </w:r>
      <w:r w:rsidRPr="00DB3F07">
        <w:rPr>
          <w:lang w:eastAsia="ja-JP"/>
        </w:rPr>
        <w:t>.21)</w:t>
      </w:r>
      <w:r>
        <w:rPr>
          <w:lang w:eastAsia="ja-JP"/>
        </w:rPr>
        <w:t xml:space="preserve"> (</w:t>
      </w:r>
      <w:r>
        <w:rPr>
          <w:b/>
          <w:lang w:eastAsia="ja-JP"/>
        </w:rPr>
        <w:t>Supplementary F</w:t>
      </w:r>
      <w:r w:rsidRPr="008C7E9B">
        <w:rPr>
          <w:b/>
          <w:lang w:eastAsia="ja-JP"/>
        </w:rPr>
        <w:t xml:space="preserve">igure </w:t>
      </w:r>
      <w:r>
        <w:rPr>
          <w:b/>
          <w:lang w:eastAsia="ja-JP"/>
        </w:rPr>
        <w:t>2</w:t>
      </w:r>
      <w:r>
        <w:rPr>
          <w:lang w:eastAsia="ja-JP"/>
        </w:rPr>
        <w:t>). There were also no group by dose interactions in the panic condition (</w:t>
      </w:r>
      <w:proofErr w:type="gramStart"/>
      <w:r>
        <w:rPr>
          <w:lang w:eastAsia="ja-JP"/>
        </w:rPr>
        <w:t>F(</w:t>
      </w:r>
      <w:proofErr w:type="gramEnd"/>
      <w:r>
        <w:rPr>
          <w:lang w:eastAsia="ja-JP"/>
        </w:rPr>
        <w:t>1,3)=0.10, p=0.96) and no group by pre or post meal interactions (F(1,28) = 1.71, p=0.20), suggesting that the observed physiological changes were equivalent between groups.</w:t>
      </w:r>
    </w:p>
    <w:p w14:paraId="45658A07" w14:textId="4AC8957E" w:rsidR="00AE406E" w:rsidRPr="00223B55" w:rsidRDefault="00311DE3" w:rsidP="00383D36">
      <w:pPr>
        <w:widowControl w:val="0"/>
        <w:autoSpaceDE w:val="0"/>
        <w:autoSpaceDN w:val="0"/>
        <w:adjustRightInd w:val="0"/>
        <w:spacing w:line="480" w:lineRule="auto"/>
        <w:ind w:left="-86"/>
        <w:rPr>
          <w:i/>
          <w:lang w:eastAsia="ja-JP"/>
        </w:rPr>
      </w:pPr>
      <w:r>
        <w:rPr>
          <w:i/>
          <w:lang w:eastAsia="ja-JP"/>
        </w:rPr>
        <w:t>Meal consumption</w:t>
      </w:r>
    </w:p>
    <w:p w14:paraId="636D1185" w14:textId="77777777" w:rsidR="00AE406E" w:rsidRDefault="00AE406E" w:rsidP="00BE4223">
      <w:pPr>
        <w:widowControl w:val="0"/>
        <w:autoSpaceDE w:val="0"/>
        <w:autoSpaceDN w:val="0"/>
        <w:adjustRightInd w:val="0"/>
        <w:spacing w:after="240" w:line="480" w:lineRule="auto"/>
        <w:ind w:left="-90"/>
        <w:rPr>
          <w:lang w:eastAsia="ja-JP"/>
        </w:rPr>
      </w:pPr>
      <w:r w:rsidRPr="00FC1441">
        <w:rPr>
          <w:lang w:eastAsia="ja-JP"/>
        </w:rPr>
        <w:t xml:space="preserve">All participants consumed the 300 </w:t>
      </w:r>
      <w:r>
        <w:rPr>
          <w:lang w:eastAsia="ja-JP"/>
        </w:rPr>
        <w:t>Calorie breakfast in entirety, and al</w:t>
      </w:r>
      <w:r w:rsidRPr="00FC1441">
        <w:rPr>
          <w:lang w:eastAsia="ja-JP"/>
        </w:rPr>
        <w:t>l HC participants consumed the lunch meal in entirety</w:t>
      </w:r>
      <w:r>
        <w:rPr>
          <w:lang w:eastAsia="ja-JP"/>
        </w:rPr>
        <w:t>. Among the AN group, whereas a</w:t>
      </w:r>
      <w:r w:rsidRPr="00FC1441">
        <w:rPr>
          <w:lang w:eastAsia="ja-JP"/>
        </w:rPr>
        <w:t xml:space="preserve">ll but </w:t>
      </w:r>
      <w:r>
        <w:rPr>
          <w:lang w:eastAsia="ja-JP"/>
        </w:rPr>
        <w:t>four</w:t>
      </w:r>
      <w:r w:rsidRPr="00FC1441">
        <w:rPr>
          <w:lang w:eastAsia="ja-JP"/>
        </w:rPr>
        <w:t xml:space="preserve"> AN </w:t>
      </w:r>
      <w:proofErr w:type="gramStart"/>
      <w:r w:rsidRPr="00FC1441">
        <w:rPr>
          <w:lang w:eastAsia="ja-JP"/>
        </w:rPr>
        <w:t>participants</w:t>
      </w:r>
      <w:proofErr w:type="gramEnd"/>
      <w:r w:rsidRPr="00FC1441">
        <w:rPr>
          <w:lang w:eastAsia="ja-JP"/>
        </w:rPr>
        <w:t xml:space="preserve"> consumed the lunch meal in entirety, only </w:t>
      </w:r>
      <w:r>
        <w:rPr>
          <w:lang w:eastAsia="ja-JP"/>
        </w:rPr>
        <w:t>one</w:t>
      </w:r>
      <w:r w:rsidRPr="00FC1441">
        <w:rPr>
          <w:lang w:eastAsia="ja-JP"/>
        </w:rPr>
        <w:t xml:space="preserve"> ate a noticeably smaller amount (400 </w:t>
      </w:r>
      <w:r>
        <w:rPr>
          <w:lang w:eastAsia="ja-JP"/>
        </w:rPr>
        <w:t>Calories</w:t>
      </w:r>
      <w:r w:rsidRPr="00FC1441">
        <w:rPr>
          <w:lang w:eastAsia="ja-JP"/>
        </w:rPr>
        <w:t xml:space="preserve">); the other </w:t>
      </w:r>
      <w:r>
        <w:rPr>
          <w:lang w:eastAsia="ja-JP"/>
        </w:rPr>
        <w:t>three</w:t>
      </w:r>
      <w:r w:rsidRPr="00FC1441">
        <w:rPr>
          <w:lang w:eastAsia="ja-JP"/>
        </w:rPr>
        <w:t xml:space="preserve"> </w:t>
      </w:r>
      <w:r>
        <w:rPr>
          <w:lang w:eastAsia="ja-JP"/>
        </w:rPr>
        <w:t>consumed</w:t>
      </w:r>
      <w:r w:rsidRPr="00FC1441">
        <w:rPr>
          <w:lang w:eastAsia="ja-JP"/>
        </w:rPr>
        <w:t xml:space="preserve"> the majority of th</w:t>
      </w:r>
      <w:r>
        <w:rPr>
          <w:lang w:eastAsia="ja-JP"/>
        </w:rPr>
        <w:t>e meal (907, 926, and 977 Calories respectively)</w:t>
      </w:r>
      <w:r w:rsidRPr="00FC1441">
        <w:rPr>
          <w:lang w:eastAsia="ja-JP"/>
        </w:rPr>
        <w:t xml:space="preserve">. Despite </w:t>
      </w:r>
      <w:r>
        <w:rPr>
          <w:lang w:eastAsia="ja-JP"/>
        </w:rPr>
        <w:t>this</w:t>
      </w:r>
      <w:r w:rsidRPr="00FC1441">
        <w:rPr>
          <w:lang w:eastAsia="ja-JP"/>
        </w:rPr>
        <w:t xml:space="preserve"> </w:t>
      </w:r>
      <w:r>
        <w:rPr>
          <w:lang w:eastAsia="ja-JP"/>
        </w:rPr>
        <w:t>individual variability,</w:t>
      </w:r>
      <w:r w:rsidRPr="00FC1441">
        <w:rPr>
          <w:lang w:eastAsia="ja-JP"/>
        </w:rPr>
        <w:t xml:space="preserve"> there were no </w:t>
      </w:r>
      <w:r>
        <w:rPr>
          <w:lang w:eastAsia="ja-JP"/>
        </w:rPr>
        <w:t>significant group</w:t>
      </w:r>
      <w:r w:rsidRPr="00FC1441">
        <w:rPr>
          <w:lang w:eastAsia="ja-JP"/>
        </w:rPr>
        <w:t xml:space="preserve"> differences in </w:t>
      </w:r>
      <w:r>
        <w:rPr>
          <w:lang w:eastAsia="ja-JP"/>
        </w:rPr>
        <w:t>lunch calories consumed</w:t>
      </w:r>
      <w:r w:rsidRPr="00FC1441">
        <w:rPr>
          <w:lang w:eastAsia="ja-JP"/>
        </w:rPr>
        <w:t xml:space="preserve"> between </w:t>
      </w:r>
      <w:r>
        <w:rPr>
          <w:lang w:eastAsia="ja-JP"/>
        </w:rPr>
        <w:t>groups (</w:t>
      </w:r>
      <w:proofErr w:type="gramStart"/>
      <w:r>
        <w:rPr>
          <w:lang w:eastAsia="ja-JP"/>
        </w:rPr>
        <w:t>F(</w:t>
      </w:r>
      <w:proofErr w:type="gramEnd"/>
      <w:r>
        <w:rPr>
          <w:lang w:eastAsia="ja-JP"/>
        </w:rPr>
        <w:t>1,</w:t>
      </w:r>
      <w:r w:rsidRPr="00FC1441">
        <w:rPr>
          <w:lang w:eastAsia="ja-JP"/>
        </w:rPr>
        <w:t xml:space="preserve">28) = 1.48, p = .24). </w:t>
      </w:r>
    </w:p>
    <w:p w14:paraId="75480521" w14:textId="77777777" w:rsidR="00136148" w:rsidRDefault="00136148"/>
    <w:p w14:paraId="1086D90E" w14:textId="77777777" w:rsidR="001B4874" w:rsidRDefault="001B4874"/>
    <w:p w14:paraId="3FC39F47" w14:textId="77777777" w:rsidR="001319C2" w:rsidRDefault="001319C2"/>
    <w:p w14:paraId="0D4A779F" w14:textId="77777777" w:rsidR="001319C2" w:rsidRDefault="001319C2" w:rsidP="001319C2">
      <w:pPr>
        <w:ind w:left="-90"/>
      </w:pPr>
      <w:r>
        <w:rPr>
          <w:noProof/>
        </w:rPr>
        <w:lastRenderedPageBreak/>
        <w:drawing>
          <wp:inline distT="0" distB="0" distL="0" distR="0" wp14:anchorId="79937732" wp14:editId="51A98101">
            <wp:extent cx="5688912" cy="34823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proportional map.pdf"/>
                    <pic:cNvPicPr/>
                  </pic:nvPicPr>
                  <pic:blipFill rotWithShape="1">
                    <a:blip r:embed="rId7">
                      <a:extLst>
                        <a:ext uri="{28A0092B-C50C-407E-A947-70E740481C1C}">
                          <a14:useLocalDpi xmlns:a14="http://schemas.microsoft.com/office/drawing/2010/main" val="0"/>
                        </a:ext>
                      </a:extLst>
                    </a:blip>
                    <a:srcRect l="1993" r="6107"/>
                    <a:stretch/>
                  </pic:blipFill>
                  <pic:spPr bwMode="auto">
                    <a:xfrm>
                      <a:off x="0" y="0"/>
                      <a:ext cx="5698837" cy="3488415"/>
                    </a:xfrm>
                    <a:prstGeom prst="rect">
                      <a:avLst/>
                    </a:prstGeom>
                    <a:ln>
                      <a:noFill/>
                    </a:ln>
                    <a:extLst>
                      <a:ext uri="{53640926-AAD7-44D8-BBD7-CCE9431645EC}">
                        <a14:shadowObscured xmlns:a14="http://schemas.microsoft.com/office/drawing/2010/main"/>
                      </a:ext>
                    </a:extLst>
                  </pic:spPr>
                </pic:pic>
              </a:graphicData>
            </a:graphic>
          </wp:inline>
        </w:drawing>
      </w:r>
    </w:p>
    <w:p w14:paraId="7CDBCB4D" w14:textId="77777777" w:rsidR="001319C2" w:rsidRDefault="001319C2" w:rsidP="001319C2">
      <w:pPr>
        <w:ind w:left="-90"/>
      </w:pPr>
    </w:p>
    <w:p w14:paraId="3577C743" w14:textId="33834E7B" w:rsidR="00AA79EC" w:rsidRPr="001337C0" w:rsidRDefault="00122B51" w:rsidP="00AA79EC">
      <w:pPr>
        <w:pStyle w:val="CommentText"/>
        <w:rPr>
          <w:sz w:val="24"/>
          <w:szCs w:val="24"/>
        </w:rPr>
      </w:pPr>
      <w:r>
        <w:rPr>
          <w:b/>
          <w:sz w:val="24"/>
          <w:szCs w:val="24"/>
        </w:rPr>
        <w:t>Supplementary</w:t>
      </w:r>
      <w:r w:rsidR="001319C2" w:rsidRPr="001337C0">
        <w:rPr>
          <w:b/>
          <w:sz w:val="24"/>
          <w:szCs w:val="24"/>
        </w:rPr>
        <w:t xml:space="preserve"> Figure 1</w:t>
      </w:r>
      <w:r w:rsidR="001319C2" w:rsidRPr="001337C0">
        <w:rPr>
          <w:sz w:val="24"/>
          <w:szCs w:val="24"/>
        </w:rPr>
        <w:t xml:space="preserve">. (Top) Example body map ratings of the location of </w:t>
      </w:r>
      <w:r w:rsidR="00AA79EC" w:rsidRPr="001337C0">
        <w:rPr>
          <w:sz w:val="24"/>
          <w:szCs w:val="24"/>
        </w:rPr>
        <w:t xml:space="preserve">felt </w:t>
      </w:r>
      <w:r w:rsidR="001319C2" w:rsidRPr="001337C0">
        <w:rPr>
          <w:sz w:val="24"/>
          <w:szCs w:val="24"/>
        </w:rPr>
        <w:t xml:space="preserve">heartbeat sensation shown for several representative subjects </w:t>
      </w:r>
      <w:r w:rsidR="00AA79EC" w:rsidRPr="001337C0">
        <w:rPr>
          <w:sz w:val="24"/>
          <w:szCs w:val="24"/>
        </w:rPr>
        <w:t>from</w:t>
      </w:r>
      <w:r w:rsidR="001319C2" w:rsidRPr="001337C0">
        <w:rPr>
          <w:sz w:val="24"/>
          <w:szCs w:val="24"/>
        </w:rPr>
        <w:t xml:space="preserve"> each group. The numbers in parentheses are schematic, and are intended to illustrate the binary nature of each </w:t>
      </w:r>
      <w:r w:rsidR="00AA79EC" w:rsidRPr="001337C0">
        <w:rPr>
          <w:sz w:val="24"/>
          <w:szCs w:val="24"/>
        </w:rPr>
        <w:t xml:space="preserve">body </w:t>
      </w:r>
      <w:r w:rsidR="001319C2" w:rsidRPr="001337C0">
        <w:rPr>
          <w:sz w:val="24"/>
          <w:szCs w:val="24"/>
        </w:rPr>
        <w:t xml:space="preserve">map (i.e., sensation is </w:t>
      </w:r>
      <w:r w:rsidR="00AA79EC" w:rsidRPr="001337C0">
        <w:rPr>
          <w:sz w:val="24"/>
          <w:szCs w:val="24"/>
        </w:rPr>
        <w:t xml:space="preserve">either </w:t>
      </w:r>
      <w:r w:rsidR="001319C2" w:rsidRPr="001337C0">
        <w:rPr>
          <w:sz w:val="24"/>
          <w:szCs w:val="24"/>
        </w:rPr>
        <w:t>present or absent at each pixel)</w:t>
      </w:r>
      <w:r>
        <w:rPr>
          <w:sz w:val="24"/>
          <w:szCs w:val="24"/>
        </w:rPr>
        <w:t>, with different spatial distributions on the body</w:t>
      </w:r>
      <w:r w:rsidR="001319C2" w:rsidRPr="001337C0">
        <w:rPr>
          <w:sz w:val="24"/>
          <w:szCs w:val="24"/>
        </w:rPr>
        <w:t xml:space="preserve">. (Bottom) Example of a single group proportional body map derived from the summation of each individual body map rating, after masking any tracings located outside of the body, and after applying a </w:t>
      </w:r>
      <w:proofErr w:type="gramStart"/>
      <w:r w:rsidR="001319C2" w:rsidRPr="001337C0">
        <w:rPr>
          <w:sz w:val="24"/>
          <w:szCs w:val="24"/>
        </w:rPr>
        <w:t>6 pixel</w:t>
      </w:r>
      <w:proofErr w:type="gramEnd"/>
      <w:r w:rsidR="001319C2" w:rsidRPr="001337C0">
        <w:rPr>
          <w:sz w:val="24"/>
          <w:szCs w:val="24"/>
        </w:rPr>
        <w:t xml:space="preserve"> FWHM</w:t>
      </w:r>
      <w:r w:rsidR="00AA79EC" w:rsidRPr="001337C0">
        <w:rPr>
          <w:sz w:val="24"/>
          <w:szCs w:val="24"/>
        </w:rPr>
        <w:t xml:space="preserve"> spatial smoothing</w:t>
      </w:r>
      <w:r w:rsidR="001319C2" w:rsidRPr="001337C0">
        <w:rPr>
          <w:sz w:val="24"/>
          <w:szCs w:val="24"/>
        </w:rPr>
        <w:t xml:space="preserve"> as described in the methods. </w:t>
      </w:r>
      <w:r w:rsidR="00AA79EC" w:rsidRPr="001337C0">
        <w:rPr>
          <w:sz w:val="24"/>
          <w:szCs w:val="24"/>
        </w:rPr>
        <w:t xml:space="preserve">Statistical maps were then directly derived from proportional maps after using a permutation </w:t>
      </w:r>
      <w:r w:rsidR="006B4C04" w:rsidRPr="001337C0">
        <w:rPr>
          <w:sz w:val="24"/>
          <w:szCs w:val="24"/>
        </w:rPr>
        <w:t xml:space="preserve">test </w:t>
      </w:r>
      <w:r w:rsidR="00AA79EC" w:rsidRPr="001337C0">
        <w:rPr>
          <w:sz w:val="24"/>
          <w:szCs w:val="24"/>
        </w:rPr>
        <w:t>to determine the appropriate threshold for the z-statistic</w:t>
      </w:r>
      <w:r w:rsidR="00412FE1" w:rsidRPr="001337C0">
        <w:rPr>
          <w:sz w:val="24"/>
          <w:szCs w:val="24"/>
        </w:rPr>
        <w:t>, for each condition</w:t>
      </w:r>
      <w:r w:rsidR="00AA79EC" w:rsidRPr="001337C0">
        <w:rPr>
          <w:sz w:val="24"/>
          <w:szCs w:val="24"/>
        </w:rPr>
        <w:t xml:space="preserve"> during saline and isoproterenol infusions</w:t>
      </w:r>
      <w:r w:rsidR="00412FE1" w:rsidRPr="001337C0">
        <w:rPr>
          <w:sz w:val="24"/>
          <w:szCs w:val="24"/>
        </w:rPr>
        <w:t xml:space="preserve">. </w:t>
      </w:r>
    </w:p>
    <w:p w14:paraId="13DC4381" w14:textId="77777777" w:rsidR="00AA79EC" w:rsidRDefault="00AA79EC" w:rsidP="00C80017">
      <w:pPr>
        <w:ind w:left="-86"/>
      </w:pPr>
    </w:p>
    <w:p w14:paraId="17134030" w14:textId="226F0DF9" w:rsidR="00C57610" w:rsidRDefault="001319C2" w:rsidP="00C80017">
      <w:pPr>
        <w:ind w:left="-86"/>
      </w:pPr>
      <w:r>
        <w:t xml:space="preserve"> </w:t>
      </w:r>
    </w:p>
    <w:p w14:paraId="1977DE0E" w14:textId="77777777" w:rsidR="00C57610" w:rsidRDefault="00C57610">
      <w:r>
        <w:br w:type="page"/>
      </w:r>
    </w:p>
    <w:p w14:paraId="268E7556" w14:textId="77777777" w:rsidR="00C57610" w:rsidRDefault="00C57610" w:rsidP="00C57610">
      <w:pPr>
        <w:ind w:left="-540"/>
      </w:pPr>
      <w:r>
        <w:rPr>
          <w:noProof/>
        </w:rPr>
        <w:lastRenderedPageBreak/>
        <w:drawing>
          <wp:inline distT="0" distB="0" distL="0" distR="0" wp14:anchorId="7FDE1DE3" wp14:editId="072D8FEB">
            <wp:extent cx="6707305"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HR response - all 3 cond.pdf"/>
                    <pic:cNvPicPr/>
                  </pic:nvPicPr>
                  <pic:blipFill>
                    <a:blip r:embed="rId8">
                      <a:extLst>
                        <a:ext uri="{28A0092B-C50C-407E-A947-70E740481C1C}">
                          <a14:useLocalDpi xmlns:a14="http://schemas.microsoft.com/office/drawing/2010/main" val="0"/>
                        </a:ext>
                      </a:extLst>
                    </a:blip>
                    <a:stretch>
                      <a:fillRect/>
                    </a:stretch>
                  </pic:blipFill>
                  <pic:spPr>
                    <a:xfrm>
                      <a:off x="0" y="0"/>
                      <a:ext cx="6707305" cy="1943100"/>
                    </a:xfrm>
                    <a:prstGeom prst="rect">
                      <a:avLst/>
                    </a:prstGeom>
                  </pic:spPr>
                </pic:pic>
              </a:graphicData>
            </a:graphic>
          </wp:inline>
        </w:drawing>
      </w:r>
    </w:p>
    <w:p w14:paraId="42382B33" w14:textId="10084FBB" w:rsidR="00C57610" w:rsidRDefault="00C57610" w:rsidP="00C57610">
      <w:pPr>
        <w:ind w:left="-90"/>
      </w:pPr>
      <w:r>
        <w:rPr>
          <w:b/>
        </w:rPr>
        <w:t xml:space="preserve">Supplementary </w:t>
      </w:r>
      <w:r w:rsidRPr="005E2709">
        <w:rPr>
          <w:b/>
        </w:rPr>
        <w:t xml:space="preserve">Figure </w:t>
      </w:r>
      <w:r>
        <w:rPr>
          <w:b/>
        </w:rPr>
        <w:t>2</w:t>
      </w:r>
      <w:r w:rsidRPr="005E2709">
        <w:rPr>
          <w:b/>
        </w:rPr>
        <w:t>.</w:t>
      </w:r>
      <w:r>
        <w:t xml:space="preserve"> Heart rate responses during isoproterenol infusion. (A) Panic provocation condition. (B) </w:t>
      </w:r>
      <w:proofErr w:type="gramStart"/>
      <w:r>
        <w:t>Pre meal</w:t>
      </w:r>
      <w:proofErr w:type="gramEnd"/>
      <w:r>
        <w:t xml:space="preserve"> condition. (C) Post meal condition. There were no significant group differences or in</w:t>
      </w:r>
      <w:bookmarkStart w:id="0" w:name="_GoBack"/>
      <w:bookmarkEnd w:id="0"/>
      <w:r>
        <w:t>teractions in any condition.</w:t>
      </w:r>
    </w:p>
    <w:p w14:paraId="0B42F2F3" w14:textId="77777777" w:rsidR="001319C2" w:rsidRDefault="001319C2" w:rsidP="00C80017">
      <w:pPr>
        <w:ind w:left="-86"/>
      </w:pPr>
    </w:p>
    <w:p w14:paraId="5892249D" w14:textId="77777777" w:rsidR="001319C2" w:rsidRPr="000D229C" w:rsidRDefault="001319C2" w:rsidP="001319C2">
      <w:pPr>
        <w:rPr>
          <w:b/>
        </w:rPr>
      </w:pPr>
      <w:r>
        <w:br w:type="page"/>
      </w:r>
    </w:p>
    <w:p w14:paraId="23E5AB4F" w14:textId="7D08E6E0" w:rsidR="000D229C" w:rsidRPr="000D229C" w:rsidRDefault="000D229C">
      <w:pPr>
        <w:rPr>
          <w:b/>
        </w:rPr>
      </w:pPr>
      <w:r w:rsidRPr="000D229C">
        <w:rPr>
          <w:b/>
        </w:rPr>
        <w:lastRenderedPageBreak/>
        <w:t>Supplementary References</w:t>
      </w:r>
    </w:p>
    <w:p w14:paraId="6CD7E053" w14:textId="77777777" w:rsidR="000D229C" w:rsidRDefault="000D229C"/>
    <w:p w14:paraId="2E757A12" w14:textId="77777777" w:rsidR="000D229C" w:rsidRPr="000D229C" w:rsidRDefault="000D229C" w:rsidP="00155B7B">
      <w:pPr>
        <w:pStyle w:val="EndNoteBibliography"/>
        <w:spacing w:after="120"/>
        <w:ind w:left="540" w:right="-360" w:hanging="450"/>
        <w:rPr>
          <w:noProof/>
        </w:rPr>
      </w:pPr>
      <w:r>
        <w:fldChar w:fldCharType="begin"/>
      </w:r>
      <w:r>
        <w:instrText xml:space="preserve"> ADDIN EN.REFLIST </w:instrText>
      </w:r>
      <w:r>
        <w:fldChar w:fldCharType="separate"/>
      </w:r>
      <w:r w:rsidRPr="000D229C">
        <w:rPr>
          <w:noProof/>
        </w:rPr>
        <w:t>1.</w:t>
      </w:r>
      <w:r w:rsidRPr="000D229C">
        <w:rPr>
          <w:noProof/>
        </w:rPr>
        <w:tab/>
        <w:t xml:space="preserve">Sheehan, D.V., Y. Lecrubier, K.H. Sheehan, P. Amorim, J. Janavs, E. Weiller, T. Hergueta, R. Baker, and G.C. Dunbar, </w:t>
      </w:r>
      <w:r w:rsidRPr="000D229C">
        <w:rPr>
          <w:i/>
          <w:noProof/>
        </w:rPr>
        <w:t>The Mini-International Neuropsychiatric Interview (M.I.N.I.): the development and validation of a structured diagnostic psychiatric interview for DSM-IV and ICD-10.</w:t>
      </w:r>
      <w:r w:rsidRPr="000D229C">
        <w:rPr>
          <w:noProof/>
        </w:rPr>
        <w:t xml:space="preserve"> J Clin Psychiatry, 1998. </w:t>
      </w:r>
      <w:r w:rsidRPr="000D229C">
        <w:rPr>
          <w:b/>
          <w:noProof/>
        </w:rPr>
        <w:t>59 Suppl 20</w:t>
      </w:r>
      <w:r w:rsidRPr="000D229C">
        <w:rPr>
          <w:noProof/>
        </w:rPr>
        <w:t>: p. 22-33;quiz 34-57.</w:t>
      </w:r>
    </w:p>
    <w:p w14:paraId="4D1B7BE1" w14:textId="77777777" w:rsidR="000D229C" w:rsidRPr="000D229C" w:rsidRDefault="000D229C" w:rsidP="00155B7B">
      <w:pPr>
        <w:pStyle w:val="EndNoteBibliography"/>
        <w:spacing w:after="120"/>
        <w:ind w:left="540" w:right="-360" w:hanging="450"/>
        <w:rPr>
          <w:noProof/>
        </w:rPr>
      </w:pPr>
      <w:r w:rsidRPr="000D229C">
        <w:rPr>
          <w:noProof/>
        </w:rPr>
        <w:t>2.</w:t>
      </w:r>
      <w:r w:rsidRPr="000D229C">
        <w:rPr>
          <w:noProof/>
        </w:rPr>
        <w:tab/>
        <w:t xml:space="preserve">Marona-Lewicka, D. and D.E. Nichols, </w:t>
      </w:r>
      <w:r w:rsidRPr="000D229C">
        <w:rPr>
          <w:i/>
          <w:noProof/>
        </w:rPr>
        <w:t>Drug discrimination studies of the interoceptive cues produced by selective serotonin uptake inhibitors and selective serotonin releasing agents.</w:t>
      </w:r>
      <w:r w:rsidRPr="000D229C">
        <w:rPr>
          <w:noProof/>
        </w:rPr>
        <w:t xml:space="preserve"> Psychopharmacology (Berl), 1998. </w:t>
      </w:r>
      <w:r w:rsidRPr="000D229C">
        <w:rPr>
          <w:b/>
          <w:noProof/>
        </w:rPr>
        <w:t>138</w:t>
      </w:r>
      <w:r w:rsidRPr="000D229C">
        <w:rPr>
          <w:noProof/>
        </w:rPr>
        <w:t>(1): p. 67-75.</w:t>
      </w:r>
    </w:p>
    <w:p w14:paraId="6CD36923" w14:textId="77777777" w:rsidR="000D229C" w:rsidRPr="000D229C" w:rsidRDefault="000D229C" w:rsidP="00155B7B">
      <w:pPr>
        <w:pStyle w:val="EndNoteBibliography"/>
        <w:spacing w:after="120"/>
        <w:ind w:left="540" w:right="-360" w:hanging="450"/>
        <w:rPr>
          <w:noProof/>
        </w:rPr>
      </w:pPr>
      <w:r w:rsidRPr="000D229C">
        <w:rPr>
          <w:noProof/>
        </w:rPr>
        <w:t>3.</w:t>
      </w:r>
      <w:r w:rsidRPr="000D229C">
        <w:rPr>
          <w:noProof/>
        </w:rPr>
        <w:tab/>
        <w:t xml:space="preserve">Khalsa, S.S., J.S. Feinstein, W. Li, J.D. Feusner, R. Adolphs, and R. Hurlemann, </w:t>
      </w:r>
      <w:r w:rsidRPr="000D229C">
        <w:rPr>
          <w:i/>
          <w:noProof/>
        </w:rPr>
        <w:t>Panic Anxiety in Humans with Bilateral Amygdala Lesions: Pharmacological Induction via Cardiorespiratory Interoceptive Pathways.</w:t>
      </w:r>
      <w:r w:rsidRPr="000D229C">
        <w:rPr>
          <w:noProof/>
        </w:rPr>
        <w:t xml:space="preserve"> J Neurosci, 2016. </w:t>
      </w:r>
      <w:r w:rsidRPr="000D229C">
        <w:rPr>
          <w:b/>
          <w:noProof/>
        </w:rPr>
        <w:t>36</w:t>
      </w:r>
      <w:r w:rsidRPr="000D229C">
        <w:rPr>
          <w:noProof/>
        </w:rPr>
        <w:t>(12): p. 3559-66.</w:t>
      </w:r>
    </w:p>
    <w:p w14:paraId="03D1BCC2" w14:textId="77777777" w:rsidR="000D229C" w:rsidRPr="000D229C" w:rsidRDefault="000D229C" w:rsidP="00155B7B">
      <w:pPr>
        <w:pStyle w:val="EndNoteBibliography"/>
        <w:spacing w:after="120"/>
        <w:ind w:left="540" w:right="-360" w:hanging="450"/>
        <w:rPr>
          <w:noProof/>
        </w:rPr>
      </w:pPr>
      <w:r w:rsidRPr="000D229C">
        <w:rPr>
          <w:noProof/>
        </w:rPr>
        <w:t>4.</w:t>
      </w:r>
      <w:r w:rsidRPr="000D229C">
        <w:rPr>
          <w:noProof/>
        </w:rPr>
        <w:tab/>
        <w:t xml:space="preserve">Nesse, R.M., O.G. Cameron, G.C. Curtis, D.S. McCann, and M.J. Huber-Smith, </w:t>
      </w:r>
      <w:r w:rsidRPr="000D229C">
        <w:rPr>
          <w:i/>
          <w:noProof/>
        </w:rPr>
        <w:t>Adrenergic function in patients with panic anxiety.</w:t>
      </w:r>
      <w:r w:rsidRPr="000D229C">
        <w:rPr>
          <w:noProof/>
        </w:rPr>
        <w:t xml:space="preserve"> Arch Gen Psychiatry, 1984. </w:t>
      </w:r>
      <w:r w:rsidRPr="000D229C">
        <w:rPr>
          <w:b/>
          <w:noProof/>
        </w:rPr>
        <w:t>41</w:t>
      </w:r>
      <w:r w:rsidRPr="000D229C">
        <w:rPr>
          <w:noProof/>
        </w:rPr>
        <w:t>(8): p. 771-6.</w:t>
      </w:r>
    </w:p>
    <w:p w14:paraId="7AE09E59" w14:textId="77777777" w:rsidR="000D229C" w:rsidRPr="000D229C" w:rsidRDefault="000D229C" w:rsidP="00155B7B">
      <w:pPr>
        <w:pStyle w:val="EndNoteBibliography"/>
        <w:spacing w:after="120"/>
        <w:ind w:left="540" w:right="-360" w:hanging="450"/>
        <w:rPr>
          <w:noProof/>
        </w:rPr>
      </w:pPr>
      <w:r w:rsidRPr="000D229C">
        <w:rPr>
          <w:noProof/>
        </w:rPr>
        <w:t>5.</w:t>
      </w:r>
      <w:r w:rsidRPr="000D229C">
        <w:rPr>
          <w:noProof/>
        </w:rPr>
        <w:tab/>
        <w:t xml:space="preserve">Arnold, J.M. and D.G. McDevitt, </w:t>
      </w:r>
      <w:r w:rsidRPr="000D229C">
        <w:rPr>
          <w:i/>
          <w:noProof/>
        </w:rPr>
        <w:t>Heart rate and blood pressure responses to intravenous boluses of isoprenaline in the presence of propranolol, practolol and atropine.</w:t>
      </w:r>
      <w:r w:rsidRPr="000D229C">
        <w:rPr>
          <w:noProof/>
        </w:rPr>
        <w:t xml:space="preserve"> Br J Clin Pharmacol, 1983. </w:t>
      </w:r>
      <w:r w:rsidRPr="000D229C">
        <w:rPr>
          <w:b/>
          <w:noProof/>
        </w:rPr>
        <w:t>16</w:t>
      </w:r>
      <w:r w:rsidRPr="000D229C">
        <w:rPr>
          <w:noProof/>
        </w:rPr>
        <w:t>(2): p. 175-84.</w:t>
      </w:r>
    </w:p>
    <w:p w14:paraId="399614B6" w14:textId="77777777" w:rsidR="000D229C" w:rsidRPr="000D229C" w:rsidRDefault="000D229C" w:rsidP="00155B7B">
      <w:pPr>
        <w:pStyle w:val="EndNoteBibliography"/>
        <w:spacing w:after="120"/>
        <w:ind w:left="540" w:right="-360" w:hanging="450"/>
        <w:rPr>
          <w:noProof/>
        </w:rPr>
      </w:pPr>
      <w:r w:rsidRPr="000D229C">
        <w:rPr>
          <w:noProof/>
        </w:rPr>
        <w:t>6.</w:t>
      </w:r>
      <w:r w:rsidRPr="000D229C">
        <w:rPr>
          <w:noProof/>
        </w:rPr>
        <w:tab/>
        <w:t xml:space="preserve">Mills, P.J., J.E. Dimsdale, S. Ancoli-Israel, J. Clausen, and J.S. Loredo, </w:t>
      </w:r>
      <w:r w:rsidRPr="000D229C">
        <w:rPr>
          <w:i/>
          <w:noProof/>
        </w:rPr>
        <w:t>The effects of hypoxia and sleep apnea on isoproterenol sensitivity.</w:t>
      </w:r>
      <w:r w:rsidRPr="000D229C">
        <w:rPr>
          <w:noProof/>
        </w:rPr>
        <w:t xml:space="preserve"> Sleep, 1998. </w:t>
      </w:r>
      <w:r w:rsidRPr="000D229C">
        <w:rPr>
          <w:b/>
          <w:noProof/>
        </w:rPr>
        <w:t>21</w:t>
      </w:r>
      <w:r w:rsidRPr="000D229C">
        <w:rPr>
          <w:noProof/>
        </w:rPr>
        <w:t>(7): p. 731-5.</w:t>
      </w:r>
    </w:p>
    <w:p w14:paraId="7DDD0539" w14:textId="77777777" w:rsidR="000D229C" w:rsidRPr="000D229C" w:rsidRDefault="000D229C" w:rsidP="00155B7B">
      <w:pPr>
        <w:pStyle w:val="EndNoteBibliography"/>
        <w:spacing w:after="120"/>
        <w:ind w:left="540" w:right="-360" w:hanging="450"/>
        <w:rPr>
          <w:noProof/>
        </w:rPr>
      </w:pPr>
      <w:r w:rsidRPr="000D229C">
        <w:rPr>
          <w:noProof/>
        </w:rPr>
        <w:t>7.</w:t>
      </w:r>
      <w:r w:rsidRPr="000D229C">
        <w:rPr>
          <w:noProof/>
        </w:rPr>
        <w:tab/>
        <w:t xml:space="preserve">Kaye, W.H., D.T. George, H.E. Gwirtsman, D.C. Jimerson, D.S. Goldstein, M.H. Ebert, and C.R. Lake, </w:t>
      </w:r>
      <w:r w:rsidRPr="000D229C">
        <w:rPr>
          <w:i/>
          <w:noProof/>
        </w:rPr>
        <w:t>Isoproterenol infusion test in anorexia nervosa: assessment of pre- and post-beta-noradrenergic receptor activity.</w:t>
      </w:r>
      <w:r w:rsidRPr="000D229C">
        <w:rPr>
          <w:noProof/>
        </w:rPr>
        <w:t xml:space="preserve"> Psychopharmacol Bull, 1990. </w:t>
      </w:r>
      <w:r w:rsidRPr="000D229C">
        <w:rPr>
          <w:b/>
          <w:noProof/>
        </w:rPr>
        <w:t>26</w:t>
      </w:r>
      <w:r w:rsidRPr="000D229C">
        <w:rPr>
          <w:noProof/>
        </w:rPr>
        <w:t>(3): p. 355-9.</w:t>
      </w:r>
    </w:p>
    <w:p w14:paraId="742482C5" w14:textId="77777777" w:rsidR="000D229C" w:rsidRPr="000D229C" w:rsidRDefault="000D229C" w:rsidP="00155B7B">
      <w:pPr>
        <w:pStyle w:val="EndNoteBibliography"/>
        <w:spacing w:after="120"/>
        <w:ind w:left="540" w:right="-360" w:hanging="450"/>
        <w:rPr>
          <w:noProof/>
        </w:rPr>
      </w:pPr>
      <w:r w:rsidRPr="000D229C">
        <w:rPr>
          <w:noProof/>
        </w:rPr>
        <w:t>8.</w:t>
      </w:r>
      <w:r w:rsidRPr="000D229C">
        <w:rPr>
          <w:noProof/>
        </w:rPr>
        <w:tab/>
        <w:t xml:space="preserve">Craske, M.G., K. Kircanski, A. Epstein, H.-U. Wittchen, D.S. Pine, R. Lewis-Fernández, and D. Hinton, </w:t>
      </w:r>
      <w:r w:rsidRPr="000D229C">
        <w:rPr>
          <w:i/>
          <w:noProof/>
        </w:rPr>
        <w:t>Panic disorder: a review of DSM-IV panic disorder and proposals for DSM-V.</w:t>
      </w:r>
      <w:r w:rsidRPr="000D229C">
        <w:rPr>
          <w:noProof/>
        </w:rPr>
        <w:t xml:space="preserve"> Depression and Anxiety, 2010. </w:t>
      </w:r>
      <w:r w:rsidRPr="000D229C">
        <w:rPr>
          <w:b/>
          <w:noProof/>
        </w:rPr>
        <w:t>27</w:t>
      </w:r>
      <w:r w:rsidRPr="000D229C">
        <w:rPr>
          <w:noProof/>
        </w:rPr>
        <w:t>(2): p. 93-112.</w:t>
      </w:r>
    </w:p>
    <w:p w14:paraId="6A2D0F43" w14:textId="77777777" w:rsidR="000D229C" w:rsidRPr="000D229C" w:rsidRDefault="000D229C" w:rsidP="00155B7B">
      <w:pPr>
        <w:pStyle w:val="EndNoteBibliography"/>
        <w:spacing w:after="120"/>
        <w:ind w:left="540" w:right="-360" w:hanging="450"/>
        <w:rPr>
          <w:noProof/>
        </w:rPr>
      </w:pPr>
      <w:r w:rsidRPr="000D229C">
        <w:rPr>
          <w:noProof/>
        </w:rPr>
        <w:t>9.</w:t>
      </w:r>
      <w:r w:rsidRPr="000D229C">
        <w:rPr>
          <w:noProof/>
        </w:rPr>
        <w:tab/>
        <w:t xml:space="preserve">Adolphs, R., </w:t>
      </w:r>
      <w:r w:rsidRPr="000D229C">
        <w:rPr>
          <w:i/>
          <w:noProof/>
        </w:rPr>
        <w:t>The biology of fear.</w:t>
      </w:r>
      <w:r w:rsidRPr="000D229C">
        <w:rPr>
          <w:noProof/>
        </w:rPr>
        <w:t xml:space="preserve"> Curr Biol, 2013. </w:t>
      </w:r>
      <w:r w:rsidRPr="000D229C">
        <w:rPr>
          <w:b/>
          <w:noProof/>
        </w:rPr>
        <w:t>23</w:t>
      </w:r>
      <w:r w:rsidRPr="000D229C">
        <w:rPr>
          <w:noProof/>
        </w:rPr>
        <w:t>(2): p. R79-93.</w:t>
      </w:r>
    </w:p>
    <w:p w14:paraId="7FC627F4" w14:textId="77777777" w:rsidR="000D229C" w:rsidRPr="000D229C" w:rsidRDefault="000D229C" w:rsidP="00155B7B">
      <w:pPr>
        <w:pStyle w:val="EndNoteBibliography"/>
        <w:spacing w:after="120"/>
        <w:ind w:left="540" w:right="-360" w:hanging="450"/>
        <w:rPr>
          <w:noProof/>
        </w:rPr>
      </w:pPr>
      <w:r w:rsidRPr="000D229C">
        <w:rPr>
          <w:noProof/>
        </w:rPr>
        <w:t>10.</w:t>
      </w:r>
      <w:r w:rsidRPr="000D229C">
        <w:rPr>
          <w:noProof/>
        </w:rPr>
        <w:tab/>
        <w:t xml:space="preserve">LeDoux, J.E., </w:t>
      </w:r>
      <w:r w:rsidRPr="000D229C">
        <w:rPr>
          <w:i/>
          <w:noProof/>
        </w:rPr>
        <w:t>The slippery slope of fear.</w:t>
      </w:r>
      <w:r w:rsidRPr="000D229C">
        <w:rPr>
          <w:noProof/>
        </w:rPr>
        <w:t xml:space="preserve"> Trends Cogn Sci, 2013. </w:t>
      </w:r>
      <w:r w:rsidRPr="000D229C">
        <w:rPr>
          <w:b/>
          <w:noProof/>
        </w:rPr>
        <w:t>17</w:t>
      </w:r>
      <w:r w:rsidRPr="000D229C">
        <w:rPr>
          <w:noProof/>
        </w:rPr>
        <w:t>(4): p. 155-6.</w:t>
      </w:r>
    </w:p>
    <w:p w14:paraId="0B647C72" w14:textId="77777777" w:rsidR="000D229C" w:rsidRPr="000D229C" w:rsidRDefault="000D229C" w:rsidP="00155B7B">
      <w:pPr>
        <w:pStyle w:val="EndNoteBibliography"/>
        <w:spacing w:after="120"/>
        <w:ind w:left="540" w:right="-360" w:hanging="450"/>
        <w:rPr>
          <w:noProof/>
        </w:rPr>
      </w:pPr>
      <w:r w:rsidRPr="000D229C">
        <w:rPr>
          <w:noProof/>
        </w:rPr>
        <w:t>11.</w:t>
      </w:r>
      <w:r w:rsidRPr="000D229C">
        <w:rPr>
          <w:noProof/>
        </w:rPr>
        <w:tab/>
        <w:t xml:space="preserve">Balon, R., R. Pohl, V.K. Yeragani, J.M. Rainey, and P. Weinberg, </w:t>
      </w:r>
      <w:r w:rsidRPr="000D229C">
        <w:rPr>
          <w:i/>
          <w:noProof/>
        </w:rPr>
        <w:t>Lactate- and Isoproterenol-Induced Panic Attacks in Panic Disorder Patients and Controls.</w:t>
      </w:r>
      <w:r w:rsidRPr="000D229C">
        <w:rPr>
          <w:noProof/>
        </w:rPr>
        <w:t xml:space="preserve"> Psychiatry Res, 1988. </w:t>
      </w:r>
      <w:r w:rsidRPr="000D229C">
        <w:rPr>
          <w:b/>
          <w:noProof/>
        </w:rPr>
        <w:t>23</w:t>
      </w:r>
      <w:r w:rsidRPr="000D229C">
        <w:rPr>
          <w:noProof/>
        </w:rPr>
        <w:t>: p. 153-160.</w:t>
      </w:r>
    </w:p>
    <w:p w14:paraId="74BD2ABD" w14:textId="77777777" w:rsidR="000D229C" w:rsidRPr="000D229C" w:rsidRDefault="000D229C" w:rsidP="00155B7B">
      <w:pPr>
        <w:pStyle w:val="EndNoteBibliography"/>
        <w:spacing w:after="120"/>
        <w:ind w:left="540" w:right="-360" w:hanging="450"/>
        <w:rPr>
          <w:noProof/>
        </w:rPr>
      </w:pPr>
      <w:r w:rsidRPr="000D229C">
        <w:rPr>
          <w:noProof/>
        </w:rPr>
        <w:t>12.</w:t>
      </w:r>
      <w:r w:rsidRPr="000D229C">
        <w:rPr>
          <w:noProof/>
        </w:rPr>
        <w:tab/>
        <w:t xml:space="preserve">Pohl, R., V.K. Yeragani, R. Balon, J.M. Rainey, H. Lycaki, A. Ortiz, R. Berchou, and P. Weinberg, </w:t>
      </w:r>
      <w:r w:rsidRPr="000D229C">
        <w:rPr>
          <w:i/>
          <w:noProof/>
        </w:rPr>
        <w:t>Isoproterenol-induced panic attacks.</w:t>
      </w:r>
      <w:r w:rsidRPr="000D229C">
        <w:rPr>
          <w:noProof/>
        </w:rPr>
        <w:t xml:space="preserve"> Biol Psychiatry, 1988. </w:t>
      </w:r>
      <w:r w:rsidRPr="000D229C">
        <w:rPr>
          <w:b/>
          <w:noProof/>
        </w:rPr>
        <w:t>24</w:t>
      </w:r>
      <w:r w:rsidRPr="000D229C">
        <w:rPr>
          <w:noProof/>
        </w:rPr>
        <w:t>(8): p. 891-902.</w:t>
      </w:r>
    </w:p>
    <w:p w14:paraId="7FE4584D" w14:textId="77777777" w:rsidR="000D229C" w:rsidRPr="000D229C" w:rsidRDefault="000D229C" w:rsidP="00155B7B">
      <w:pPr>
        <w:pStyle w:val="EndNoteBibliography"/>
        <w:spacing w:after="120"/>
        <w:ind w:left="540" w:right="-360" w:hanging="450"/>
        <w:rPr>
          <w:noProof/>
        </w:rPr>
      </w:pPr>
      <w:r w:rsidRPr="000D229C">
        <w:rPr>
          <w:noProof/>
        </w:rPr>
        <w:t>13.</w:t>
      </w:r>
      <w:r w:rsidRPr="000D229C">
        <w:rPr>
          <w:noProof/>
        </w:rPr>
        <w:tab/>
        <w:t xml:space="preserve">Steinglass, J.E., R. Sysko, L. Mayer, L.A. Berner, J. Schebendach, Y. Wang, H. Chen, A.M. Albano, H.B. Simpson, and B.T. Walsh, </w:t>
      </w:r>
      <w:r w:rsidRPr="000D229C">
        <w:rPr>
          <w:i/>
          <w:noProof/>
        </w:rPr>
        <w:t>Pre-meal anxiety and food intake in anorexia nervosa.</w:t>
      </w:r>
      <w:r w:rsidRPr="000D229C">
        <w:rPr>
          <w:noProof/>
        </w:rPr>
        <w:t xml:space="preserve"> Appetite, 2010. </w:t>
      </w:r>
      <w:r w:rsidRPr="000D229C">
        <w:rPr>
          <w:b/>
          <w:noProof/>
        </w:rPr>
        <w:t>55</w:t>
      </w:r>
      <w:r w:rsidRPr="000D229C">
        <w:rPr>
          <w:noProof/>
        </w:rPr>
        <w:t>(2): p. 214-8.</w:t>
      </w:r>
    </w:p>
    <w:p w14:paraId="0EF60C01" w14:textId="77777777" w:rsidR="000D229C" w:rsidRPr="000D229C" w:rsidRDefault="000D229C" w:rsidP="00155B7B">
      <w:pPr>
        <w:pStyle w:val="EndNoteBibliography"/>
        <w:spacing w:after="120"/>
        <w:ind w:left="540" w:right="-360" w:hanging="450"/>
        <w:rPr>
          <w:noProof/>
        </w:rPr>
      </w:pPr>
      <w:r w:rsidRPr="000D229C">
        <w:rPr>
          <w:noProof/>
        </w:rPr>
        <w:t>14.</w:t>
      </w:r>
      <w:r w:rsidRPr="000D229C">
        <w:rPr>
          <w:noProof/>
        </w:rPr>
        <w:tab/>
        <w:t xml:space="preserve">Anderson, L.M., S.J. Crow, and C.B. Peterson, </w:t>
      </w:r>
      <w:r w:rsidRPr="000D229C">
        <w:rPr>
          <w:i/>
          <w:noProof/>
        </w:rPr>
        <w:t>The impact of meal consumption on emotion among individuals with eating disorders.</w:t>
      </w:r>
      <w:r w:rsidRPr="000D229C">
        <w:rPr>
          <w:noProof/>
        </w:rPr>
        <w:t xml:space="preserve"> Eat Weight Disord, 2014. </w:t>
      </w:r>
      <w:r w:rsidRPr="000D229C">
        <w:rPr>
          <w:b/>
          <w:noProof/>
        </w:rPr>
        <w:t>19</w:t>
      </w:r>
      <w:r w:rsidRPr="000D229C">
        <w:rPr>
          <w:noProof/>
        </w:rPr>
        <w:t>(3): p. 347-54.</w:t>
      </w:r>
    </w:p>
    <w:p w14:paraId="2FC33A2B" w14:textId="77777777" w:rsidR="000D229C" w:rsidRPr="000D229C" w:rsidRDefault="000D229C" w:rsidP="00155B7B">
      <w:pPr>
        <w:pStyle w:val="EndNoteBibliography"/>
        <w:spacing w:after="120"/>
        <w:ind w:left="540" w:right="-360" w:hanging="450"/>
        <w:rPr>
          <w:noProof/>
        </w:rPr>
      </w:pPr>
      <w:r w:rsidRPr="000D229C">
        <w:rPr>
          <w:noProof/>
        </w:rPr>
        <w:t>15.</w:t>
      </w:r>
      <w:r w:rsidRPr="000D229C">
        <w:rPr>
          <w:noProof/>
        </w:rPr>
        <w:tab/>
        <w:t xml:space="preserve">Holmes, A.P., R.C. Blair, J.D. Watson, and I. Ford, </w:t>
      </w:r>
      <w:r w:rsidRPr="000D229C">
        <w:rPr>
          <w:i/>
          <w:noProof/>
        </w:rPr>
        <w:t>Nonparametric analysis of statistic images from functional mapping experiments.</w:t>
      </w:r>
      <w:r w:rsidRPr="000D229C">
        <w:rPr>
          <w:noProof/>
        </w:rPr>
        <w:t xml:space="preserve"> J Cereb Blood Flow Metab, 1996. </w:t>
      </w:r>
      <w:r w:rsidRPr="000D229C">
        <w:rPr>
          <w:b/>
          <w:noProof/>
        </w:rPr>
        <w:t>16</w:t>
      </w:r>
      <w:r w:rsidRPr="000D229C">
        <w:rPr>
          <w:noProof/>
        </w:rPr>
        <w:t>(1): p. 7-22.</w:t>
      </w:r>
    </w:p>
    <w:p w14:paraId="36FDB160" w14:textId="10372CED" w:rsidR="001319C2" w:rsidRDefault="000D229C" w:rsidP="00155B7B">
      <w:pPr>
        <w:ind w:right="-360"/>
      </w:pPr>
      <w:r>
        <w:fldChar w:fldCharType="end"/>
      </w:r>
    </w:p>
    <w:sectPr w:rsidR="001319C2" w:rsidSect="001259BA">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66B23" w14:textId="77777777" w:rsidR="009E6F76" w:rsidRDefault="009E6F76" w:rsidP="00CB718C">
      <w:r>
        <w:separator/>
      </w:r>
    </w:p>
  </w:endnote>
  <w:endnote w:type="continuationSeparator" w:id="0">
    <w:p w14:paraId="7FB100BE" w14:textId="77777777" w:rsidR="009E6F76" w:rsidRDefault="009E6F76" w:rsidP="00CB7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98C23" w14:textId="77777777" w:rsidR="00CB718C" w:rsidRDefault="00CB718C" w:rsidP="004867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857E42" w14:textId="77777777" w:rsidR="00CB718C" w:rsidRDefault="00CB718C" w:rsidP="00CB71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DD30" w14:textId="77777777" w:rsidR="00CB718C" w:rsidRDefault="00CB718C" w:rsidP="004867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3FB4">
      <w:rPr>
        <w:rStyle w:val="PageNumber"/>
        <w:noProof/>
      </w:rPr>
      <w:t>1</w:t>
    </w:r>
    <w:r>
      <w:rPr>
        <w:rStyle w:val="PageNumber"/>
      </w:rPr>
      <w:fldChar w:fldCharType="end"/>
    </w:r>
  </w:p>
  <w:p w14:paraId="345542D6" w14:textId="77777777" w:rsidR="00CB718C" w:rsidRDefault="00CB718C" w:rsidP="00CB71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659B9" w14:textId="77777777" w:rsidR="009E6F76" w:rsidRDefault="009E6F76" w:rsidP="00CB718C">
      <w:r>
        <w:separator/>
      </w:r>
    </w:p>
  </w:footnote>
  <w:footnote w:type="continuationSeparator" w:id="0">
    <w:p w14:paraId="69066160" w14:textId="77777777" w:rsidR="009E6F76" w:rsidRDefault="009E6F76" w:rsidP="00CB7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DAA5" w14:textId="391C6FF0" w:rsidR="001337C0" w:rsidRDefault="001337C0" w:rsidP="001337C0">
    <w:pPr>
      <w:pStyle w:val="Header"/>
      <w:jc w:val="right"/>
    </w:pPr>
    <w:r>
      <w:t xml:space="preserve">Interoceptive anxiety in anorexia nervosa </w:t>
    </w:r>
    <w:r w:rsidR="004C6154">
      <w:t>–</w:t>
    </w:r>
    <w:r>
      <w:t xml:space="preserve"> </w:t>
    </w:r>
    <w:r w:rsidR="00F71623">
      <w:t>SUPPLEMENTAL INFORMATION</w:t>
    </w:r>
  </w:p>
  <w:p w14:paraId="5966AD0F" w14:textId="77777777" w:rsidR="001337C0" w:rsidRDefault="001337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evv2507waesyeffemxv5spvwxdfpwfsf9f&quot;&gt;Sahib Khalsa EndNote Library&lt;record-ids&gt;&lt;item&gt;153&lt;/item&gt;&lt;item&gt;158&lt;/item&gt;&lt;item&gt;186&lt;/item&gt;&lt;item&gt;404&lt;/item&gt;&lt;item&gt;416&lt;/item&gt;&lt;item&gt;623&lt;/item&gt;&lt;item&gt;650&lt;/item&gt;&lt;item&gt;34361&lt;/item&gt;&lt;item&gt;41913&lt;/item&gt;&lt;item&gt;41920&lt;/item&gt;&lt;item&gt;41949&lt;/item&gt;&lt;item&gt;43956&lt;/item&gt;&lt;item&gt;44057&lt;/item&gt;&lt;item&gt;44132&lt;/item&gt;&lt;item&gt;44397&lt;/item&gt;&lt;/record-ids&gt;&lt;/item&gt;&lt;/Libraries&gt;"/>
  </w:docVars>
  <w:rsids>
    <w:rsidRoot w:val="001B4874"/>
    <w:rsid w:val="00000427"/>
    <w:rsid w:val="000109E0"/>
    <w:rsid w:val="00016BD8"/>
    <w:rsid w:val="00063FB4"/>
    <w:rsid w:val="00077601"/>
    <w:rsid w:val="00097100"/>
    <w:rsid w:val="000D229C"/>
    <w:rsid w:val="000E2E5B"/>
    <w:rsid w:val="00122B51"/>
    <w:rsid w:val="001259BA"/>
    <w:rsid w:val="001319C2"/>
    <w:rsid w:val="001337C0"/>
    <w:rsid w:val="00136148"/>
    <w:rsid w:val="00143F9E"/>
    <w:rsid w:val="00155B7B"/>
    <w:rsid w:val="001B4874"/>
    <w:rsid w:val="001F358A"/>
    <w:rsid w:val="00283EC6"/>
    <w:rsid w:val="002E11C0"/>
    <w:rsid w:val="00311DE3"/>
    <w:rsid w:val="00326D6C"/>
    <w:rsid w:val="00383D36"/>
    <w:rsid w:val="00393DE5"/>
    <w:rsid w:val="003B198A"/>
    <w:rsid w:val="003E6F6A"/>
    <w:rsid w:val="003F41BE"/>
    <w:rsid w:val="00412FE1"/>
    <w:rsid w:val="00451800"/>
    <w:rsid w:val="004A4909"/>
    <w:rsid w:val="004C6154"/>
    <w:rsid w:val="004F49E0"/>
    <w:rsid w:val="0052166C"/>
    <w:rsid w:val="005B11A9"/>
    <w:rsid w:val="005D6F24"/>
    <w:rsid w:val="006143AD"/>
    <w:rsid w:val="006442E8"/>
    <w:rsid w:val="00655B93"/>
    <w:rsid w:val="006B4C04"/>
    <w:rsid w:val="006E654D"/>
    <w:rsid w:val="00751E79"/>
    <w:rsid w:val="00757245"/>
    <w:rsid w:val="00761A51"/>
    <w:rsid w:val="008058DB"/>
    <w:rsid w:val="00893259"/>
    <w:rsid w:val="008C2B6D"/>
    <w:rsid w:val="008C5AAA"/>
    <w:rsid w:val="009C7242"/>
    <w:rsid w:val="009E6F76"/>
    <w:rsid w:val="00AA54FC"/>
    <w:rsid w:val="00AA79EC"/>
    <w:rsid w:val="00AE406E"/>
    <w:rsid w:val="00B536B1"/>
    <w:rsid w:val="00B71EA2"/>
    <w:rsid w:val="00BB2D47"/>
    <w:rsid w:val="00BE4223"/>
    <w:rsid w:val="00C1598F"/>
    <w:rsid w:val="00C57610"/>
    <w:rsid w:val="00C80017"/>
    <w:rsid w:val="00CB718C"/>
    <w:rsid w:val="00CE05F6"/>
    <w:rsid w:val="00D80F7A"/>
    <w:rsid w:val="00DB3B4D"/>
    <w:rsid w:val="00DF5598"/>
    <w:rsid w:val="00E60A69"/>
    <w:rsid w:val="00EA15E8"/>
    <w:rsid w:val="00F066F0"/>
    <w:rsid w:val="00F71623"/>
    <w:rsid w:val="00F749C2"/>
    <w:rsid w:val="00FC0201"/>
    <w:rsid w:val="00FE1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7BC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4874"/>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0D229C"/>
    <w:pPr>
      <w:jc w:val="center"/>
    </w:pPr>
  </w:style>
  <w:style w:type="paragraph" w:customStyle="1" w:styleId="EndNoteBibliography">
    <w:name w:val="EndNote Bibliography"/>
    <w:basedOn w:val="Normal"/>
    <w:rsid w:val="000D229C"/>
  </w:style>
  <w:style w:type="paragraph" w:styleId="CommentText">
    <w:name w:val="annotation text"/>
    <w:basedOn w:val="Normal"/>
    <w:link w:val="CommentTextChar"/>
    <w:uiPriority w:val="99"/>
    <w:semiHidden/>
    <w:unhideWhenUsed/>
    <w:rsid w:val="00AA79EC"/>
    <w:rPr>
      <w:sz w:val="20"/>
      <w:szCs w:val="20"/>
    </w:rPr>
  </w:style>
  <w:style w:type="character" w:customStyle="1" w:styleId="CommentTextChar">
    <w:name w:val="Comment Text Char"/>
    <w:basedOn w:val="DefaultParagraphFont"/>
    <w:link w:val="CommentText"/>
    <w:uiPriority w:val="99"/>
    <w:semiHidden/>
    <w:rsid w:val="00AA79EC"/>
    <w:rPr>
      <w:rFonts w:ascii="Times New Roman" w:eastAsiaTheme="minorEastAsia" w:hAnsi="Times New Roman" w:cs="Times New Roman"/>
      <w:sz w:val="20"/>
      <w:szCs w:val="20"/>
    </w:rPr>
  </w:style>
  <w:style w:type="paragraph" w:styleId="BalloonText">
    <w:name w:val="Balloon Text"/>
    <w:basedOn w:val="Normal"/>
    <w:link w:val="BalloonTextChar"/>
    <w:uiPriority w:val="99"/>
    <w:semiHidden/>
    <w:unhideWhenUsed/>
    <w:rsid w:val="006B4C04"/>
    <w:rPr>
      <w:sz w:val="18"/>
      <w:szCs w:val="18"/>
    </w:rPr>
  </w:style>
  <w:style w:type="character" w:customStyle="1" w:styleId="BalloonTextChar">
    <w:name w:val="Balloon Text Char"/>
    <w:basedOn w:val="DefaultParagraphFont"/>
    <w:link w:val="BalloonText"/>
    <w:uiPriority w:val="99"/>
    <w:semiHidden/>
    <w:rsid w:val="006B4C04"/>
    <w:rPr>
      <w:rFonts w:ascii="Times New Roman" w:eastAsiaTheme="minorEastAsia" w:hAnsi="Times New Roman" w:cs="Times New Roman"/>
      <w:sz w:val="18"/>
      <w:szCs w:val="18"/>
    </w:rPr>
  </w:style>
  <w:style w:type="paragraph" w:styleId="Footer">
    <w:name w:val="footer"/>
    <w:basedOn w:val="Normal"/>
    <w:link w:val="FooterChar"/>
    <w:uiPriority w:val="99"/>
    <w:unhideWhenUsed/>
    <w:rsid w:val="00CB718C"/>
    <w:pPr>
      <w:tabs>
        <w:tab w:val="center" w:pos="4680"/>
        <w:tab w:val="right" w:pos="9360"/>
      </w:tabs>
    </w:pPr>
  </w:style>
  <w:style w:type="character" w:customStyle="1" w:styleId="FooterChar">
    <w:name w:val="Footer Char"/>
    <w:basedOn w:val="DefaultParagraphFont"/>
    <w:link w:val="Footer"/>
    <w:uiPriority w:val="99"/>
    <w:rsid w:val="00CB718C"/>
    <w:rPr>
      <w:rFonts w:ascii="Times New Roman" w:eastAsiaTheme="minorEastAsia" w:hAnsi="Times New Roman" w:cs="Times New Roman"/>
    </w:rPr>
  </w:style>
  <w:style w:type="character" w:styleId="PageNumber">
    <w:name w:val="page number"/>
    <w:basedOn w:val="DefaultParagraphFont"/>
    <w:uiPriority w:val="99"/>
    <w:semiHidden/>
    <w:unhideWhenUsed/>
    <w:rsid w:val="00CB718C"/>
  </w:style>
  <w:style w:type="paragraph" w:styleId="Header">
    <w:name w:val="header"/>
    <w:basedOn w:val="Normal"/>
    <w:link w:val="HeaderChar"/>
    <w:uiPriority w:val="99"/>
    <w:unhideWhenUsed/>
    <w:rsid w:val="001337C0"/>
    <w:pPr>
      <w:tabs>
        <w:tab w:val="center" w:pos="4680"/>
        <w:tab w:val="right" w:pos="9360"/>
      </w:tabs>
    </w:pPr>
  </w:style>
  <w:style w:type="character" w:customStyle="1" w:styleId="HeaderChar">
    <w:name w:val="Header Char"/>
    <w:basedOn w:val="DefaultParagraphFont"/>
    <w:link w:val="Header"/>
    <w:uiPriority w:val="99"/>
    <w:rsid w:val="001337C0"/>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353737-9838-894B-AC9F-B234A48E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3520</Words>
  <Characters>20066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Sahib Khalsa</dc:creator>
  <cp:keywords/>
  <dc:description/>
  <cp:lastModifiedBy>Sahib Khalsa</cp:lastModifiedBy>
  <cp:revision>2</cp:revision>
  <dcterms:created xsi:type="dcterms:W3CDTF">2018-09-06T16:11:00Z</dcterms:created>
  <dcterms:modified xsi:type="dcterms:W3CDTF">2018-09-06T16:11:00Z</dcterms:modified>
</cp:coreProperties>
</file>