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270705" w:rsidRDefault="00270705" w:rsidP="0001436A">
      <w:pPr>
        <w:pStyle w:val="afd"/>
        <w:rPr>
          <w:lang w:eastAsia="ko-KR"/>
        </w:rPr>
      </w:pPr>
      <w:r w:rsidRPr="00270705">
        <w:t>Microbial changes and host response in F344 rat colon depending on sex and age following a high-fat diet</w:t>
      </w:r>
    </w:p>
    <w:p w:rsidR="002868E2" w:rsidRPr="00994A3D" w:rsidRDefault="009F37E0" w:rsidP="0001436A">
      <w:pPr>
        <w:pStyle w:val="AuthorList"/>
      </w:pPr>
      <w:r>
        <w:rPr>
          <w:rFonts w:hint="eastAsia"/>
          <w:lang w:eastAsia="ko-KR"/>
        </w:rPr>
        <w:t xml:space="preserve">Sun Min Lee, </w:t>
      </w:r>
      <w:proofErr w:type="spellStart"/>
      <w:r>
        <w:rPr>
          <w:rFonts w:hint="eastAsia"/>
          <w:lang w:eastAsia="ko-KR"/>
        </w:rPr>
        <w:t>Nayoung</w:t>
      </w:r>
      <w:proofErr w:type="spellEnd"/>
      <w:r>
        <w:rPr>
          <w:rFonts w:hint="eastAsia"/>
          <w:lang w:eastAsia="ko-KR"/>
        </w:rPr>
        <w:t xml:space="preserve"> Kim</w:t>
      </w:r>
      <w:r w:rsidR="002868E2" w:rsidRPr="00994A3D">
        <w:t xml:space="preserve">*, </w:t>
      </w:r>
      <w:proofErr w:type="spellStart"/>
      <w:r>
        <w:rPr>
          <w:rFonts w:hint="eastAsia"/>
          <w:lang w:eastAsia="ko-KR"/>
        </w:rPr>
        <w:t>Hyuk</w:t>
      </w:r>
      <w:proofErr w:type="spellEnd"/>
      <w:r>
        <w:rPr>
          <w:rFonts w:hint="eastAsia"/>
          <w:lang w:eastAsia="ko-KR"/>
        </w:rPr>
        <w:t xml:space="preserve"> Yoon, </w:t>
      </w:r>
      <w:proofErr w:type="spellStart"/>
      <w:r>
        <w:rPr>
          <w:rFonts w:hint="eastAsia"/>
          <w:lang w:eastAsia="ko-KR"/>
        </w:rPr>
        <w:t>Ryoung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Hee</w:t>
      </w:r>
      <w:proofErr w:type="spellEnd"/>
      <w:r>
        <w:rPr>
          <w:rFonts w:hint="eastAsia"/>
          <w:lang w:eastAsia="ko-KR"/>
        </w:rPr>
        <w:t xml:space="preserve"> Nam, Dong Ho Lee</w:t>
      </w:r>
    </w:p>
    <w:p w:rsidR="002868E2" w:rsidRPr="00994A3D" w:rsidRDefault="002868E2" w:rsidP="00994A3D">
      <w:pPr>
        <w:spacing w:before="240" w:after="0"/>
        <w:rPr>
          <w:rFonts w:cs="Times New Roman"/>
          <w:lang w:eastAsia="ko-KR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9F37E0">
        <w:rPr>
          <w:rFonts w:cs="Times New Roman" w:hint="eastAsia"/>
          <w:lang w:eastAsia="ko-KR"/>
        </w:rPr>
        <w:t>Nayoung</w:t>
      </w:r>
      <w:proofErr w:type="spellEnd"/>
      <w:r w:rsidR="009F37E0">
        <w:rPr>
          <w:rFonts w:cs="Times New Roman" w:hint="eastAsia"/>
          <w:lang w:eastAsia="ko-KR"/>
        </w:rPr>
        <w:t xml:space="preserve"> Kim</w:t>
      </w:r>
      <w:r w:rsidR="00994A3D" w:rsidRPr="00994A3D">
        <w:rPr>
          <w:rFonts w:cs="Times New Roman"/>
        </w:rPr>
        <w:t xml:space="preserve">: </w:t>
      </w:r>
      <w:r w:rsidR="009F37E0">
        <w:rPr>
          <w:rFonts w:cs="Times New Roman" w:hint="eastAsia"/>
          <w:lang w:eastAsia="ko-KR"/>
        </w:rPr>
        <w:t>nakim49@snu.ac.kr</w:t>
      </w:r>
    </w:p>
    <w:p w:rsidR="00994A3D" w:rsidRPr="00994A3D" w:rsidRDefault="00684BCA" w:rsidP="009F37E0">
      <w:pPr>
        <w:pStyle w:val="1"/>
      </w:pPr>
      <w:proofErr w:type="gramStart"/>
      <w:r>
        <w:rPr>
          <w:rFonts w:eastAsiaTheme="minorEastAsia" w:hint="eastAsia"/>
          <w:lang w:eastAsia="ko-KR"/>
        </w:rPr>
        <w:t xml:space="preserve">Supplementary Table </w:t>
      </w:r>
      <w:r w:rsidR="00F357AF">
        <w:rPr>
          <w:rFonts w:eastAsiaTheme="minorEastAsia" w:hint="eastAsia"/>
          <w:lang w:eastAsia="ko-KR"/>
        </w:rPr>
        <w:t>S</w:t>
      </w:r>
      <w:r>
        <w:rPr>
          <w:rFonts w:eastAsiaTheme="minorEastAsia" w:hint="eastAsia"/>
          <w:lang w:eastAsia="ko-KR"/>
        </w:rPr>
        <w:t>2</w:t>
      </w:r>
      <w:r w:rsidR="009F37E0">
        <w:rPr>
          <w:rFonts w:eastAsiaTheme="minorEastAsia" w:hint="eastAsia"/>
          <w:lang w:eastAsia="ko-KR"/>
        </w:rPr>
        <w:t>.</w:t>
      </w:r>
      <w:proofErr w:type="gramEnd"/>
      <w:r w:rsidR="009F37E0">
        <w:rPr>
          <w:rFonts w:eastAsiaTheme="minorEastAsia" w:hint="eastAsia"/>
          <w:lang w:eastAsia="ko-KR"/>
        </w:rPr>
        <w:t xml:space="preserve"> </w:t>
      </w:r>
      <w:r w:rsidR="009F37E0" w:rsidRPr="009F37E0">
        <w:rPr>
          <w:rFonts w:eastAsiaTheme="minorEastAsia"/>
          <w:lang w:eastAsia="ko-KR"/>
        </w:rPr>
        <w:t>Detailed quality of reads</w:t>
      </w:r>
    </w:p>
    <w:tbl>
      <w:tblPr>
        <w:tblW w:w="870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1562"/>
        <w:gridCol w:w="1562"/>
        <w:gridCol w:w="787"/>
        <w:gridCol w:w="944"/>
        <w:gridCol w:w="1050"/>
        <w:gridCol w:w="1050"/>
      </w:tblGrid>
      <w:tr w:rsidR="009F37E0" w:rsidRPr="009F37E0" w:rsidTr="00346E2D">
        <w:trPr>
          <w:trHeight w:val="330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FFFFFF"/>
                <w:sz w:val="20"/>
                <w:szCs w:val="20"/>
                <w:lang w:eastAsia="ko-KR"/>
              </w:rPr>
            </w:pP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44"/>
                <w:lang w:eastAsia="ko-KR"/>
              </w:rPr>
              <w:t>Result of Merge</w:t>
            </w: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(by FLASH)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SampleName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Total Bases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Read Count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N (%)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GC 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Q20 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F37E0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Q30 (%)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6w.M.C1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59,996,123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134,087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54.05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96.68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90.1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6w.M.C2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64,965,917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145,422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0.0007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53.23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96.76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90.32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6w.M.C3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63,667,182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142,331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0.0006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51.62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90.17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6w.M.C4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59,811,718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133,936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51.88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89.95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6w.M.C5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57,710,561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128,634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52.48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96.49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89.73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6w.M.C6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59,047,076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132,375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52.05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96.01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88.52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6w.M.HF1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65,321,918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144,138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52.67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96.23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89.17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6w.M.HF2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53,915,820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119,478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52.63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96.53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89.79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6w.M.HF3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61,811,964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136,860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0.0007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53.08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96.51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89.85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6w.M.HF4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51,248,164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115,068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0.0006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53.49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96.95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90.82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6w.M.HF5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60,290,885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133,771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53.35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96.47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89.67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6w.M.HF6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59,525,274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132,328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52.47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96.54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89.84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6w.F.C1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60,794,410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135,467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53.72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89.99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6w.F.C2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60,449,550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134,220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53.42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96.27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89.18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6w.F.C3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66,963,845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150,247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52.38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90.36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6w.F.C4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55,417,216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124,392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52.46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90.19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6w.F.C5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60,034,023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134,613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0.0006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52.03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96.85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90.49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6w.F.C6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66,030,272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147,888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52.4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96.87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90.61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6w.F.HF1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62,512,098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137,831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52.63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96.39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89.54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6w.F.HF2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63,298,289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140,812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53.6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89.92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6w.F.HF3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63,243,328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141,026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53.22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90.26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6w.F.HF4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59,840,344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133,742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53.25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89.93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6w.F.HF5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67,762,133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150,189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52.72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96.61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89.95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6w.F.HF6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53,785,940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119,796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52.72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90.3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2yr.M.C1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54,812,393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121,619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54.37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96.49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89.77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lastRenderedPageBreak/>
              <w:t>2yr.M.C2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54,193,983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121,053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54.1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90.18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2yr.M.C3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48,840,568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108,481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0.0001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95.05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86.37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2yr.M.C4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56,736,671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125,904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0.0002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52.87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96.46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89.66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2yr.M.HF1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46,269,150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103,926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53.93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89.91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2yr.M.HF2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50,625,785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113,592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53.76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96.74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90.26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2yr.M.HF3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44,590,931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100,237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53.14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90.25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2yr.M.HF4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59,139,675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132,991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0.0007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53.34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96.91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90.71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2yr.F.C1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47,485,510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106,130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53.13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90.37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2yr.F.C2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67,665,772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150,951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52.72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96.43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89.51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2yr.F.C3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77,207,320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171,820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0.0005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53.1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90.19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2yr.F.C4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76,132,211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169,184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0.0006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52.64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96.45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89.53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2yr.F.C5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65,052,185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144,826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53.68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96.49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89.74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2yr.F.HF1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67,592,300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151,235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53.23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96.51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89.67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2yr.F.HF2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42,324,125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94,934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0.0002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54.07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96.62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89.9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2yr.F.HF3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50,106,202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112,844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0.0004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53.9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90.83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2yr.F.HF4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55,843,148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125,510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53.5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96.97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90.81</w:t>
            </w:r>
          </w:p>
        </w:tc>
      </w:tr>
      <w:tr w:rsidR="009F37E0" w:rsidRPr="009F37E0" w:rsidTr="00346E2D">
        <w:trPr>
          <w:trHeight w:val="330"/>
        </w:trPr>
        <w:tc>
          <w:tcPr>
            <w:tcW w:w="17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2yr.F.HF5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61,235,188</w:t>
            </w:r>
          </w:p>
        </w:tc>
        <w:tc>
          <w:tcPr>
            <w:tcW w:w="1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137,112</w:t>
            </w:r>
          </w:p>
        </w:tc>
        <w:tc>
          <w:tcPr>
            <w:tcW w:w="7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0.0003</w:t>
            </w:r>
          </w:p>
        </w:tc>
        <w:tc>
          <w:tcPr>
            <w:tcW w:w="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54.38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96.74</w:t>
            </w:r>
          </w:p>
        </w:tc>
        <w:tc>
          <w:tcPr>
            <w:tcW w:w="1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F37E0" w:rsidRPr="009F37E0" w:rsidRDefault="009F37E0" w:rsidP="009F37E0">
            <w:pPr>
              <w:spacing w:before="0" w:after="0"/>
              <w:jc w:val="right"/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</w:pPr>
            <w:r w:rsidRPr="009F37E0">
              <w:rPr>
                <w:rFonts w:ascii="Arial" w:eastAsia="맑은 고딕" w:hAnsi="Arial" w:cs="Arial"/>
                <w:color w:val="000000"/>
                <w:sz w:val="18"/>
                <w:szCs w:val="18"/>
                <w:lang w:eastAsia="ko-KR"/>
              </w:rPr>
              <w:t>90.18</w:t>
            </w:r>
          </w:p>
        </w:tc>
      </w:tr>
    </w:tbl>
    <w:p w:rsidR="00DE23E8" w:rsidRPr="001549D3" w:rsidRDefault="00DE23E8" w:rsidP="005C4ED7">
      <w:pPr>
        <w:spacing w:before="240"/>
        <w:rPr>
          <w:rFonts w:hint="eastAsia"/>
          <w:lang w:eastAsia="ko-KR"/>
        </w:rPr>
      </w:pPr>
      <w:bookmarkStart w:id="0" w:name="_GoBack"/>
      <w:bookmarkEnd w:id="0"/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B8" w:rsidRDefault="00A87EB8" w:rsidP="00117666">
      <w:pPr>
        <w:spacing w:after="0"/>
      </w:pPr>
      <w:r>
        <w:separator/>
      </w:r>
    </w:p>
  </w:endnote>
  <w:endnote w:type="continuationSeparator" w:id="0">
    <w:p w:rsidR="00A87EB8" w:rsidRDefault="00A87EB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B8" w:rsidRPr="00577C4C" w:rsidRDefault="00A87EB8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66B3" wp14:editId="36C685A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7EB8" w:rsidRPr="00577C4C" w:rsidRDefault="00A87EB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C4ED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A87EB8" w:rsidRPr="00577C4C" w:rsidRDefault="00A87EB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C4ED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B8" w:rsidRPr="00577C4C" w:rsidRDefault="00A87EB8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902C423" wp14:editId="7A2B7CC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7EB8" w:rsidRPr="00577C4C" w:rsidRDefault="00A87EB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C4ED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A87EB8" w:rsidRPr="00577C4C" w:rsidRDefault="00A87EB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C4ED7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B8" w:rsidRDefault="00A87EB8" w:rsidP="00117666">
      <w:pPr>
        <w:spacing w:after="0"/>
      </w:pPr>
      <w:r>
        <w:separator/>
      </w:r>
    </w:p>
  </w:footnote>
  <w:footnote w:type="continuationSeparator" w:id="0">
    <w:p w:rsidR="00A87EB8" w:rsidRDefault="00A87EB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B8" w:rsidRPr="009151AA" w:rsidRDefault="00A87EB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B8" w:rsidRDefault="00A87EB8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715FE20B" wp14:editId="066FBFE7">
          <wp:extent cx="1382534" cy="497091"/>
          <wp:effectExtent l="0" t="0" r="0" b="0"/>
          <wp:docPr id="5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0"/>
    <w:rsid w:val="0001436A"/>
    <w:rsid w:val="00034304"/>
    <w:rsid w:val="00035434"/>
    <w:rsid w:val="00040F8C"/>
    <w:rsid w:val="00052A14"/>
    <w:rsid w:val="00077D53"/>
    <w:rsid w:val="00105FD9"/>
    <w:rsid w:val="00117666"/>
    <w:rsid w:val="00126437"/>
    <w:rsid w:val="001549D3"/>
    <w:rsid w:val="00160065"/>
    <w:rsid w:val="00177D84"/>
    <w:rsid w:val="00267D18"/>
    <w:rsid w:val="00270705"/>
    <w:rsid w:val="002868E2"/>
    <w:rsid w:val="002869C3"/>
    <w:rsid w:val="002936E4"/>
    <w:rsid w:val="002B4A57"/>
    <w:rsid w:val="002C74CA"/>
    <w:rsid w:val="00346E2D"/>
    <w:rsid w:val="003544FB"/>
    <w:rsid w:val="00375993"/>
    <w:rsid w:val="003D2F2D"/>
    <w:rsid w:val="00401590"/>
    <w:rsid w:val="0042723D"/>
    <w:rsid w:val="00447801"/>
    <w:rsid w:val="00452E9C"/>
    <w:rsid w:val="004735C8"/>
    <w:rsid w:val="004961FF"/>
    <w:rsid w:val="0051727F"/>
    <w:rsid w:val="00517A89"/>
    <w:rsid w:val="005250F2"/>
    <w:rsid w:val="00593EEA"/>
    <w:rsid w:val="005A220C"/>
    <w:rsid w:val="005A5EEE"/>
    <w:rsid w:val="005C4ED7"/>
    <w:rsid w:val="006375C7"/>
    <w:rsid w:val="00654E8F"/>
    <w:rsid w:val="00660D05"/>
    <w:rsid w:val="006820B1"/>
    <w:rsid w:val="00684BCA"/>
    <w:rsid w:val="006B7D14"/>
    <w:rsid w:val="00701727"/>
    <w:rsid w:val="0070566C"/>
    <w:rsid w:val="00714C50"/>
    <w:rsid w:val="00725A7D"/>
    <w:rsid w:val="007501BE"/>
    <w:rsid w:val="00790BB3"/>
    <w:rsid w:val="007C206C"/>
    <w:rsid w:val="007D7A6A"/>
    <w:rsid w:val="00817DD6"/>
    <w:rsid w:val="00845F16"/>
    <w:rsid w:val="00885156"/>
    <w:rsid w:val="008B3ECC"/>
    <w:rsid w:val="008F0886"/>
    <w:rsid w:val="009151AA"/>
    <w:rsid w:val="009314A7"/>
    <w:rsid w:val="0093429D"/>
    <w:rsid w:val="00943573"/>
    <w:rsid w:val="00970F7D"/>
    <w:rsid w:val="00994A3D"/>
    <w:rsid w:val="009C2B12"/>
    <w:rsid w:val="009F37E0"/>
    <w:rsid w:val="00A174D9"/>
    <w:rsid w:val="00A87EB8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357AF"/>
    <w:rsid w:val="00F46900"/>
    <w:rsid w:val="00F61D89"/>
    <w:rsid w:val="00F652FA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a0"/>
    <w:link w:val="EndNoteBibliographyChar"/>
    <w:rsid w:val="009F37E0"/>
    <w:pPr>
      <w:widowControl w:val="0"/>
      <w:wordWrap w:val="0"/>
      <w:autoSpaceDE w:val="0"/>
      <w:autoSpaceDN w:val="0"/>
      <w:spacing w:before="0" w:after="0"/>
    </w:pPr>
    <w:rPr>
      <w:rFonts w:eastAsia="바탕" w:cs="Times New Roman"/>
      <w:noProof/>
      <w:kern w:val="2"/>
      <w:szCs w:val="20"/>
      <w:lang w:eastAsia="ko-KR"/>
    </w:rPr>
  </w:style>
  <w:style w:type="character" w:customStyle="1" w:styleId="EndNoteBibliographyChar">
    <w:name w:val="EndNote Bibliography Char"/>
    <w:basedOn w:val="a1"/>
    <w:link w:val="EndNoteBibliography"/>
    <w:rsid w:val="009F37E0"/>
    <w:rPr>
      <w:rFonts w:ascii="Times New Roman" w:eastAsia="바탕" w:hAnsi="Times New Roman" w:cs="Times New Roman"/>
      <w:noProof/>
      <w:kern w:val="2"/>
      <w:sz w:val="24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a0"/>
    <w:link w:val="EndNoteBibliographyChar"/>
    <w:rsid w:val="009F37E0"/>
    <w:pPr>
      <w:widowControl w:val="0"/>
      <w:wordWrap w:val="0"/>
      <w:autoSpaceDE w:val="0"/>
      <w:autoSpaceDN w:val="0"/>
      <w:spacing w:before="0" w:after="0"/>
    </w:pPr>
    <w:rPr>
      <w:rFonts w:eastAsia="바탕" w:cs="Times New Roman"/>
      <w:noProof/>
      <w:kern w:val="2"/>
      <w:szCs w:val="20"/>
      <w:lang w:eastAsia="ko-KR"/>
    </w:rPr>
  </w:style>
  <w:style w:type="character" w:customStyle="1" w:styleId="EndNoteBibliographyChar">
    <w:name w:val="EndNote Bibliography Char"/>
    <w:basedOn w:val="a1"/>
    <w:link w:val="EndNoteBibliography"/>
    <w:rsid w:val="009F37E0"/>
    <w:rPr>
      <w:rFonts w:ascii="Times New Roman" w:eastAsia="바탕" w:hAnsi="Times New Roman" w:cs="Times New Roman"/>
      <w:noProof/>
      <w:kern w:val="2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+++&#45432;&#54868;,%20&#44256;&#51648;&#48169;&#49885;&#51060;\&#44256;&#51648;&#48169;&#49885;&#51060;\&#45436;&#47928;%20&#51089;&#49457;\Submisison\3Frontiers\Frontiers_Word_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241490-2DCA-4AC2-A53C-1920FBE2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vmware</cp:lastModifiedBy>
  <cp:revision>2</cp:revision>
  <cp:lastPrinted>2018-04-18T09:49:00Z</cp:lastPrinted>
  <dcterms:created xsi:type="dcterms:W3CDTF">2018-06-26T08:47:00Z</dcterms:created>
  <dcterms:modified xsi:type="dcterms:W3CDTF">2018-06-26T08:47:00Z</dcterms:modified>
</cp:coreProperties>
</file>