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4F" w:rsidRDefault="00A61FFA" w:rsidP="0057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1. Nucleus accumbens genes significantly regulated </w:t>
      </w:r>
      <w:r w:rsidR="00540136">
        <w:rPr>
          <w:rFonts w:ascii="Times New Roman" w:hAnsi="Times New Roman" w:cs="Times New Roman"/>
          <w:b/>
          <w:sz w:val="24"/>
          <w:szCs w:val="24"/>
        </w:rPr>
        <w:t xml:space="preserve">by binge drinking </w:t>
      </w:r>
      <w:r>
        <w:rPr>
          <w:rFonts w:ascii="Times New Roman" w:hAnsi="Times New Roman" w:cs="Times New Roman"/>
          <w:b/>
          <w:sz w:val="24"/>
          <w:szCs w:val="24"/>
        </w:rPr>
        <w:t>in female</w:t>
      </w:r>
      <w:r w:rsidR="00540136">
        <w:rPr>
          <w:rFonts w:ascii="Times New Roman" w:hAnsi="Times New Roman" w:cs="Times New Roman"/>
          <w:b/>
          <w:sz w:val="24"/>
          <w:szCs w:val="24"/>
        </w:rPr>
        <w:t xml:space="preserve"> mice</w:t>
      </w:r>
      <w:r w:rsidR="00C53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8A7">
        <w:rPr>
          <w:rFonts w:ascii="Times New Roman" w:hAnsi="Times New Roman" w:cs="Times New Roman"/>
          <w:sz w:val="24"/>
          <w:szCs w:val="24"/>
        </w:rPr>
        <w:t xml:space="preserve">A total of 70 genes in the nucleus accumbens were significantly regulated by 7 episodes of binge ethanol drinking in females. Regulation by binge ethanol drinking in males is shown for comparative purposes. </w:t>
      </w:r>
      <w:r w:rsidR="00085A29" w:rsidRPr="00F66982">
        <w:rPr>
          <w:rFonts w:ascii="Times New Roman" w:hAnsi="Times New Roman" w:cs="Times New Roman"/>
          <w:sz w:val="24"/>
          <w:szCs w:val="24"/>
        </w:rPr>
        <w:t xml:space="preserve">Significance is based on </w:t>
      </w:r>
      <w:r w:rsidR="00085A29" w:rsidRPr="00F66982">
        <w:rPr>
          <w:rFonts w:ascii="Times New Roman" w:hAnsi="Times New Roman" w:cs="Times New Roman"/>
          <w:i/>
          <w:sz w:val="24"/>
          <w:szCs w:val="24"/>
        </w:rPr>
        <w:t>p</w:t>
      </w:r>
      <w:r w:rsidR="00085A29" w:rsidRPr="00F66982">
        <w:rPr>
          <w:rFonts w:ascii="Times New Roman" w:hAnsi="Times New Roman" w:cs="Times New Roman"/>
          <w:sz w:val="24"/>
          <w:szCs w:val="24"/>
        </w:rPr>
        <w:t xml:space="preserve">-values, but </w:t>
      </w:r>
      <w:r w:rsidR="00085A29" w:rsidRPr="00F66982">
        <w:rPr>
          <w:rFonts w:ascii="Times New Roman" w:hAnsi="Times New Roman" w:cs="Times New Roman"/>
          <w:i/>
          <w:sz w:val="24"/>
          <w:szCs w:val="24"/>
        </w:rPr>
        <w:t>q</w:t>
      </w:r>
      <w:r w:rsidR="00085A29" w:rsidRPr="00F66982">
        <w:rPr>
          <w:rFonts w:ascii="Times New Roman" w:hAnsi="Times New Roman" w:cs="Times New Roman"/>
          <w:sz w:val="24"/>
          <w:szCs w:val="24"/>
        </w:rPr>
        <w:t xml:space="preserve">-values also are shown. </w:t>
      </w:r>
      <w:r w:rsidR="00C538A7" w:rsidRPr="00F66982">
        <w:rPr>
          <w:rFonts w:ascii="Times New Roman" w:hAnsi="Times New Roman" w:cs="Times New Roman"/>
          <w:sz w:val="24"/>
          <w:szCs w:val="24"/>
        </w:rPr>
        <w:t>Transcripts are listed in ascending order for the female mice. Fold change of binge vs control is shown, with</w:t>
      </w:r>
      <w:r w:rsidR="00C538A7" w:rsidRPr="00CE72A1">
        <w:rPr>
          <w:rFonts w:ascii="Times New Roman" w:hAnsi="Times New Roman" w:cs="Times New Roman"/>
          <w:sz w:val="24"/>
          <w:szCs w:val="24"/>
        </w:rPr>
        <w:t xml:space="preserve"> negative values indicating down-regulation by binge ethanol drinking and positive values indicating up-regulation by ethanol.</w:t>
      </w:r>
      <w:r w:rsidR="005728AC">
        <w:rPr>
          <w:rFonts w:ascii="Times New Roman" w:hAnsi="Times New Roman" w:cs="Times New Roman"/>
          <w:sz w:val="24"/>
          <w:szCs w:val="24"/>
        </w:rPr>
        <w:t xml:space="preserve"> We note that some of the genes with high fold changes (</w:t>
      </w:r>
      <w:r w:rsidR="005728AC" w:rsidRPr="004B407D">
        <w:rPr>
          <w:rFonts w:ascii="Times New Roman" w:hAnsi="Times New Roman" w:cs="Times New Roman"/>
          <w:i/>
          <w:sz w:val="24"/>
          <w:szCs w:val="24"/>
        </w:rPr>
        <w:t>Casp8</w:t>
      </w:r>
      <w:r w:rsidR="005728AC">
        <w:rPr>
          <w:rFonts w:ascii="Times New Roman" w:hAnsi="Times New Roman" w:cs="Times New Roman"/>
          <w:sz w:val="24"/>
          <w:szCs w:val="24"/>
        </w:rPr>
        <w:t xml:space="preserve">, </w:t>
      </w:r>
      <w:r w:rsidR="005728AC" w:rsidRPr="004B407D">
        <w:rPr>
          <w:rFonts w:ascii="Times New Roman" w:hAnsi="Times New Roman" w:cs="Times New Roman"/>
          <w:i/>
          <w:sz w:val="24"/>
          <w:szCs w:val="24"/>
        </w:rPr>
        <w:t>Smc4</w:t>
      </w:r>
      <w:r w:rsidR="005728AC">
        <w:rPr>
          <w:rFonts w:ascii="Times New Roman" w:hAnsi="Times New Roman" w:cs="Times New Roman"/>
          <w:sz w:val="24"/>
          <w:szCs w:val="24"/>
        </w:rPr>
        <w:t xml:space="preserve">, </w:t>
      </w:r>
      <w:r w:rsidR="005728AC" w:rsidRPr="004B407D">
        <w:rPr>
          <w:rFonts w:ascii="Times New Roman" w:hAnsi="Times New Roman" w:cs="Times New Roman"/>
          <w:i/>
          <w:sz w:val="24"/>
          <w:szCs w:val="24"/>
        </w:rPr>
        <w:t>Alox12</w:t>
      </w:r>
      <w:r w:rsidR="00572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8AC" w:rsidRPr="004B407D">
        <w:rPr>
          <w:rFonts w:ascii="Times New Roman" w:hAnsi="Times New Roman" w:cs="Times New Roman"/>
          <w:i/>
          <w:sz w:val="24"/>
          <w:szCs w:val="24"/>
        </w:rPr>
        <w:t>Pmch</w:t>
      </w:r>
      <w:proofErr w:type="spellEnd"/>
      <w:r w:rsidR="00572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8AC" w:rsidRPr="004B407D">
        <w:rPr>
          <w:rFonts w:ascii="Times New Roman" w:hAnsi="Times New Roman" w:cs="Times New Roman"/>
          <w:i/>
          <w:sz w:val="24"/>
          <w:szCs w:val="24"/>
        </w:rPr>
        <w:t>Dgka</w:t>
      </w:r>
      <w:proofErr w:type="spellEnd"/>
      <w:r w:rsidR="00572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8AC" w:rsidRPr="004B407D">
        <w:rPr>
          <w:rFonts w:ascii="Times New Roman" w:hAnsi="Times New Roman" w:cs="Times New Roman"/>
          <w:i/>
          <w:sz w:val="24"/>
          <w:szCs w:val="24"/>
        </w:rPr>
        <w:t>Prkcq</w:t>
      </w:r>
      <w:proofErr w:type="spellEnd"/>
      <w:r w:rsidR="005728AC">
        <w:rPr>
          <w:rFonts w:ascii="Times New Roman" w:hAnsi="Times New Roman" w:cs="Times New Roman"/>
          <w:sz w:val="24"/>
          <w:szCs w:val="24"/>
        </w:rPr>
        <w:t xml:space="preserve">, </w:t>
      </w:r>
      <w:r w:rsidR="005728AC" w:rsidRPr="004B407D">
        <w:rPr>
          <w:rFonts w:ascii="Times New Roman" w:hAnsi="Times New Roman" w:cs="Times New Roman"/>
          <w:i/>
          <w:sz w:val="24"/>
          <w:szCs w:val="24"/>
        </w:rPr>
        <w:t>Timeless</w:t>
      </w:r>
      <w:r w:rsidR="005728AC">
        <w:rPr>
          <w:rFonts w:ascii="Times New Roman" w:hAnsi="Times New Roman" w:cs="Times New Roman"/>
          <w:sz w:val="24"/>
          <w:szCs w:val="24"/>
        </w:rPr>
        <w:t xml:space="preserve">, </w:t>
      </w:r>
      <w:r w:rsidR="005728AC" w:rsidRPr="004B407D">
        <w:rPr>
          <w:rFonts w:ascii="Times New Roman" w:hAnsi="Times New Roman" w:cs="Times New Roman"/>
          <w:i/>
          <w:sz w:val="24"/>
          <w:szCs w:val="24"/>
        </w:rPr>
        <w:t>Fosl1</w:t>
      </w:r>
      <w:r w:rsidR="005728AC">
        <w:rPr>
          <w:rFonts w:ascii="Times New Roman" w:hAnsi="Times New Roman" w:cs="Times New Roman"/>
          <w:sz w:val="24"/>
          <w:szCs w:val="24"/>
        </w:rPr>
        <w:t xml:space="preserve">, and </w:t>
      </w:r>
      <w:r w:rsidR="005728AC" w:rsidRPr="004B407D">
        <w:rPr>
          <w:rFonts w:ascii="Times New Roman" w:hAnsi="Times New Roman" w:cs="Times New Roman"/>
          <w:i/>
          <w:sz w:val="24"/>
          <w:szCs w:val="24"/>
        </w:rPr>
        <w:t>Slc6a2</w:t>
      </w:r>
      <w:r w:rsidR="005728AC">
        <w:rPr>
          <w:rFonts w:ascii="Times New Roman" w:hAnsi="Times New Roman" w:cs="Times New Roman"/>
          <w:sz w:val="24"/>
          <w:szCs w:val="24"/>
        </w:rPr>
        <w:t>) had 2 or more samples with undetected expression, indicating qualitative regulation (i.e., present in binge ethanol samples but absent in controls).</w:t>
      </w:r>
    </w:p>
    <w:p w:rsidR="005728AC" w:rsidRPr="00C84458" w:rsidRDefault="005728AC" w:rsidP="0057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1369"/>
        <w:gridCol w:w="3472"/>
        <w:gridCol w:w="963"/>
        <w:gridCol w:w="936"/>
        <w:gridCol w:w="936"/>
        <w:gridCol w:w="965"/>
        <w:gridCol w:w="936"/>
        <w:gridCol w:w="936"/>
      </w:tblGrid>
      <w:tr w:rsidR="0014014F" w:rsidTr="0014014F">
        <w:tc>
          <w:tcPr>
            <w:tcW w:w="1369" w:type="dxa"/>
            <w:vAlign w:val="bottom"/>
          </w:tcPr>
          <w:p w:rsidR="0014014F" w:rsidRPr="00190555" w:rsidRDefault="0014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 Symbol</w:t>
            </w:r>
          </w:p>
        </w:tc>
        <w:tc>
          <w:tcPr>
            <w:tcW w:w="3472" w:type="dxa"/>
            <w:vAlign w:val="bottom"/>
          </w:tcPr>
          <w:p w:rsidR="0014014F" w:rsidRPr="00190555" w:rsidRDefault="0014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2835" w:type="dxa"/>
            <w:gridSpan w:val="3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  <w:p w:rsidR="0014014F" w:rsidRPr="00F66982" w:rsidRDefault="0014014F" w:rsidP="0014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Fold </w:t>
            </w:r>
          </w:p>
          <w:p w:rsidR="0014014F" w:rsidRPr="00F66982" w:rsidRDefault="0014014F" w:rsidP="00140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change    </w:t>
            </w:r>
            <w:r w:rsidRPr="00F66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   </w:t>
            </w:r>
            <w:r w:rsidRPr="00F66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2837" w:type="dxa"/>
            <w:gridSpan w:val="3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  <w:p w:rsidR="0014014F" w:rsidRPr="00F66982" w:rsidRDefault="0014014F" w:rsidP="00D2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Fold </w:t>
            </w:r>
          </w:p>
          <w:p w:rsidR="0014014F" w:rsidRPr="00F66982" w:rsidRDefault="0014014F" w:rsidP="00D2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change    </w:t>
            </w:r>
            <w:r w:rsidRPr="00F66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   </w:t>
            </w:r>
            <w:r w:rsidRPr="00F66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  <w:r w:rsidRPr="00F66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Casp8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aspase 8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114.71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36" w:type="dxa"/>
          </w:tcPr>
          <w:p w:rsidR="0014014F" w:rsidRPr="00F66982" w:rsidRDefault="000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CB3F06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Smc4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tructural maintenance of chromosomes 4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93.99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36" w:type="dxa"/>
            <w:vAlign w:val="bottom"/>
          </w:tcPr>
          <w:p w:rsidR="0014014F" w:rsidRPr="00F66982" w:rsidRDefault="00053825" w:rsidP="000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65" w:type="dxa"/>
            <w:vAlign w:val="bottom"/>
          </w:tcPr>
          <w:p w:rsidR="0014014F" w:rsidRPr="00093134" w:rsidRDefault="0014014F" w:rsidP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-2.48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36" w:type="dxa"/>
            <w:vAlign w:val="bottom"/>
          </w:tcPr>
          <w:p w:rsidR="0014014F" w:rsidRPr="00F66982" w:rsidRDefault="00CB3F06" w:rsidP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Alox12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rachidonate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12-lipoxygenase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73.14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36" w:type="dxa"/>
          </w:tcPr>
          <w:p w:rsidR="0014014F" w:rsidRPr="00F66982" w:rsidRDefault="000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Pmch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ro-melanin-concentrating hormone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28.46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36" w:type="dxa"/>
          </w:tcPr>
          <w:p w:rsidR="0014014F" w:rsidRPr="00F66982" w:rsidRDefault="000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-2.06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Dgka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iacylglycerol kinase, alpha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936" w:type="dxa"/>
          </w:tcPr>
          <w:p w:rsidR="0014014F" w:rsidRPr="00F66982" w:rsidRDefault="000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-1.84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936" w:type="dxa"/>
          </w:tcPr>
          <w:p w:rsidR="0014014F" w:rsidRPr="00F66982" w:rsidRDefault="00A8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Prkcq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rotein kinase C, theta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36" w:type="dxa"/>
          </w:tcPr>
          <w:p w:rsidR="0014014F" w:rsidRPr="00F66982" w:rsidRDefault="000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-1.13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0.536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Timeless</w:t>
            </w:r>
          </w:p>
        </w:tc>
        <w:tc>
          <w:tcPr>
            <w:tcW w:w="3472" w:type="dxa"/>
            <w:vAlign w:val="bottom"/>
          </w:tcPr>
          <w:p w:rsidR="0014014F" w:rsidRPr="00093134" w:rsidRDefault="0014014F" w:rsidP="00760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imeless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circadian clock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936" w:type="dxa"/>
          </w:tcPr>
          <w:p w:rsidR="0014014F" w:rsidRPr="00F66982" w:rsidRDefault="000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</w:p>
        </w:tc>
        <w:tc>
          <w:tcPr>
            <w:tcW w:w="936" w:type="dxa"/>
          </w:tcPr>
          <w:p w:rsidR="0014014F" w:rsidRPr="00F66982" w:rsidRDefault="00E9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Esr1</w:t>
            </w:r>
          </w:p>
        </w:tc>
        <w:tc>
          <w:tcPr>
            <w:tcW w:w="3472" w:type="dxa"/>
            <w:vAlign w:val="bottom"/>
          </w:tcPr>
          <w:p w:rsidR="0014014F" w:rsidRPr="00093134" w:rsidRDefault="0014014F" w:rsidP="00DE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strogen receptor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(alpha)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36" w:type="dxa"/>
          </w:tcPr>
          <w:p w:rsidR="0014014F" w:rsidRPr="00F66982" w:rsidRDefault="0005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0.142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Dlx1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istal-less 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homeobox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A213B1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Eif2s2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ukaryotic translation initiation factor 2, subunit 2 (beta)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36" w:type="dxa"/>
            <w:vAlign w:val="bottom"/>
          </w:tcPr>
          <w:p w:rsidR="0014014F" w:rsidRPr="00F66982" w:rsidRDefault="00235F91" w:rsidP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  <w:vAlign w:val="bottom"/>
          </w:tcPr>
          <w:p w:rsidR="0014014F" w:rsidRPr="00093134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-3.20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936" w:type="dxa"/>
            <w:vAlign w:val="bottom"/>
          </w:tcPr>
          <w:p w:rsidR="0014014F" w:rsidRPr="00F66982" w:rsidRDefault="00A213B1" w:rsidP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Hdac1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histone deacetylase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Egfr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epidermal growth factor receptor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-1.02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0.434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</w:tr>
      <w:tr w:rsidR="0014014F" w:rsidTr="007D6AC5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Pafah1b1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latelet-activating factor 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acetylhydrolase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, isoform 1b, subunit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936" w:type="dxa"/>
            <w:vAlign w:val="bottom"/>
          </w:tcPr>
          <w:p w:rsidR="0014014F" w:rsidRPr="00F66982" w:rsidRDefault="00235F91" w:rsidP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  <w:vAlign w:val="bottom"/>
          </w:tcPr>
          <w:p w:rsidR="0014014F" w:rsidRPr="00093134" w:rsidRDefault="0014014F" w:rsidP="00FC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FC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936" w:type="dxa"/>
            <w:vAlign w:val="bottom"/>
          </w:tcPr>
          <w:p w:rsidR="0014014F" w:rsidRPr="00F66982" w:rsidRDefault="007D6AC5" w:rsidP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Katnal1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atanin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p60 subunit A-like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0.248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Nos1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itric oxide synthase 1, neuronal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-1.91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014F" w:rsidTr="00A213B1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Enpp2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ctonucleotide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pyrophosphatase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/phosphodiesterase 2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936" w:type="dxa"/>
            <w:vAlign w:val="bottom"/>
          </w:tcPr>
          <w:p w:rsidR="0014014F" w:rsidRPr="00F66982" w:rsidRDefault="00A213B1" w:rsidP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093134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-1.09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936" w:type="dxa"/>
            <w:vAlign w:val="bottom"/>
          </w:tcPr>
          <w:p w:rsidR="0014014F" w:rsidRPr="00F66982" w:rsidRDefault="00A213B1" w:rsidP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Gfap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lial fibrillary acidic protein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Lpar1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ysophosphatidic acid receptor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4B75E2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Mgat3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annoside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acetylglucosaminyltransferase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936" w:type="dxa"/>
            <w:vAlign w:val="bottom"/>
          </w:tcPr>
          <w:p w:rsidR="0014014F" w:rsidRPr="00F66982" w:rsidRDefault="004B75E2" w:rsidP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093134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-1.14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936" w:type="dxa"/>
            <w:vAlign w:val="bottom"/>
          </w:tcPr>
          <w:p w:rsidR="0014014F" w:rsidRPr="00F66982" w:rsidRDefault="004B75E2" w:rsidP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7D6AC5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Ywhah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yrosine 3-monooxygenase/tryptophan 5-monooxygenase activation protein, eta polypeptide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36" w:type="dxa"/>
            <w:vAlign w:val="bottom"/>
          </w:tcPr>
          <w:p w:rsidR="0014014F" w:rsidRPr="00F66982" w:rsidRDefault="007D6AC5" w:rsidP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E0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E0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936" w:type="dxa"/>
            <w:vAlign w:val="bottom"/>
          </w:tcPr>
          <w:p w:rsidR="0014014F" w:rsidRPr="00F66982" w:rsidRDefault="007D6AC5" w:rsidP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A213B1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Gabra3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amma-aminobutyric acid (GABA) A receptor, subunit alpha 3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36" w:type="dxa"/>
            <w:vAlign w:val="bottom"/>
          </w:tcPr>
          <w:p w:rsidR="0014014F" w:rsidRPr="00F66982" w:rsidRDefault="00A213B1" w:rsidP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936" w:type="dxa"/>
            <w:vAlign w:val="bottom"/>
          </w:tcPr>
          <w:p w:rsidR="0014014F" w:rsidRPr="00F66982" w:rsidRDefault="00A213B1" w:rsidP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4B75E2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Impa1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nositol (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)-1(or 4)-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monophosphatase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  <w:tc>
          <w:tcPr>
            <w:tcW w:w="936" w:type="dxa"/>
            <w:vAlign w:val="bottom"/>
          </w:tcPr>
          <w:p w:rsidR="0014014F" w:rsidRPr="00F66982" w:rsidRDefault="004B75E2" w:rsidP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936" w:type="dxa"/>
            <w:vAlign w:val="bottom"/>
          </w:tcPr>
          <w:p w:rsidR="0014014F" w:rsidRPr="00F66982" w:rsidRDefault="004B75E2" w:rsidP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Ranbp9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RAN binding protein 9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Tcf4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ranscription factor 4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Pdlim5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PDZ and LIM domain 5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0.076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-1.20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0.518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Olig2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ligodendrocyte transcription factor 2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-1.50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Star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teroidogenic acute regulatory protein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-2.18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Golga2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olgi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autoantigen, 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golgin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subfamily a, 2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0.226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A213B1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Nfkb1</w:t>
            </w:r>
          </w:p>
        </w:tc>
        <w:tc>
          <w:tcPr>
            <w:tcW w:w="3472" w:type="dxa"/>
            <w:vAlign w:val="bottom"/>
          </w:tcPr>
          <w:p w:rsidR="0014014F" w:rsidRPr="00093134" w:rsidRDefault="0014014F" w:rsidP="00DE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uclear factor of kappa light polypeptide gene enhancer in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cells 1, 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p105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-1.66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936" w:type="dxa"/>
            <w:vAlign w:val="bottom"/>
          </w:tcPr>
          <w:p w:rsidR="0014014F" w:rsidRPr="00F66982" w:rsidRDefault="00A213B1" w:rsidP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936" w:type="dxa"/>
            <w:vAlign w:val="bottom"/>
          </w:tcPr>
          <w:p w:rsidR="0014014F" w:rsidRPr="00F66982" w:rsidRDefault="00A213B1" w:rsidP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E658F2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Rela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reticuloendotheliosis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viral oncogene homolog A (avian)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-1.70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</w:tc>
        <w:tc>
          <w:tcPr>
            <w:tcW w:w="936" w:type="dxa"/>
            <w:vAlign w:val="bottom"/>
          </w:tcPr>
          <w:p w:rsidR="0014014F" w:rsidRPr="00F66982" w:rsidRDefault="00E658F2" w:rsidP="00E6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-1.04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0.306</w:t>
            </w:r>
          </w:p>
        </w:tc>
        <w:tc>
          <w:tcPr>
            <w:tcW w:w="936" w:type="dxa"/>
            <w:vAlign w:val="bottom"/>
          </w:tcPr>
          <w:p w:rsidR="0014014F" w:rsidRPr="00F66982" w:rsidRDefault="00E658F2" w:rsidP="00E6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Per2</w:t>
            </w:r>
          </w:p>
        </w:tc>
        <w:tc>
          <w:tcPr>
            <w:tcW w:w="3472" w:type="dxa"/>
            <w:vAlign w:val="bottom"/>
          </w:tcPr>
          <w:p w:rsidR="0014014F" w:rsidRPr="00093134" w:rsidRDefault="0014014F" w:rsidP="0091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eriod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circadian clock 2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-1.75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-1.20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Tph2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ryptophan hydroxylase 2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-1.79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936" w:type="dxa"/>
          </w:tcPr>
          <w:p w:rsidR="0014014F" w:rsidRPr="00F66982" w:rsidRDefault="00E9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0.402</w:t>
            </w:r>
          </w:p>
        </w:tc>
        <w:tc>
          <w:tcPr>
            <w:tcW w:w="936" w:type="dxa"/>
          </w:tcPr>
          <w:p w:rsidR="0014014F" w:rsidRPr="00F66982" w:rsidRDefault="00E9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0.089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Reln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eelin</w:t>
            </w:r>
            <w:proofErr w:type="spellEnd"/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-1.95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-2.17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014F" w:rsidTr="007D6AC5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Slc1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a2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solute carrier family 18 (vesicular monoamine), member 2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-1.95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36" w:type="dxa"/>
            <w:vAlign w:val="bottom"/>
          </w:tcPr>
          <w:p w:rsidR="0014014F" w:rsidRPr="00F66982" w:rsidRDefault="007D6AC5" w:rsidP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E0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E0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936" w:type="dxa"/>
            <w:vAlign w:val="bottom"/>
          </w:tcPr>
          <w:p w:rsidR="0014014F" w:rsidRPr="00F66982" w:rsidRDefault="007D6AC5" w:rsidP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Drd5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opamine receptor D5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-2.07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936" w:type="dxa"/>
          </w:tcPr>
          <w:p w:rsidR="0014014F" w:rsidRPr="00F66982" w:rsidRDefault="00A8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-2.30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936" w:type="dxa"/>
          </w:tcPr>
          <w:p w:rsidR="0014014F" w:rsidRPr="00F66982" w:rsidRDefault="00A8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014F" w:rsidTr="004B75E2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Crtc1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CREB regulated transcription coactivator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-2.11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936" w:type="dxa"/>
            <w:vAlign w:val="bottom"/>
          </w:tcPr>
          <w:p w:rsidR="0014014F" w:rsidRPr="00F66982" w:rsidRDefault="004B75E2" w:rsidP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-1.38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4B75E2" w:rsidRPr="00F6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bottom"/>
          </w:tcPr>
          <w:p w:rsidR="0014014F" w:rsidRPr="00F66982" w:rsidRDefault="004B75E2" w:rsidP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Ckm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reatine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kinase, muscle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-2.12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-1.02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0.290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</w:tr>
      <w:tr w:rsidR="0014014F" w:rsidTr="00E658F2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Ndufv2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NADH dehydrogenase (ubiquinone) 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flavoprotein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-2.17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36" w:type="dxa"/>
            <w:vAlign w:val="bottom"/>
          </w:tcPr>
          <w:p w:rsidR="0014014F" w:rsidRPr="00F66982" w:rsidRDefault="00E658F2" w:rsidP="00E6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-1.46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</w:tc>
        <w:tc>
          <w:tcPr>
            <w:tcW w:w="936" w:type="dxa"/>
            <w:vAlign w:val="bottom"/>
          </w:tcPr>
          <w:p w:rsidR="0014014F" w:rsidRPr="00F66982" w:rsidRDefault="00E658F2" w:rsidP="00E6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Tnnt1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roponin T1, skeletal, slow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-2.17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936" w:type="dxa"/>
          </w:tcPr>
          <w:p w:rsidR="0014014F" w:rsidRPr="00F66982" w:rsidRDefault="00E6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0.253</w:t>
            </w:r>
          </w:p>
        </w:tc>
        <w:tc>
          <w:tcPr>
            <w:tcW w:w="936" w:type="dxa"/>
          </w:tcPr>
          <w:p w:rsidR="0014014F" w:rsidRPr="00F66982" w:rsidRDefault="00E6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Grm4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lutamate receptor, metabotropic 4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-2.22</w:t>
            </w:r>
          </w:p>
        </w:tc>
        <w:tc>
          <w:tcPr>
            <w:tcW w:w="936" w:type="dxa"/>
            <w:vAlign w:val="bottom"/>
          </w:tcPr>
          <w:p w:rsidR="0014014F" w:rsidRPr="00093134" w:rsidRDefault="0014014F" w:rsidP="0076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-2.19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Casp6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aspase 6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-2.38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-1.53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Tph1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ryptophan hydroxylase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-2.42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Gzmb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ranzyme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-2.46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Ccl2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hemokine (C-C motif) ligand 2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-2.48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0.270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Cox6c</w:t>
            </w:r>
          </w:p>
        </w:tc>
        <w:tc>
          <w:tcPr>
            <w:tcW w:w="3472" w:type="dxa"/>
            <w:vAlign w:val="bottom"/>
          </w:tcPr>
          <w:p w:rsidR="0014014F" w:rsidRPr="00093134" w:rsidRDefault="0014014F" w:rsidP="00BD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ytochrome c oxidase subunit </w:t>
            </w:r>
            <w:proofErr w:type="spellStart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VIc</w:t>
            </w:r>
            <w:proofErr w:type="spellEnd"/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-2.56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Clcf1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ardiotrophin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-like cytokine factor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-2.65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36" w:type="dxa"/>
          </w:tcPr>
          <w:p w:rsidR="0014014F" w:rsidRPr="00F66982" w:rsidRDefault="00E9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0.343</w:t>
            </w:r>
          </w:p>
        </w:tc>
        <w:tc>
          <w:tcPr>
            <w:tcW w:w="936" w:type="dxa"/>
          </w:tcPr>
          <w:p w:rsidR="0014014F" w:rsidRPr="00F66982" w:rsidRDefault="00E9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Pla2g5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hospholipase A2, group V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-2.65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0.072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Syn3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ynapsin</w:t>
            </w:r>
            <w:proofErr w:type="spellEnd"/>
            <w:r w:rsidRPr="00093134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-2.68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-1.33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Tr="0014014F">
        <w:tc>
          <w:tcPr>
            <w:tcW w:w="1369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i/>
                <w:sz w:val="24"/>
                <w:szCs w:val="24"/>
              </w:rPr>
              <w:t>Lef1</w:t>
            </w:r>
          </w:p>
        </w:tc>
        <w:tc>
          <w:tcPr>
            <w:tcW w:w="3472" w:type="dxa"/>
            <w:vAlign w:val="bottom"/>
          </w:tcPr>
          <w:p w:rsidR="0014014F" w:rsidRPr="00093134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93134">
              <w:rPr>
                <w:rFonts w:ascii="Times New Roman" w:hAnsi="Times New Roman" w:cs="Times New Roman"/>
                <w:sz w:val="20"/>
                <w:szCs w:val="20"/>
              </w:rPr>
              <w:t>ymphoid enhancer binding factor 1</w:t>
            </w:r>
          </w:p>
        </w:tc>
        <w:tc>
          <w:tcPr>
            <w:tcW w:w="963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-2.91</w:t>
            </w:r>
          </w:p>
        </w:tc>
        <w:tc>
          <w:tcPr>
            <w:tcW w:w="936" w:type="dxa"/>
            <w:vAlign w:val="bottom"/>
          </w:tcPr>
          <w:p w:rsidR="0014014F" w:rsidRPr="00093134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4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A213B1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Crhr1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corticotropin releasing hormone receptor 1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-3.02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936" w:type="dxa"/>
            <w:vAlign w:val="bottom"/>
          </w:tcPr>
          <w:p w:rsidR="0014014F" w:rsidRPr="00F66982" w:rsidRDefault="00A213B1" w:rsidP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-1.07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936" w:type="dxa"/>
            <w:vAlign w:val="bottom"/>
          </w:tcPr>
          <w:p w:rsidR="0014014F" w:rsidRPr="00F66982" w:rsidRDefault="00A213B1" w:rsidP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Pla2g3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phospholipase A2, group III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-3.09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-1.30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0.163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A815A5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Crhr2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corticotropin releasing hormone receptor 2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-3.13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936" w:type="dxa"/>
            <w:vAlign w:val="bottom"/>
          </w:tcPr>
          <w:p w:rsidR="0014014F" w:rsidRPr="00F66982" w:rsidRDefault="00A815A5" w:rsidP="00A8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A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A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936" w:type="dxa"/>
            <w:vAlign w:val="bottom"/>
          </w:tcPr>
          <w:p w:rsidR="0014014F" w:rsidRPr="00F66982" w:rsidRDefault="00A815A5" w:rsidP="00A8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014F" w:rsidRPr="00F66982" w:rsidTr="00E658F2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Pla2g4c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phospholipase A2, group IVC (cytosolic, calcium-independent)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-3.19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936" w:type="dxa"/>
            <w:vAlign w:val="bottom"/>
          </w:tcPr>
          <w:p w:rsidR="0014014F" w:rsidRPr="00F66982" w:rsidRDefault="00E658F2" w:rsidP="00E6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936" w:type="dxa"/>
            <w:vAlign w:val="bottom"/>
          </w:tcPr>
          <w:p w:rsidR="0014014F" w:rsidRPr="00F66982" w:rsidRDefault="00E658F2" w:rsidP="00E6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Pax5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paired box gene 5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-3.22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-1.55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Il6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interleukin 6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-3.41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936" w:type="dxa"/>
          </w:tcPr>
          <w:p w:rsidR="0014014F" w:rsidRPr="00F66982" w:rsidRDefault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Fos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FBJ osteosarcoma oncogene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-3.44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14014F" w:rsidRPr="00F66982" w:rsidTr="002B40A0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Impa2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inositol (</w:t>
            </w:r>
            <w:proofErr w:type="spellStart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  <w:proofErr w:type="spellEnd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)-1(or 4)-</w:t>
            </w:r>
            <w:proofErr w:type="spellStart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monophosphatase</w:t>
            </w:r>
            <w:proofErr w:type="spellEnd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-3.53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936" w:type="dxa"/>
            <w:vAlign w:val="bottom"/>
          </w:tcPr>
          <w:p w:rsidR="0014014F" w:rsidRPr="00F66982" w:rsidRDefault="00235F91" w:rsidP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0F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  <w:tc>
          <w:tcPr>
            <w:tcW w:w="936" w:type="dxa"/>
            <w:vAlign w:val="bottom"/>
          </w:tcPr>
          <w:p w:rsidR="0014014F" w:rsidRPr="00F66982" w:rsidRDefault="002B40A0" w:rsidP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Drd3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dopamine receptor D3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-3.53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-2.25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Mc5r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melanocortin</w:t>
            </w:r>
            <w:proofErr w:type="spellEnd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 xml:space="preserve"> 5 receptor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-3.64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1.93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014F" w:rsidRPr="00F66982" w:rsidTr="00CB3F06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Nos1ap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nitric oxide synthase 1 (neuronal) adaptor protein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-3.91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936" w:type="dxa"/>
            <w:vAlign w:val="bottom"/>
          </w:tcPr>
          <w:p w:rsidR="0014014F" w:rsidRPr="00F66982" w:rsidRDefault="00235F91" w:rsidP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A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A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936" w:type="dxa"/>
            <w:vAlign w:val="bottom"/>
          </w:tcPr>
          <w:p w:rsidR="0014014F" w:rsidRPr="00F66982" w:rsidRDefault="00CB3F06" w:rsidP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4B75E2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St8sia2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ST8 alpha-N-acetyl-</w:t>
            </w:r>
            <w:proofErr w:type="spellStart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neuraminide</w:t>
            </w:r>
            <w:proofErr w:type="spellEnd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 xml:space="preserve"> alpha-2,8-sialyltransferase 2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-4.08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  <w:tc>
          <w:tcPr>
            <w:tcW w:w="936" w:type="dxa"/>
            <w:vAlign w:val="bottom"/>
          </w:tcPr>
          <w:p w:rsidR="0014014F" w:rsidRPr="00F66982" w:rsidRDefault="00235F91" w:rsidP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-1.80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936" w:type="dxa"/>
            <w:vAlign w:val="bottom"/>
          </w:tcPr>
          <w:p w:rsidR="0014014F" w:rsidRPr="00F66982" w:rsidRDefault="004B75E2" w:rsidP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4B75E2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Nfkbib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nuclear factor of kappa light polypeptide gene enhancer in B-cells inhibitor, beta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-4.80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936" w:type="dxa"/>
            <w:vAlign w:val="bottom"/>
          </w:tcPr>
          <w:p w:rsidR="0014014F" w:rsidRPr="00F66982" w:rsidRDefault="00235F91" w:rsidP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936" w:type="dxa"/>
            <w:vAlign w:val="bottom"/>
          </w:tcPr>
          <w:p w:rsidR="0014014F" w:rsidRPr="00F66982" w:rsidRDefault="004B75E2" w:rsidP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4B75E2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Ppp1r1b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protein phosphatase 1, regulatory (inhibitor) subunit 1B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-4.89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936" w:type="dxa"/>
            <w:vAlign w:val="bottom"/>
          </w:tcPr>
          <w:p w:rsidR="0014014F" w:rsidRPr="00F66982" w:rsidRDefault="00235F91" w:rsidP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-2.74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6D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</w:tc>
        <w:tc>
          <w:tcPr>
            <w:tcW w:w="936" w:type="dxa"/>
            <w:vAlign w:val="bottom"/>
          </w:tcPr>
          <w:p w:rsidR="0014014F" w:rsidRPr="00F66982" w:rsidRDefault="004B75E2" w:rsidP="004B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Il2rb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interleukin 2 receptor, beta chain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-5.14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936" w:type="dxa"/>
          </w:tcPr>
          <w:p w:rsidR="0014014F" w:rsidRPr="00F66982" w:rsidRDefault="00E65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0.078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Il9r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interleukin 9 receptor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-6.18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936" w:type="dxa"/>
          </w:tcPr>
          <w:p w:rsidR="0014014F" w:rsidRPr="00F66982" w:rsidRDefault="002B4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Drd4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dopamine receptor D4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-9.72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Prf1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perforin 1 (pore forming protein)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-11.61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-1.52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0.213</w:t>
            </w:r>
          </w:p>
        </w:tc>
        <w:tc>
          <w:tcPr>
            <w:tcW w:w="936" w:type="dxa"/>
          </w:tcPr>
          <w:p w:rsidR="0014014F" w:rsidRPr="00F66982" w:rsidRDefault="00A21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Lta</w:t>
            </w:r>
            <w:proofErr w:type="spellEnd"/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lymphotoxin</w:t>
            </w:r>
            <w:proofErr w:type="spellEnd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-14.33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936" w:type="dxa"/>
          </w:tcPr>
          <w:p w:rsidR="0014014F" w:rsidRPr="00F66982" w:rsidRDefault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14014F" w:rsidRPr="00F66982" w:rsidTr="0014014F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Fosl1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fos</w:t>
            </w:r>
            <w:proofErr w:type="spellEnd"/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-like antigen 1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936" w:type="dxa"/>
          </w:tcPr>
          <w:p w:rsidR="0014014F" w:rsidRPr="00F66982" w:rsidRDefault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965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36" w:type="dxa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0.342</w:t>
            </w:r>
          </w:p>
        </w:tc>
        <w:tc>
          <w:tcPr>
            <w:tcW w:w="936" w:type="dxa"/>
          </w:tcPr>
          <w:p w:rsidR="0014014F" w:rsidRPr="00F66982" w:rsidRDefault="007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</w:tr>
      <w:tr w:rsidR="0014014F" w:rsidTr="00CB3F06">
        <w:tc>
          <w:tcPr>
            <w:tcW w:w="1369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i/>
                <w:sz w:val="24"/>
                <w:szCs w:val="24"/>
              </w:rPr>
              <w:t>Slc6a2</w:t>
            </w:r>
          </w:p>
        </w:tc>
        <w:tc>
          <w:tcPr>
            <w:tcW w:w="3472" w:type="dxa"/>
            <w:vAlign w:val="bottom"/>
          </w:tcPr>
          <w:p w:rsidR="0014014F" w:rsidRPr="00F66982" w:rsidRDefault="00140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982">
              <w:rPr>
                <w:rFonts w:ascii="Times New Roman" w:hAnsi="Times New Roman" w:cs="Times New Roman"/>
                <w:sz w:val="20"/>
                <w:szCs w:val="20"/>
              </w:rPr>
              <w:t>solute carrier family 6 (neurotransmitter transporter, noradrenalin), member 2</w:t>
            </w:r>
          </w:p>
        </w:tc>
        <w:tc>
          <w:tcPr>
            <w:tcW w:w="963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-21.58</w:t>
            </w:r>
          </w:p>
        </w:tc>
        <w:tc>
          <w:tcPr>
            <w:tcW w:w="936" w:type="dxa"/>
            <w:vAlign w:val="bottom"/>
          </w:tcPr>
          <w:p w:rsidR="0014014F" w:rsidRPr="00F66982" w:rsidRDefault="0014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936" w:type="dxa"/>
            <w:vAlign w:val="bottom"/>
          </w:tcPr>
          <w:p w:rsidR="0014014F" w:rsidRPr="00F66982" w:rsidRDefault="00235F91" w:rsidP="0023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965" w:type="dxa"/>
            <w:vAlign w:val="bottom"/>
          </w:tcPr>
          <w:p w:rsidR="0014014F" w:rsidRPr="00F66982" w:rsidRDefault="0014014F" w:rsidP="00A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936" w:type="dxa"/>
            <w:vAlign w:val="bottom"/>
          </w:tcPr>
          <w:p w:rsidR="0014014F" w:rsidRPr="00F66982" w:rsidRDefault="0014014F" w:rsidP="00A2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36" w:type="dxa"/>
            <w:vAlign w:val="bottom"/>
          </w:tcPr>
          <w:p w:rsidR="0014014F" w:rsidRPr="00F66982" w:rsidRDefault="00CB3F06" w:rsidP="00CB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82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bookmarkStart w:id="0" w:name="_GoBack"/>
        <w:bookmarkEnd w:id="0"/>
      </w:tr>
    </w:tbl>
    <w:p w:rsidR="00A61FFA" w:rsidRDefault="00A61FFA" w:rsidP="00904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FFA" w:rsidSect="009E763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FA"/>
    <w:rsid w:val="00053825"/>
    <w:rsid w:val="00085A29"/>
    <w:rsid w:val="00093134"/>
    <w:rsid w:val="000B734A"/>
    <w:rsid w:val="000F018D"/>
    <w:rsid w:val="0014014F"/>
    <w:rsid w:val="00190555"/>
    <w:rsid w:val="00222E49"/>
    <w:rsid w:val="00235F91"/>
    <w:rsid w:val="002B40A0"/>
    <w:rsid w:val="00334C41"/>
    <w:rsid w:val="003525E5"/>
    <w:rsid w:val="0040750B"/>
    <w:rsid w:val="004B75E2"/>
    <w:rsid w:val="00540136"/>
    <w:rsid w:val="005728AC"/>
    <w:rsid w:val="00590F92"/>
    <w:rsid w:val="005C529F"/>
    <w:rsid w:val="00671AEC"/>
    <w:rsid w:val="006D61FE"/>
    <w:rsid w:val="0076074F"/>
    <w:rsid w:val="0076740D"/>
    <w:rsid w:val="007D6AC5"/>
    <w:rsid w:val="00880633"/>
    <w:rsid w:val="008E6E8B"/>
    <w:rsid w:val="00904CCA"/>
    <w:rsid w:val="009123FB"/>
    <w:rsid w:val="009C2CFC"/>
    <w:rsid w:val="009E763D"/>
    <w:rsid w:val="00A213B1"/>
    <w:rsid w:val="00A25322"/>
    <w:rsid w:val="00A55697"/>
    <w:rsid w:val="00A61FFA"/>
    <w:rsid w:val="00A815A5"/>
    <w:rsid w:val="00BD5657"/>
    <w:rsid w:val="00C538A7"/>
    <w:rsid w:val="00C62DEA"/>
    <w:rsid w:val="00C84458"/>
    <w:rsid w:val="00CB3F06"/>
    <w:rsid w:val="00CE3D98"/>
    <w:rsid w:val="00CE72A1"/>
    <w:rsid w:val="00D0345D"/>
    <w:rsid w:val="00D044FB"/>
    <w:rsid w:val="00D24BC9"/>
    <w:rsid w:val="00D437D2"/>
    <w:rsid w:val="00D64F5F"/>
    <w:rsid w:val="00DE200B"/>
    <w:rsid w:val="00E02DF3"/>
    <w:rsid w:val="00E658F2"/>
    <w:rsid w:val="00E9738C"/>
    <w:rsid w:val="00F03030"/>
    <w:rsid w:val="00F42DAD"/>
    <w:rsid w:val="00F570D7"/>
    <w:rsid w:val="00F66982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E5B88-C94D-4A5B-B9D3-BECC760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F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E396-FB4A-402D-A31F-98020262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Finn</dc:creator>
  <cp:lastModifiedBy>Deb</cp:lastModifiedBy>
  <cp:revision>2</cp:revision>
  <cp:lastPrinted>2018-02-05T20:37:00Z</cp:lastPrinted>
  <dcterms:created xsi:type="dcterms:W3CDTF">2018-08-07T00:16:00Z</dcterms:created>
  <dcterms:modified xsi:type="dcterms:W3CDTF">2018-08-07T00:16:00Z</dcterms:modified>
</cp:coreProperties>
</file>