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A7FA7" w14:textId="77777777" w:rsidR="00E1759F" w:rsidRDefault="00E1759F" w:rsidP="00E1759F">
      <w:pPr>
        <w:jc w:val="center"/>
        <w:rPr>
          <w:i/>
        </w:rPr>
      </w:pPr>
    </w:p>
    <w:p w14:paraId="78AFE263" w14:textId="272EF49A" w:rsidR="000315F3" w:rsidRPr="00E1759F" w:rsidRDefault="007F4EB4" w:rsidP="00E1759F">
      <w:pPr>
        <w:jc w:val="center"/>
        <w:rPr>
          <w:i/>
        </w:rPr>
      </w:pPr>
      <w:r w:rsidRPr="00E1759F">
        <w:rPr>
          <w:i/>
        </w:rPr>
        <w:t>Supplementary Material</w:t>
      </w:r>
    </w:p>
    <w:p w14:paraId="0E8CEEAC" w14:textId="77777777" w:rsidR="007F4EB4" w:rsidRDefault="007F4EB4"/>
    <w:p w14:paraId="4FACF5F4" w14:textId="77777777" w:rsidR="00684FEA" w:rsidRDefault="00684FEA" w:rsidP="007F4EB4"/>
    <w:p w14:paraId="5E50AA46" w14:textId="77777777" w:rsidR="007F4EB4" w:rsidRPr="00DC22BD" w:rsidRDefault="007F4EB4" w:rsidP="007F4EB4">
      <w:pPr>
        <w:rPr>
          <w:b/>
          <w:sz w:val="24"/>
          <w:szCs w:val="24"/>
        </w:rPr>
      </w:pPr>
      <w:r w:rsidRPr="00DC22BD">
        <w:rPr>
          <w:b/>
        </w:rPr>
        <w:t>Autologous dendritic cell therapy in mesothelioma patients enhances frequencies of peripheral CD4 T cells expressing HLA-DR, PD-1 or ICOS</w:t>
      </w:r>
    </w:p>
    <w:p w14:paraId="57A12BA0" w14:textId="5FD6303C" w:rsidR="007F4EB4" w:rsidRPr="007F4EB4" w:rsidRDefault="007F4EB4" w:rsidP="007F4EB4">
      <w:pPr>
        <w:rPr>
          <w:i/>
          <w:vertAlign w:val="superscript"/>
          <w:lang w:val="nl-NL"/>
        </w:rPr>
      </w:pPr>
      <w:r>
        <w:rPr>
          <w:i/>
          <w:lang w:val="nl-NL"/>
        </w:rPr>
        <w:t>De Goeje PL</w:t>
      </w:r>
      <w:r w:rsidR="00E1759F">
        <w:rPr>
          <w:i/>
          <w:lang w:val="nl-NL"/>
        </w:rPr>
        <w:t>#</w:t>
      </w:r>
      <w:r w:rsidRPr="007F4EB4">
        <w:rPr>
          <w:i/>
          <w:lang w:val="nl-NL"/>
        </w:rPr>
        <w:t>, Klaver Y</w:t>
      </w:r>
      <w:r w:rsidR="00E1759F">
        <w:rPr>
          <w:i/>
          <w:lang w:val="nl-NL"/>
        </w:rPr>
        <w:t>#</w:t>
      </w:r>
      <w:r w:rsidRPr="007F4EB4">
        <w:rPr>
          <w:i/>
          <w:lang w:val="nl-NL"/>
        </w:rPr>
        <w:t xml:space="preserve">, Kaijen-Lambers MEH, Langerak AW, </w:t>
      </w:r>
      <w:r w:rsidR="00C7022A">
        <w:rPr>
          <w:i/>
          <w:lang w:val="nl-NL"/>
        </w:rPr>
        <w:t xml:space="preserve">Vroman H, </w:t>
      </w:r>
      <w:r w:rsidRPr="007F4EB4">
        <w:rPr>
          <w:i/>
          <w:lang w:val="nl-NL"/>
        </w:rPr>
        <w:t xml:space="preserve">Kunert A, Lamers CH, </w:t>
      </w:r>
      <w:r>
        <w:rPr>
          <w:i/>
          <w:lang w:val="nl-NL"/>
        </w:rPr>
        <w:t>Aerts JGJV</w:t>
      </w:r>
      <w:r w:rsidRPr="007F4EB4">
        <w:rPr>
          <w:i/>
          <w:lang w:val="nl-NL"/>
        </w:rPr>
        <w:t>, Debets R</w:t>
      </w:r>
      <w:r w:rsidR="00E1759F">
        <w:rPr>
          <w:i/>
          <w:lang w:val="nl-NL"/>
        </w:rPr>
        <w:t>*</w:t>
      </w:r>
      <w:r w:rsidRPr="007F4EB4">
        <w:rPr>
          <w:i/>
          <w:lang w:val="nl-NL"/>
        </w:rPr>
        <w:t>, Hendriks RW</w:t>
      </w:r>
      <w:r w:rsidR="00E1759F">
        <w:rPr>
          <w:i/>
          <w:lang w:val="nl-NL"/>
        </w:rPr>
        <w:t>*</w:t>
      </w:r>
      <w:r w:rsidRPr="007F4EB4" w:rsidDel="00BA7C87">
        <w:rPr>
          <w:i/>
          <w:lang w:val="nl-NL"/>
        </w:rPr>
        <w:t xml:space="preserve"> </w:t>
      </w:r>
    </w:p>
    <w:p w14:paraId="5D137E0D" w14:textId="6159B280" w:rsidR="007F4EB4" w:rsidRDefault="007F4EB4">
      <w:pPr>
        <w:rPr>
          <w:lang w:val="nl-NL"/>
        </w:rPr>
      </w:pPr>
    </w:p>
    <w:p w14:paraId="4921D0C2" w14:textId="3161CF8A" w:rsidR="00E1759F" w:rsidRPr="00E1759F" w:rsidRDefault="00E1759F">
      <w:r w:rsidRPr="00E1759F">
        <w:t># Contributed equally</w:t>
      </w:r>
    </w:p>
    <w:p w14:paraId="1063A2EC" w14:textId="741A9212" w:rsidR="00E1759F" w:rsidRPr="00E1759F" w:rsidRDefault="00E1759F">
      <w:r w:rsidRPr="00E1759F">
        <w:t xml:space="preserve">* Correspondence: </w:t>
      </w:r>
      <w:hyperlink r:id="rId4" w:history="1">
        <w:r w:rsidRPr="00E1759F">
          <w:rPr>
            <w:rStyle w:val="Hyperlink"/>
          </w:rPr>
          <w:t>j.debets@erasmusmc.nl</w:t>
        </w:r>
      </w:hyperlink>
      <w:r w:rsidRPr="00E1759F">
        <w:t xml:space="preserve"> and </w:t>
      </w:r>
      <w:hyperlink r:id="rId5" w:history="1">
        <w:r w:rsidRPr="00FF3344">
          <w:rPr>
            <w:rStyle w:val="Hyperlink"/>
          </w:rPr>
          <w:t>r.hendriks@erasmusmc.nl</w:t>
        </w:r>
      </w:hyperlink>
      <w:r>
        <w:t xml:space="preserve"> </w:t>
      </w:r>
    </w:p>
    <w:p w14:paraId="4FD7AC43" w14:textId="77777777" w:rsidR="007F4EB4" w:rsidRPr="00E1759F" w:rsidRDefault="007F4EB4" w:rsidP="007F4EB4">
      <w:pPr>
        <w:pStyle w:val="Body"/>
      </w:pPr>
    </w:p>
    <w:p w14:paraId="74D0BD3C" w14:textId="77777777" w:rsidR="00E1759F" w:rsidRDefault="00E1759F">
      <w:pPr>
        <w:rPr>
          <w:rFonts w:ascii="Helvetica" w:eastAsia="Calibri Light" w:hAnsi="Helvetica" w:cs="Calibri Light"/>
          <w:b/>
          <w:bCs/>
          <w:color w:val="000000"/>
          <w:u w:color="000000"/>
          <w:bdr w:val="nil"/>
          <w:lang w:eastAsia="nl-NL"/>
        </w:rPr>
      </w:pPr>
      <w:r>
        <w:rPr>
          <w:rFonts w:ascii="Helvetica" w:hAnsi="Helvetica"/>
          <w:b/>
          <w:bCs/>
        </w:rPr>
        <w:br w:type="page"/>
      </w:r>
    </w:p>
    <w:p w14:paraId="1FF863A1" w14:textId="3A62A13F" w:rsidR="007F4EB4" w:rsidRDefault="007F4EB4" w:rsidP="007F4EB4">
      <w:pPr>
        <w:pStyle w:val="Body"/>
        <w:spacing w:line="276" w:lineRule="auto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b/>
          <w:bCs/>
        </w:rPr>
        <w:lastRenderedPageBreak/>
        <w:t xml:space="preserve">Table S1: Patient characteristics* </w:t>
      </w:r>
    </w:p>
    <w:tbl>
      <w:tblPr>
        <w:tblStyle w:val="TableNormal1"/>
        <w:tblW w:w="91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84"/>
        <w:gridCol w:w="1099"/>
        <w:gridCol w:w="1009"/>
        <w:gridCol w:w="1023"/>
        <w:gridCol w:w="812"/>
        <w:gridCol w:w="875"/>
        <w:gridCol w:w="915"/>
        <w:gridCol w:w="485"/>
        <w:gridCol w:w="401"/>
        <w:gridCol w:w="389"/>
        <w:gridCol w:w="718"/>
        <w:gridCol w:w="718"/>
      </w:tblGrid>
      <w:tr w:rsidR="007F4EB4" w14:paraId="48A4B644" w14:textId="77777777" w:rsidTr="00FD59E2">
        <w:trPr>
          <w:trHeight w:val="610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12D070" w14:textId="77777777" w:rsidR="007F4EB4" w:rsidRDefault="007F4EB4" w:rsidP="00FD59E2"/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D30DF6" w14:textId="77777777" w:rsidR="007F4EB4" w:rsidRDefault="007F4EB4" w:rsidP="00FD59E2"/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CB75D4" w14:textId="77777777" w:rsidR="007F4EB4" w:rsidRDefault="007F4EB4" w:rsidP="00FD59E2"/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4093A" w14:textId="77777777" w:rsidR="007F4EB4" w:rsidRDefault="007F4EB4" w:rsidP="00FD59E2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92CD49" w14:textId="77777777" w:rsidR="007F4EB4" w:rsidRDefault="007F4EB4" w:rsidP="00FD59E2"/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DA53D7" w14:textId="77777777" w:rsidR="007F4EB4" w:rsidRDefault="007F4EB4" w:rsidP="00FD59E2"/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F55B8" w14:textId="77777777" w:rsidR="007F4EB4" w:rsidRDefault="007F4EB4" w:rsidP="00FD59E2"/>
        </w:tc>
        <w:tc>
          <w:tcPr>
            <w:tcW w:w="1275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183BEC" w14:textId="77777777" w:rsidR="007F4EB4" w:rsidRPr="007F4EB4" w:rsidRDefault="007F4EB4" w:rsidP="00FD59E2">
            <w:pPr>
              <w:pStyle w:val="Body"/>
              <w:spacing w:after="0" w:line="240" w:lineRule="auto"/>
              <w:rPr>
                <w:lang w:val="en-US"/>
              </w:rPr>
            </w:pPr>
            <w:r w:rsidRPr="007F4EB4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Skin responses to DCK, DC and </w:t>
            </w:r>
            <w:proofErr w:type="spellStart"/>
            <w:r w:rsidRPr="007F4EB4">
              <w:rPr>
                <w:rFonts w:ascii="Calibri" w:eastAsia="Calibri" w:hAnsi="Calibri" w:cs="Calibri"/>
                <w:sz w:val="16"/>
                <w:szCs w:val="16"/>
                <w:lang w:val="en-US"/>
              </w:rPr>
              <w:t>lys</w:t>
            </w:r>
            <w:proofErr w:type="spellEnd"/>
            <w:r w:rsidRPr="007F4EB4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†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BFC2E6" w14:textId="77777777" w:rsidR="007F4EB4" w:rsidRPr="007F4EB4" w:rsidRDefault="007F4EB4" w:rsidP="00FD59E2">
            <w:pPr>
              <w:pStyle w:val="Body"/>
              <w:spacing w:after="0" w:line="240" w:lineRule="auto"/>
              <w:rPr>
                <w:lang w:val="en-US"/>
              </w:rPr>
            </w:pPr>
            <w:r w:rsidRPr="007F4EB4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Presence </w:t>
            </w:r>
            <w:proofErr w:type="spellStart"/>
            <w:r w:rsidRPr="007F4EB4">
              <w:rPr>
                <w:rFonts w:ascii="Calibri" w:eastAsia="Calibri" w:hAnsi="Calibri" w:cs="Calibri"/>
                <w:sz w:val="16"/>
                <w:szCs w:val="16"/>
                <w:lang w:val="en-US"/>
              </w:rPr>
              <w:t>Msln</w:t>
            </w:r>
            <w:proofErr w:type="spellEnd"/>
            <w:r w:rsidRPr="007F4EB4">
              <w:rPr>
                <w:rFonts w:ascii="Calibri" w:eastAsia="Calibri" w:hAnsi="Calibri" w:cs="Calibri"/>
                <w:sz w:val="16"/>
                <w:szCs w:val="16"/>
                <w:lang w:val="en-US"/>
              </w:rPr>
              <w:t>-specific T cells in skin biopsy ‡</w:t>
            </w:r>
          </w:p>
        </w:tc>
      </w:tr>
      <w:tr w:rsidR="007F4EB4" w14:paraId="32013A23" w14:textId="77777777" w:rsidTr="00FD59E2">
        <w:trPr>
          <w:trHeight w:val="1020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F117D5" w14:textId="77777777" w:rsidR="007F4EB4" w:rsidRDefault="007F4EB4" w:rsidP="00FD59E2">
            <w:pPr>
              <w:pStyle w:val="Body"/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Patient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C2B02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Pretreatment (chemo)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7AC378" w14:textId="77777777" w:rsidR="007F4EB4" w:rsidRDefault="007F4EB4" w:rsidP="00FD59E2">
            <w:pPr>
              <w:pStyle w:val="Body"/>
              <w:spacing w:after="0" w:line="240" w:lineRule="auto"/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DC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dose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(per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vaccination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)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9A0F9" w14:textId="77777777" w:rsidR="007F4EB4" w:rsidRDefault="007F4EB4" w:rsidP="00FD59E2">
            <w:pPr>
              <w:pStyle w:val="Body"/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Number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of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vaccinations</w:t>
            </w:r>
            <w:proofErr w:type="spellEnd"/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9123C9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Best response (RECIST)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699C1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HLA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haplotype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562BE" w14:textId="77777777" w:rsidR="007F4EB4" w:rsidRDefault="007F4EB4" w:rsidP="00FD59E2">
            <w:pPr>
              <w:pStyle w:val="Body"/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Msln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  <w:vertAlign w:val="superscript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expression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diagnostic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biopsy</w:t>
            </w:r>
            <w:proofErr w:type="spellEnd"/>
            <w:r w:rsidRPr="007F4EB4">
              <w:rPr>
                <w:rFonts w:ascii="Calibri" w:eastAsia="Calibri" w:hAnsi="Calibri" w:cs="Calibri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7A06DE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DCK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661F15" w14:textId="77777777" w:rsidR="007F4EB4" w:rsidRDefault="007F4EB4" w:rsidP="00FD59E2">
            <w:pPr>
              <w:pStyle w:val="Body"/>
              <w:spacing w:after="0" w:line="240" w:lineRule="auto"/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DC</w:t>
            </w:r>
            <w:proofErr w:type="gramEnd"/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33775" w14:textId="77777777" w:rsidR="007F4EB4" w:rsidRDefault="007F4EB4" w:rsidP="00FD59E2">
            <w:pPr>
              <w:pStyle w:val="Body"/>
              <w:spacing w:after="0" w:line="240" w:lineRule="auto"/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lys</w:t>
            </w:r>
            <w:proofErr w:type="spellEnd"/>
            <w:proofErr w:type="gramEnd"/>
          </w:p>
        </w:tc>
        <w:tc>
          <w:tcPr>
            <w:tcW w:w="7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33A46" w14:textId="77777777" w:rsidR="007F4EB4" w:rsidRDefault="007F4EB4" w:rsidP="00FD59E2">
            <w:pPr>
              <w:pStyle w:val="Body"/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Msln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peptide A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4F872B" w14:textId="77777777" w:rsidR="007F4EB4" w:rsidRDefault="007F4EB4" w:rsidP="00FD59E2">
            <w:pPr>
              <w:pStyle w:val="Body"/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Msln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peptide B</w:t>
            </w:r>
          </w:p>
        </w:tc>
      </w:tr>
      <w:tr w:rsidR="007F4EB4" w14:paraId="6F41048D" w14:textId="77777777" w:rsidTr="00FD59E2">
        <w:trPr>
          <w:trHeight w:val="220"/>
        </w:trPr>
        <w:tc>
          <w:tcPr>
            <w:tcW w:w="6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202F6C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C832DB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No</w:t>
            </w:r>
          </w:p>
        </w:tc>
        <w:tc>
          <w:tcPr>
            <w:tcW w:w="10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3AF55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10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million</w:t>
            </w:r>
            <w:proofErr w:type="spellEnd"/>
          </w:p>
        </w:tc>
        <w:tc>
          <w:tcPr>
            <w:tcW w:w="102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7A3D6C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934780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SD</w:t>
            </w:r>
          </w:p>
        </w:tc>
        <w:tc>
          <w:tcPr>
            <w:tcW w:w="8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2AEF96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A1/A2</w:t>
            </w:r>
          </w:p>
        </w:tc>
        <w:tc>
          <w:tcPr>
            <w:tcW w:w="9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363186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++</w:t>
            </w:r>
          </w:p>
        </w:tc>
        <w:tc>
          <w:tcPr>
            <w:tcW w:w="4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16A7F7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4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3670BE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3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9003D6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F00846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A55FA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</w:tr>
      <w:tr w:rsidR="007F4EB4" w14:paraId="540D72FF" w14:textId="77777777" w:rsidTr="00FD59E2">
        <w:trPr>
          <w:trHeight w:val="210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587FEC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304D62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No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5A1D7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10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million</w:t>
            </w:r>
            <w:proofErr w:type="spell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EE6488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3B4C9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SD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8B54C5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A2/A68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3FC38F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++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3E356A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941612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1FA653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3CACAC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B91954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</w:tr>
      <w:tr w:rsidR="007F4EB4" w14:paraId="3470EB07" w14:textId="77777777" w:rsidTr="00FD59E2">
        <w:trPr>
          <w:trHeight w:val="220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01856B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8191D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Yes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82CB4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10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million</w:t>
            </w:r>
            <w:proofErr w:type="spell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F7AD96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B362D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SD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EA184A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A2/A2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2B4B6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++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CB7E30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B4C9A2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82FA7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3917C5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1D54E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</w:tr>
      <w:tr w:rsidR="007F4EB4" w14:paraId="3B112E8B" w14:textId="77777777" w:rsidTr="00FD59E2">
        <w:trPr>
          <w:trHeight w:val="220"/>
        </w:trPr>
        <w:tc>
          <w:tcPr>
            <w:tcW w:w="6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F52F47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3986C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Yes</w:t>
            </w:r>
          </w:p>
        </w:tc>
        <w:tc>
          <w:tcPr>
            <w:tcW w:w="10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9B5B25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25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million</w:t>
            </w:r>
            <w:proofErr w:type="spellEnd"/>
          </w:p>
        </w:tc>
        <w:tc>
          <w:tcPr>
            <w:tcW w:w="102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049A93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A9DE4" w14:textId="77777777" w:rsidR="007F4EB4" w:rsidRDefault="007F4EB4" w:rsidP="00FD59E2">
            <w:pPr>
              <w:pStyle w:val="Body"/>
              <w:spacing w:after="0" w:line="240" w:lineRule="auto"/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PR</w:t>
            </w:r>
            <w:proofErr w:type="gramEnd"/>
          </w:p>
        </w:tc>
        <w:tc>
          <w:tcPr>
            <w:tcW w:w="8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81F47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A1/A2</w:t>
            </w:r>
          </w:p>
        </w:tc>
        <w:tc>
          <w:tcPr>
            <w:tcW w:w="9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54AC8E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++</w:t>
            </w:r>
          </w:p>
        </w:tc>
        <w:tc>
          <w:tcPr>
            <w:tcW w:w="4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C7B30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4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E8B5E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3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5986C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E54A11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ND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73821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ND</w:t>
            </w:r>
          </w:p>
        </w:tc>
      </w:tr>
      <w:tr w:rsidR="007F4EB4" w14:paraId="6D174E0B" w14:textId="77777777" w:rsidTr="00FD59E2">
        <w:trPr>
          <w:trHeight w:val="210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335B32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E58B1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No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DD5BBD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25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million</w:t>
            </w:r>
            <w:proofErr w:type="spell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15288B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C12FE4" w14:textId="77777777" w:rsidR="007F4EB4" w:rsidRDefault="007F4EB4" w:rsidP="00FD59E2">
            <w:pPr>
              <w:pStyle w:val="Body"/>
              <w:spacing w:after="0" w:line="240" w:lineRule="auto"/>
            </w:pP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PR</w:t>
            </w:r>
            <w:proofErr w:type="gramEnd"/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571E0A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A3/A68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2821CD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++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589D8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5EB2D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3BF0AC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CA95B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ND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4A1514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ND</w:t>
            </w:r>
          </w:p>
        </w:tc>
      </w:tr>
      <w:tr w:rsidR="007F4EB4" w14:paraId="7C5479D8" w14:textId="77777777" w:rsidTr="00FD59E2">
        <w:trPr>
          <w:trHeight w:val="220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9FB86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D32384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Yes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063EA5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25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million</w:t>
            </w:r>
            <w:proofErr w:type="spell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E028E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D4C76C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SD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F338CD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A1/A2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6DDA7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++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020698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C3AE29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FD5CE5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E19CBA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655C0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</w:tr>
      <w:tr w:rsidR="007F4EB4" w14:paraId="34112C98" w14:textId="77777777" w:rsidTr="00FD59E2">
        <w:trPr>
          <w:trHeight w:val="220"/>
        </w:trPr>
        <w:tc>
          <w:tcPr>
            <w:tcW w:w="6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D33E2A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10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04C445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No</w:t>
            </w:r>
          </w:p>
        </w:tc>
        <w:tc>
          <w:tcPr>
            <w:tcW w:w="10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A844D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50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million</w:t>
            </w:r>
            <w:proofErr w:type="spellEnd"/>
          </w:p>
        </w:tc>
        <w:tc>
          <w:tcPr>
            <w:tcW w:w="102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253EA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A1EF5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SD</w:t>
            </w:r>
          </w:p>
        </w:tc>
        <w:tc>
          <w:tcPr>
            <w:tcW w:w="8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428CDF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A2/A24</w:t>
            </w:r>
          </w:p>
        </w:tc>
        <w:tc>
          <w:tcPr>
            <w:tcW w:w="9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23281F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ND</w:t>
            </w:r>
          </w:p>
        </w:tc>
        <w:tc>
          <w:tcPr>
            <w:tcW w:w="4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6F052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4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FE696F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3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F9388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B7177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CD0C0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</w:tr>
      <w:tr w:rsidR="007F4EB4" w14:paraId="62EF33D5" w14:textId="77777777" w:rsidTr="00FD59E2">
        <w:trPr>
          <w:trHeight w:val="210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E88AB4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1DD9CF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Yes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399971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50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million</w:t>
            </w:r>
            <w:proofErr w:type="spell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C04337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F738B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SD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6057D1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A2/A24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5A8DF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++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FC327A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94665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7E3C87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4C47B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2A0CA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</w:tr>
      <w:tr w:rsidR="007F4EB4" w14:paraId="2E91310A" w14:textId="77777777" w:rsidTr="00FD59E2">
        <w:trPr>
          <w:trHeight w:val="210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4530A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9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2663E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Yes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E960E6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50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million</w:t>
            </w:r>
            <w:proofErr w:type="spell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6FB26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4D9F00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SD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D978D5" w14:textId="77777777" w:rsidR="007F4EB4" w:rsidRDefault="007F4EB4" w:rsidP="00FD59E2">
            <w:pPr>
              <w:pStyle w:val="Body"/>
              <w:spacing w:after="0" w:line="240" w:lineRule="auto"/>
              <w:ind w:firstLine="160"/>
            </w:pPr>
            <w:r>
              <w:rPr>
                <w:rFonts w:ascii="Calibri" w:eastAsia="Calibri" w:hAnsi="Calibri" w:cs="Calibri"/>
                <w:sz w:val="16"/>
                <w:szCs w:val="16"/>
              </w:rPr>
              <w:t>A2/A32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FD83EA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BAAC2F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C4A6F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70697A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B4F67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71F358" w14:textId="77777777" w:rsidR="007F4EB4" w:rsidRDefault="007F4EB4" w:rsidP="00FD59E2">
            <w:pPr>
              <w:pStyle w:val="Body"/>
              <w:spacing w:after="0"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+</w:t>
            </w:r>
          </w:p>
        </w:tc>
      </w:tr>
    </w:tbl>
    <w:p w14:paraId="13131DB6" w14:textId="604F88AC" w:rsidR="007F4EB4" w:rsidRDefault="007F4EB4" w:rsidP="007F4EB4">
      <w:pPr>
        <w:pStyle w:val="Body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* Patient characteristics are further detailed Aerts et al (2017)</w:t>
      </w:r>
      <w:r>
        <w:rPr>
          <w:sz w:val="18"/>
          <w:szCs w:val="18"/>
        </w:rPr>
        <w:br/>
        <w:t xml:space="preserve">Abbreviations: DCK, DC’s pulsed with lysate and </w:t>
      </w:r>
      <w:r w:rsidR="00814125">
        <w:rPr>
          <w:sz w:val="18"/>
          <w:szCs w:val="18"/>
        </w:rPr>
        <w:t>keyhole limpet hemocyanin (</w:t>
      </w:r>
      <w:r>
        <w:rPr>
          <w:sz w:val="18"/>
          <w:szCs w:val="18"/>
        </w:rPr>
        <w:t>KLH</w:t>
      </w:r>
      <w:r w:rsidR="00814125">
        <w:rPr>
          <w:sz w:val="18"/>
          <w:szCs w:val="18"/>
        </w:rPr>
        <w:t>)</w:t>
      </w:r>
      <w:r>
        <w:rPr>
          <w:sz w:val="18"/>
          <w:szCs w:val="18"/>
        </w:rPr>
        <w:t xml:space="preserve">; DC, DC’s pulsed with lysate only; </w:t>
      </w:r>
      <w:proofErr w:type="spellStart"/>
      <w:r>
        <w:rPr>
          <w:sz w:val="18"/>
          <w:szCs w:val="18"/>
        </w:rPr>
        <w:t>lys</w:t>
      </w:r>
      <w:proofErr w:type="spellEnd"/>
      <w:r>
        <w:rPr>
          <w:sz w:val="18"/>
          <w:szCs w:val="18"/>
        </w:rPr>
        <w:t xml:space="preserve">, tumor lysate; </w:t>
      </w:r>
      <w:proofErr w:type="spellStart"/>
      <w:r>
        <w:rPr>
          <w:sz w:val="18"/>
          <w:szCs w:val="18"/>
        </w:rPr>
        <w:t>Msln</w:t>
      </w:r>
      <w:proofErr w:type="spellEnd"/>
      <w:r>
        <w:rPr>
          <w:sz w:val="18"/>
          <w:szCs w:val="18"/>
        </w:rPr>
        <w:t>, mesothelin; ND, not determined; SD, stable disease; PR, partial response.</w:t>
      </w:r>
      <w:r>
        <w:rPr>
          <w:sz w:val="18"/>
          <w:szCs w:val="18"/>
        </w:rPr>
        <w:br/>
        <w:t>#</w:t>
      </w:r>
      <w:r w:rsidRPr="003C299F">
        <w:rPr>
          <w:sz w:val="18"/>
          <w:szCs w:val="18"/>
        </w:rPr>
        <w:t xml:space="preserve"> ++ </w:t>
      </w:r>
      <w:r>
        <w:rPr>
          <w:sz w:val="18"/>
          <w:szCs w:val="18"/>
        </w:rPr>
        <w:t>=</w:t>
      </w:r>
      <w:r w:rsidRPr="003C299F">
        <w:rPr>
          <w:sz w:val="18"/>
          <w:szCs w:val="18"/>
        </w:rPr>
        <w:t xml:space="preserve"> &gt;</w:t>
      </w:r>
      <w:r>
        <w:rPr>
          <w:sz w:val="18"/>
          <w:szCs w:val="18"/>
        </w:rPr>
        <w:t>75</w:t>
      </w:r>
      <w:r w:rsidRPr="003C299F">
        <w:rPr>
          <w:sz w:val="18"/>
          <w:szCs w:val="18"/>
        </w:rPr>
        <w:t xml:space="preserve">% positive tumor cells; </w:t>
      </w:r>
      <w:r>
        <w:rPr>
          <w:sz w:val="18"/>
          <w:szCs w:val="18"/>
        </w:rPr>
        <w:t xml:space="preserve">+ = 25-75% positive tumor cells; </w:t>
      </w:r>
      <w:r>
        <w:rPr>
          <w:sz w:val="18"/>
          <w:szCs w:val="18"/>
        </w:rPr>
        <w:br/>
      </w:r>
      <w:r w:rsidRPr="003C299F">
        <w:rPr>
          <w:sz w:val="18"/>
          <w:szCs w:val="18"/>
        </w:rPr>
        <w:t>†</w:t>
      </w:r>
      <w:r>
        <w:rPr>
          <w:sz w:val="18"/>
          <w:szCs w:val="18"/>
        </w:rPr>
        <w:t xml:space="preserve"> positive (+) if </w:t>
      </w:r>
      <w:r w:rsidRPr="00E961FE">
        <w:rPr>
          <w:sz w:val="18"/>
          <w:szCs w:val="18"/>
        </w:rPr>
        <w:t>induration &gt; 2 mm 48</w:t>
      </w:r>
      <w:r>
        <w:rPr>
          <w:sz w:val="18"/>
          <w:szCs w:val="18"/>
        </w:rPr>
        <w:t xml:space="preserve"> </w:t>
      </w:r>
      <w:r w:rsidRPr="00E961FE">
        <w:rPr>
          <w:sz w:val="18"/>
          <w:szCs w:val="18"/>
        </w:rPr>
        <w:t>hours</w:t>
      </w:r>
      <w:r>
        <w:rPr>
          <w:sz w:val="18"/>
          <w:szCs w:val="18"/>
        </w:rPr>
        <w:t xml:space="preserve"> after injection.</w:t>
      </w:r>
      <w:r>
        <w:rPr>
          <w:sz w:val="18"/>
          <w:szCs w:val="18"/>
        </w:rPr>
        <w:br/>
      </w:r>
      <w:r>
        <w:rPr>
          <w:rFonts w:ascii="Calibri" w:eastAsia="Calibri" w:hAnsi="Calibri" w:cs="Calibri"/>
          <w:sz w:val="16"/>
          <w:szCs w:val="16"/>
        </w:rPr>
        <w:t xml:space="preserve">‡ </w:t>
      </w:r>
      <w:r>
        <w:rPr>
          <w:sz w:val="18"/>
          <w:szCs w:val="18"/>
        </w:rPr>
        <w:t>positive (+) when</w:t>
      </w:r>
      <w:r w:rsidRPr="003C299F">
        <w:rPr>
          <w:sz w:val="18"/>
          <w:szCs w:val="18"/>
        </w:rPr>
        <w:t xml:space="preserve"> </w:t>
      </w:r>
      <w:r>
        <w:rPr>
          <w:sz w:val="18"/>
          <w:szCs w:val="18"/>
        </w:rPr>
        <w:t>dextramer-binding</w:t>
      </w:r>
      <w:r w:rsidRPr="003C299F">
        <w:rPr>
          <w:rFonts w:hint="eastAsia"/>
          <w:sz w:val="18"/>
          <w:szCs w:val="18"/>
        </w:rPr>
        <w:t xml:space="preserve"> CD8 T cell frequency ≥2x negative controls</w:t>
      </w:r>
    </w:p>
    <w:p w14:paraId="5F677C43" w14:textId="77777777" w:rsidR="007F4EB4" w:rsidRDefault="007F4EB4" w:rsidP="007F4EB4">
      <w:pPr>
        <w:pStyle w:val="Body"/>
        <w:spacing w:line="276" w:lineRule="auto"/>
        <w:rPr>
          <w:sz w:val="18"/>
          <w:szCs w:val="18"/>
        </w:rPr>
      </w:pPr>
    </w:p>
    <w:p w14:paraId="2016EDD2" w14:textId="77777777" w:rsidR="007F4EB4" w:rsidRDefault="007F4EB4">
      <w:pPr>
        <w:rPr>
          <w:rFonts w:ascii="Helvetica" w:eastAsia="Calibri Light" w:hAnsi="Helvetica" w:cs="Calibri Light"/>
          <w:b/>
          <w:bCs/>
          <w:color w:val="000000"/>
          <w:u w:color="000000"/>
          <w:bdr w:val="nil"/>
          <w:lang w:eastAsia="nl-NL"/>
        </w:rPr>
      </w:pPr>
      <w:r>
        <w:rPr>
          <w:rFonts w:ascii="Helvetica" w:hAnsi="Helvetica"/>
          <w:b/>
          <w:bCs/>
        </w:rPr>
        <w:br w:type="page"/>
      </w:r>
    </w:p>
    <w:p w14:paraId="2AAE5A6C" w14:textId="77777777" w:rsidR="007F4EB4" w:rsidRDefault="007F4EB4" w:rsidP="00E26072">
      <w:r>
        <w:rPr>
          <w:rFonts w:ascii="Helvetica" w:hAnsi="Helvetica"/>
          <w:b/>
          <w:bCs/>
        </w:rPr>
        <w:lastRenderedPageBreak/>
        <w:t>Table S2:</w:t>
      </w:r>
      <w:r>
        <w:t xml:space="preserve"> List of antibodies used for </w:t>
      </w:r>
      <w:r>
        <w:rPr>
          <w:lang w:val="fr-FR"/>
        </w:rPr>
        <w:t>multiplex</w:t>
      </w:r>
      <w:r>
        <w:t xml:space="preserve"> flow cytometry </w:t>
      </w:r>
    </w:p>
    <w:tbl>
      <w:tblPr>
        <w:tblStyle w:val="TableNormal1"/>
        <w:tblW w:w="898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673"/>
        <w:gridCol w:w="1276"/>
        <w:gridCol w:w="1985"/>
        <w:gridCol w:w="1417"/>
        <w:gridCol w:w="1559"/>
        <w:gridCol w:w="1074"/>
      </w:tblGrid>
      <w:tr w:rsidR="007F4EB4" w14:paraId="316B12F2" w14:textId="77777777" w:rsidTr="003D2166">
        <w:trPr>
          <w:trHeight w:val="265"/>
        </w:trPr>
        <w:tc>
          <w:tcPr>
            <w:tcW w:w="167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F9F7F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</w:rPr>
              <w:t>Marker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single" w:sz="4" w:space="0" w:color="7F7F7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6C92B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</w:rPr>
              <w:t>Label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03E2D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</w:rPr>
              <w:t>Supplier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E3018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</w:rPr>
              <w:t>Cat.no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7EA33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</w:rPr>
              <w:t>Clone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51908C81" w14:textId="77777777" w:rsidR="007F4EB4" w:rsidRDefault="007F4EB4" w:rsidP="00FD59E2">
            <w:pPr>
              <w:pStyle w:val="NoSpacing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Panel*</w:t>
            </w:r>
          </w:p>
        </w:tc>
      </w:tr>
      <w:tr w:rsidR="007F4EB4" w14:paraId="65659EF3" w14:textId="77777777" w:rsidTr="003D2166">
        <w:trPr>
          <w:trHeight w:val="225"/>
        </w:trPr>
        <w:tc>
          <w:tcPr>
            <w:tcW w:w="1673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29ED5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CD3</w:t>
            </w:r>
          </w:p>
        </w:tc>
        <w:tc>
          <w:tcPr>
            <w:tcW w:w="1276" w:type="dxa"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4582E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FITC</w:t>
            </w:r>
          </w:p>
        </w:tc>
        <w:tc>
          <w:tcPr>
            <w:tcW w:w="1985" w:type="dxa"/>
            <w:tcBorders>
              <w:top w:val="single" w:sz="4" w:space="0" w:color="7F7F7F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C7877F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single" w:sz="4" w:space="0" w:color="7F7F7F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5E21C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345764</w:t>
            </w:r>
          </w:p>
        </w:tc>
        <w:tc>
          <w:tcPr>
            <w:tcW w:w="1559" w:type="dxa"/>
            <w:tcBorders>
              <w:top w:val="single" w:sz="4" w:space="0" w:color="7F7F7F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0373F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SK7</w:t>
            </w:r>
          </w:p>
        </w:tc>
        <w:tc>
          <w:tcPr>
            <w:tcW w:w="1074" w:type="dxa"/>
            <w:tcBorders>
              <w:top w:val="single" w:sz="4" w:space="0" w:color="7F7F7F"/>
              <w:left w:val="nil"/>
              <w:bottom w:val="nil"/>
              <w:right w:val="nil"/>
            </w:tcBorders>
            <w:shd w:val="clear" w:color="auto" w:fill="F2F2F2"/>
          </w:tcPr>
          <w:p w14:paraId="5DB43517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F4EB4" w14:paraId="1A5A4749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FCA31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CD3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C5B38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Pacific Blue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44DA1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314F8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558117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85520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UCHT1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AA656BC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2,3,4,5</w:t>
            </w:r>
          </w:p>
        </w:tc>
      </w:tr>
      <w:tr w:rsidR="007F4EB4" w14:paraId="6AD7C7AD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D8A6C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CD4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40EFA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PE-Cy7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F5A13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F48CB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348809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86EF0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SK3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56B4A2D6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F4EB4" w14:paraId="2840A4A9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4332D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CD4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FC44F3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BV510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E0501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2D254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560769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BA7A0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RPA-T4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54AA6710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2,3,4,5</w:t>
            </w:r>
          </w:p>
        </w:tc>
      </w:tr>
      <w:tr w:rsidR="007F4EB4" w14:paraId="4D8B68CD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A2FA0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CD8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1EA31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APC-Cy7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1FDD8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4091B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348813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E2F24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SK1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18F36C38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F4EB4" w14:paraId="6001D578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04CBF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CD8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D3824" w14:textId="77777777" w:rsidR="007F4EB4" w:rsidRDefault="007F4EB4" w:rsidP="00FD59E2">
            <w:pPr>
              <w:pStyle w:val="NoSpacing"/>
            </w:pPr>
            <w:proofErr w:type="spellStart"/>
            <w:r>
              <w:rPr>
                <w:sz w:val="18"/>
                <w:szCs w:val="18"/>
              </w:rPr>
              <w:t>PerCP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FA78D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BAA55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345774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25E1C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SK1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78A15333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2,3,4,5</w:t>
            </w:r>
          </w:p>
        </w:tc>
      </w:tr>
      <w:tr w:rsidR="007F4EB4" w14:paraId="318208C7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745DE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CD19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0375B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APC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87280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eBioscience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D8D89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17-0199-42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BB655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HIB19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69EB492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F4EB4" w14:paraId="0B93E0B3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7758F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CD25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5E2CA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APC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A322E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3DD8A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340907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6ADE7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2A3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C9A6EA7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F4EB4" w14:paraId="5F96C1AF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FF94F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CD27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C3413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APC-Cy7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697B7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72703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560222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08EA1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M-T271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581CAFF2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7F4EB4" w14:paraId="3F2EE4DC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1508F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CD28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C4CB3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APC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74533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664A8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559770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0648A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CD28.2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9BDBE00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7F4EB4" w14:paraId="7F7624E3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EA41E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CD45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BABE5C" w14:textId="77777777" w:rsidR="007F4EB4" w:rsidRDefault="007F4EB4" w:rsidP="00FD59E2">
            <w:pPr>
              <w:pStyle w:val="NoSpacing"/>
            </w:pPr>
            <w:proofErr w:type="spellStart"/>
            <w:r>
              <w:rPr>
                <w:sz w:val="18"/>
                <w:szCs w:val="18"/>
              </w:rPr>
              <w:t>PerCP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59063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0EBF2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345809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0895C7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2D1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4266DE97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F4EB4" w14:paraId="2092FAE3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21717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CD45RA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CCCA9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PE-Cy7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43A40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B6E56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337186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49EDA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L48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A7EE137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7F4EB4" w14:paraId="4209FF9C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F8C43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CD56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4D038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PE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49AB4" w14:textId="77777777" w:rsidR="007F4EB4" w:rsidRDefault="007F4EB4" w:rsidP="00FD59E2">
            <w:pPr>
              <w:pStyle w:val="NoSpacing"/>
            </w:pPr>
            <w:proofErr w:type="spellStart"/>
            <w:r>
              <w:rPr>
                <w:sz w:val="18"/>
                <w:szCs w:val="18"/>
              </w:rPr>
              <w:t>Dako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FEB98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R7251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DF7F6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C5,9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4D5E9F16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F4EB4" w14:paraId="7DB75A80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FDDBD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CD57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A5BDF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FITC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36D67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8D7C4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333169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A61C2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HNK-1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07450401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7F4EB4" w14:paraId="752B7B86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7CCEB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CD69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D4D47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PE-Cy7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A8B03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3D36D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335792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2AE34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L78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F91BDCE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F4EB4" w14:paraId="55A9E0F9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EAEE8" w14:textId="77777777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CD127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8AB0F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PE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741CF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45021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557938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2E918" w14:textId="77777777" w:rsidR="007F4EB4" w:rsidRDefault="007F4EB4" w:rsidP="00FD59E2">
            <w:pPr>
              <w:pStyle w:val="NoSpacing"/>
            </w:pPr>
            <w:proofErr w:type="gramStart"/>
            <w:r>
              <w:rPr>
                <w:sz w:val="18"/>
                <w:szCs w:val="18"/>
              </w:rPr>
              <w:t>hIL</w:t>
            </w:r>
            <w:proofErr w:type="gramEnd"/>
            <w:r>
              <w:rPr>
                <w:sz w:val="18"/>
                <w:szCs w:val="18"/>
              </w:rPr>
              <w:t>-7R-M21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5CE4EECC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F4EB4" w14:paraId="624DEB56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289AA1" w14:textId="5FE662B2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CD134</w:t>
            </w:r>
            <w:r w:rsidR="00173EE4">
              <w:rPr>
                <w:b/>
                <w:bCs/>
                <w:caps/>
                <w:sz w:val="18"/>
                <w:szCs w:val="18"/>
              </w:rPr>
              <w:t xml:space="preserve"> (OX40)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0FB17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FITC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D6AB6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eBioscience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39B4A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11-1347-42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93131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ACT35 (ACT-35)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830C6F8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7F4EB4" w14:paraId="691A55C7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A3AE0" w14:textId="4D057341" w:rsidR="007F4EB4" w:rsidRDefault="007F4EB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CD137</w:t>
            </w:r>
            <w:r w:rsidR="00173EE4">
              <w:rPr>
                <w:b/>
                <w:bCs/>
                <w:caps/>
                <w:sz w:val="18"/>
                <w:szCs w:val="18"/>
              </w:rPr>
              <w:t xml:space="preserve"> (4-1BB)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C18E26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PE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71B6D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eBioscience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3F35A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12-1379-42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7B7380" w14:textId="77777777" w:rsidR="007F4EB4" w:rsidRDefault="007F4EB4" w:rsidP="00FD59E2">
            <w:pPr>
              <w:pStyle w:val="NoSpacing"/>
            </w:pPr>
            <w:r>
              <w:rPr>
                <w:sz w:val="18"/>
                <w:szCs w:val="18"/>
              </w:rPr>
              <w:t>4B4 (4B4-1)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700ACAFE" w14:textId="77777777" w:rsidR="007F4EB4" w:rsidRDefault="007F4EB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173EE4" w14:paraId="5D635245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85482" w14:textId="5CEB616D" w:rsidR="00173EE4" w:rsidRPr="00173EE4" w:rsidRDefault="00173EE4" w:rsidP="00FD59E2">
            <w:pPr>
              <w:pStyle w:val="NoSpacing"/>
              <w:rPr>
                <w:b/>
                <w:bCs/>
                <w:caps/>
                <w:sz w:val="18"/>
                <w:szCs w:val="18"/>
              </w:rPr>
            </w:pPr>
            <w:r w:rsidRPr="00173EE4">
              <w:rPr>
                <w:b/>
                <w:sz w:val="18"/>
              </w:rPr>
              <w:t>CD152</w:t>
            </w:r>
            <w:r>
              <w:rPr>
                <w:b/>
                <w:sz w:val="18"/>
              </w:rPr>
              <w:t xml:space="preserve"> (CTLA-4)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EBFD1" w14:textId="2C62A5B5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 w:rsidRPr="00827570">
              <w:rPr>
                <w:sz w:val="18"/>
              </w:rPr>
              <w:t>APC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17E6F" w14:textId="2ECFA74F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 w:rsidRPr="00827570">
              <w:rPr>
                <w:sz w:val="18"/>
              </w:rPr>
              <w:t xml:space="preserve">BD </w:t>
            </w:r>
            <w:proofErr w:type="spellStart"/>
            <w:r w:rsidRPr="00827570">
              <w:rPr>
                <w:sz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C2311" w14:textId="41897D1B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 w:rsidRPr="00827570">
              <w:rPr>
                <w:sz w:val="18"/>
              </w:rPr>
              <w:t>555855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A2C9A" w14:textId="2852ACB5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 w:rsidRPr="00827570">
              <w:rPr>
                <w:sz w:val="18"/>
              </w:rPr>
              <w:t>BNI3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5A5DD939" w14:textId="06B86244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173EE4" w14:paraId="1CFB81DE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99586" w14:textId="5A6A45E0" w:rsidR="00173EE4" w:rsidRDefault="00173EE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CD154 (CD40L)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A148A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APC-Cy7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2CA53" w14:textId="77777777" w:rsidR="00173EE4" w:rsidRDefault="00173EE4" w:rsidP="00FD59E2">
            <w:pPr>
              <w:pStyle w:val="NoSpacing"/>
            </w:pPr>
            <w:proofErr w:type="spellStart"/>
            <w:r>
              <w:rPr>
                <w:sz w:val="18"/>
                <w:szCs w:val="18"/>
              </w:rPr>
              <w:t>Biolegend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8A3FA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310822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76EC9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24-31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79C1DB00" w14:textId="77777777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173EE4" w14:paraId="173ECCB8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B1E6A8" w14:textId="3984B14B" w:rsidR="00173EE4" w:rsidRDefault="00173EE4" w:rsidP="00173EE4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CD223 (LAG3)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AA008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PE-Cy7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A4D6B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eBioscience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8B4BF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25-2239-42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AEA0A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3DS223H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D0155A0" w14:textId="77777777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173EE4" w14:paraId="18D65F4B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07068" w14:textId="32924E22" w:rsidR="00173EE4" w:rsidRDefault="00173EE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CD272 (BTLA)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51D26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PE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C0CB4" w14:textId="77777777" w:rsidR="00173EE4" w:rsidRDefault="00173EE4" w:rsidP="00FD59E2">
            <w:pPr>
              <w:pStyle w:val="NoSpacing"/>
            </w:pPr>
            <w:proofErr w:type="spellStart"/>
            <w:r>
              <w:rPr>
                <w:sz w:val="18"/>
                <w:szCs w:val="18"/>
              </w:rPr>
              <w:t>Biolegend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E01D52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344506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1BB04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MIH26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5005555" w14:textId="77777777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173EE4" w14:paraId="39B0B012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19218B" w14:textId="4A5F82E6" w:rsidR="00173EE4" w:rsidRDefault="00173EE4" w:rsidP="00E76836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CD278 (ICOS)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8AB08" w14:textId="77777777" w:rsidR="00173EE4" w:rsidRDefault="00173EE4" w:rsidP="00E76836">
            <w:pPr>
              <w:pStyle w:val="NoSpacing"/>
            </w:pPr>
            <w:r>
              <w:rPr>
                <w:sz w:val="18"/>
                <w:szCs w:val="18"/>
              </w:rPr>
              <w:t>PE-Cy7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6546E" w14:textId="77777777" w:rsidR="00173EE4" w:rsidRDefault="00173EE4" w:rsidP="00E76836">
            <w:pPr>
              <w:pStyle w:val="NoSpacing"/>
            </w:pPr>
            <w:r>
              <w:rPr>
                <w:sz w:val="18"/>
                <w:szCs w:val="18"/>
              </w:rPr>
              <w:t>eBioscience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1E9D6" w14:textId="77777777" w:rsidR="00173EE4" w:rsidRDefault="00173EE4" w:rsidP="00E76836">
            <w:pPr>
              <w:pStyle w:val="NoSpacing"/>
            </w:pPr>
            <w:r>
              <w:rPr>
                <w:sz w:val="18"/>
                <w:szCs w:val="18"/>
              </w:rPr>
              <w:t>25-9948-42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48377" w14:textId="77777777" w:rsidR="00173EE4" w:rsidRDefault="00173EE4" w:rsidP="00E76836">
            <w:pPr>
              <w:pStyle w:val="NoSpacing"/>
            </w:pPr>
            <w:r>
              <w:rPr>
                <w:sz w:val="18"/>
                <w:szCs w:val="18"/>
              </w:rPr>
              <w:t>ISA-3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19B46C6F" w14:textId="77777777" w:rsidR="00173EE4" w:rsidRDefault="00173EE4" w:rsidP="00E76836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173EE4" w14:paraId="33B13DB8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289AC" w14:textId="6A9E7B41" w:rsidR="00173EE4" w:rsidRDefault="00173EE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CD279 (PD-1)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88BFD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APC-Cy7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F302A" w14:textId="77777777" w:rsidR="00173EE4" w:rsidRDefault="00173EE4" w:rsidP="00FD59E2">
            <w:pPr>
              <w:pStyle w:val="NoSpacing"/>
            </w:pPr>
            <w:proofErr w:type="spellStart"/>
            <w:r>
              <w:rPr>
                <w:sz w:val="18"/>
                <w:szCs w:val="18"/>
              </w:rPr>
              <w:t>Biolegend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C7B17E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329922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F120E4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EH12.2H7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38796CD" w14:textId="77777777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173EE4" w14:paraId="06429192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B1A99" w14:textId="4D2D7BA9" w:rsidR="00173EE4" w:rsidRPr="00173EE4" w:rsidRDefault="00173EE4" w:rsidP="00FD59E2">
            <w:pPr>
              <w:pStyle w:val="NoSpacing"/>
              <w:rPr>
                <w:b/>
                <w:bCs/>
                <w:caps/>
                <w:sz w:val="18"/>
                <w:szCs w:val="18"/>
              </w:rPr>
            </w:pPr>
            <w:r w:rsidRPr="00173EE4">
              <w:rPr>
                <w:b/>
                <w:sz w:val="18"/>
              </w:rPr>
              <w:t>CD366</w:t>
            </w:r>
            <w:r>
              <w:rPr>
                <w:b/>
                <w:sz w:val="18"/>
              </w:rPr>
              <w:t xml:space="preserve"> (TIM-3)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8268A" w14:textId="2CDD3917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 w:rsidRPr="00827570">
              <w:rPr>
                <w:sz w:val="18"/>
              </w:rPr>
              <w:t>FITC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B567F" w14:textId="3DE3F1D6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 w:rsidRPr="00827570">
              <w:rPr>
                <w:sz w:val="18"/>
              </w:rPr>
              <w:t>eBioscience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22239" w14:textId="6CC16758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 w:rsidRPr="00827570">
              <w:rPr>
                <w:sz w:val="18"/>
              </w:rPr>
              <w:t>11-3109-42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7C79D" w14:textId="5CAA1802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 w:rsidRPr="00827570">
              <w:rPr>
                <w:sz w:val="18"/>
              </w:rPr>
              <w:t>F38-2E2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3731A2E2" w14:textId="226A347A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173EE4" w14:paraId="77DC5308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B1A7A9" w14:textId="77777777" w:rsidR="00173EE4" w:rsidRDefault="00173EE4" w:rsidP="00E76836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CCR7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9AD4D" w14:textId="77777777" w:rsidR="00173EE4" w:rsidRDefault="00173EE4" w:rsidP="00E76836">
            <w:pPr>
              <w:pStyle w:val="NoSpacing"/>
            </w:pPr>
            <w:r>
              <w:rPr>
                <w:sz w:val="18"/>
                <w:szCs w:val="18"/>
              </w:rPr>
              <w:t>PE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A3193" w14:textId="77777777" w:rsidR="00173EE4" w:rsidRDefault="00173EE4" w:rsidP="00E76836">
            <w:pPr>
              <w:pStyle w:val="NoSpacing"/>
            </w:pPr>
            <w:r>
              <w:rPr>
                <w:sz w:val="18"/>
                <w:szCs w:val="18"/>
              </w:rPr>
              <w:t>R&amp;D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C9CA1" w14:textId="77777777" w:rsidR="00173EE4" w:rsidRDefault="00173EE4" w:rsidP="00E76836">
            <w:pPr>
              <w:pStyle w:val="NoSpacing"/>
            </w:pPr>
            <w:r>
              <w:rPr>
                <w:sz w:val="18"/>
                <w:szCs w:val="18"/>
              </w:rPr>
              <w:t>FAB197P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1D097" w14:textId="77777777" w:rsidR="00173EE4" w:rsidRDefault="00173EE4" w:rsidP="00E76836">
            <w:pPr>
              <w:pStyle w:val="NoSpacing"/>
            </w:pPr>
            <w:r>
              <w:rPr>
                <w:sz w:val="18"/>
                <w:szCs w:val="18"/>
              </w:rPr>
              <w:t>150503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C4BED53" w14:textId="77777777" w:rsidR="00173EE4" w:rsidRDefault="00173EE4" w:rsidP="00E76836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173EE4" w14:paraId="0F87C1FF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1ED84C" w14:textId="77777777" w:rsidR="00173EE4" w:rsidRDefault="00173EE4" w:rsidP="00FD59E2">
            <w:pPr>
              <w:pStyle w:val="NoSpacing"/>
            </w:pPr>
            <w:r>
              <w:rPr>
                <w:b/>
                <w:bCs/>
                <w:caps/>
                <w:sz w:val="18"/>
                <w:szCs w:val="18"/>
              </w:rPr>
              <w:t>HLA-DR</w:t>
            </w:r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C9CF3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APC-Cy7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DD8BC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0A8EC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335831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D2CB0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L243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67785CAA" w14:textId="77777777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173EE4" w14:paraId="33A8B97F" w14:textId="77777777" w:rsidTr="003D2166">
        <w:trPr>
          <w:trHeight w:val="220"/>
        </w:trPr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A1E1D" w14:textId="392BC9B8" w:rsidR="00173EE4" w:rsidRDefault="00173EE4" w:rsidP="00173EE4">
            <w:pPr>
              <w:pStyle w:val="NoSpacing"/>
            </w:pPr>
            <w:proofErr w:type="spellStart"/>
            <w:r>
              <w:rPr>
                <w:b/>
                <w:bCs/>
                <w:caps/>
                <w:sz w:val="18"/>
                <w:szCs w:val="18"/>
              </w:rPr>
              <w:t>TCR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>γδ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22D80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FITC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88814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 xml:space="preserve">BD </w:t>
            </w:r>
            <w:proofErr w:type="spellStart"/>
            <w:r>
              <w:rPr>
                <w:sz w:val="18"/>
                <w:szCs w:val="18"/>
              </w:rPr>
              <w:t>Biosciences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9356A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347903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30EA9" w14:textId="77777777" w:rsidR="00173EE4" w:rsidRDefault="00173EE4" w:rsidP="00FD59E2">
            <w:pPr>
              <w:pStyle w:val="NoSpacing"/>
            </w:pPr>
            <w:r>
              <w:rPr>
                <w:sz w:val="18"/>
                <w:szCs w:val="18"/>
              </w:rPr>
              <w:t>11F2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4D61321" w14:textId="77777777" w:rsidR="00173EE4" w:rsidRDefault="00173EE4" w:rsidP="00FD59E2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</w:tbl>
    <w:p w14:paraId="6AE1152D" w14:textId="77777777" w:rsidR="007F4EB4" w:rsidRDefault="007F4EB4" w:rsidP="007F4EB4">
      <w:pPr>
        <w:pStyle w:val="Body"/>
        <w:widowControl w:val="0"/>
        <w:spacing w:line="240" w:lineRule="auto"/>
      </w:pPr>
    </w:p>
    <w:p w14:paraId="57F64998" w14:textId="77777777" w:rsidR="007F4EB4" w:rsidRDefault="007F4EB4" w:rsidP="00E26072">
      <w:r>
        <w:t>*Panel 1: Absolute numbers, Panel 2: Maturation, Panel 3: Activation/</w:t>
      </w:r>
      <w:proofErr w:type="spellStart"/>
      <w:r>
        <w:t>Tregs</w:t>
      </w:r>
      <w:proofErr w:type="spellEnd"/>
      <w:r>
        <w:t>, Panel 4: Co-inhibitory markers, Panel 5: Co-stimulatory markers</w:t>
      </w:r>
    </w:p>
    <w:p w14:paraId="7C0F49B9" w14:textId="77777777" w:rsidR="007F4EB4" w:rsidRDefault="007F4EB4" w:rsidP="007F4EB4">
      <w:pPr>
        <w:pStyle w:val="Body"/>
      </w:pPr>
      <w:r>
        <w:rPr>
          <w:noProof/>
          <w:lang w:val="en-GB" w:eastAsia="en-GB"/>
        </w:rPr>
        <w:lastRenderedPageBreak/>
        <w:drawing>
          <wp:inline distT="0" distB="0" distL="0" distR="0" wp14:anchorId="536C0D6A" wp14:editId="734B6B4E">
            <wp:extent cx="5907389" cy="1351290"/>
            <wp:effectExtent l="0" t="0" r="0" b="127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Gating_whole_numbers_panel.png" descr="Gating_whole_numbers_panel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389" cy="1351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18C2D19" w14:textId="43C42D18" w:rsidR="007F4EB4" w:rsidRDefault="007F4EB4" w:rsidP="00E26072">
      <w:r>
        <w:rPr>
          <w:rFonts w:ascii="Helvetica" w:hAnsi="Helvetica"/>
          <w:b/>
          <w:bCs/>
        </w:rPr>
        <w:t>Supplementary figure S1:</w:t>
      </w:r>
      <w:r>
        <w:t xml:space="preserve"> Example of gating strategy preceding the enumeration of immune cell populations. Lymphocytes were defined as CD45+, SSC-</w:t>
      </w:r>
      <w:proofErr w:type="spellStart"/>
      <w:r>
        <w:t>A</w:t>
      </w:r>
      <w:r w:rsidR="00E26072">
        <w:rPr>
          <w:vertAlign w:val="superscript"/>
        </w:rPr>
        <w:t>low</w:t>
      </w:r>
      <w:proofErr w:type="spellEnd"/>
      <w:r>
        <w:t xml:space="preserve"> (plot1); from CD45+, SSC-</w:t>
      </w:r>
      <w:proofErr w:type="spellStart"/>
      <w:r>
        <w:t>A</w:t>
      </w:r>
      <w:r w:rsidRPr="00EB658A">
        <w:rPr>
          <w:vertAlign w:val="superscript"/>
        </w:rPr>
        <w:t>low</w:t>
      </w:r>
      <w:proofErr w:type="spellEnd"/>
      <w:r w:rsidRPr="00EB658A">
        <w:rPr>
          <w:vertAlign w:val="superscript"/>
        </w:rPr>
        <w:t xml:space="preserve"> </w:t>
      </w:r>
      <w:r>
        <w:t>lymphocytes, T cells (CD3+CD19-) and B cells (CD19+CD3-) were defined (plot 2). T cells were further subdivided in CD8+ T cells, and CD4+ T cells (plot3 and 4). Within the CD45+, SSC-</w:t>
      </w:r>
      <w:proofErr w:type="spellStart"/>
      <w:r>
        <w:t>A</w:t>
      </w:r>
      <w:r w:rsidRPr="00EB658A">
        <w:rPr>
          <w:vertAlign w:val="superscript"/>
        </w:rPr>
        <w:t>low</w:t>
      </w:r>
      <w:proofErr w:type="spellEnd"/>
      <w:r w:rsidRPr="00EB658A">
        <w:rPr>
          <w:vertAlign w:val="superscript"/>
        </w:rPr>
        <w:t xml:space="preserve"> </w:t>
      </w:r>
      <w:r>
        <w:t xml:space="preserve">lymphocytes, NK cells were defined as CD56+CD3- (plot 5). </w:t>
      </w:r>
    </w:p>
    <w:p w14:paraId="5802DC91" w14:textId="00D48145" w:rsidR="006A7055" w:rsidRDefault="006A7055" w:rsidP="00E26072"/>
    <w:p w14:paraId="736FD854" w14:textId="77777777" w:rsidR="006A7055" w:rsidRDefault="006A7055" w:rsidP="00E26072">
      <w:r>
        <w:rPr>
          <w:noProof/>
          <w:lang w:val="en-GB" w:eastAsia="en-GB"/>
        </w:rPr>
        <w:drawing>
          <wp:inline distT="0" distB="0" distL="0" distR="0" wp14:anchorId="589FC72E" wp14:editId="43AAEDCB">
            <wp:extent cx="4011453" cy="36004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-culture_figu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028" cy="360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B9D7" w14:textId="334EFD2D" w:rsidR="006A7055" w:rsidRDefault="006A7055" w:rsidP="006A7055">
      <w:r>
        <w:rPr>
          <w:rFonts w:ascii="Helvetica" w:hAnsi="Helvetica"/>
          <w:b/>
          <w:bCs/>
        </w:rPr>
        <w:t>Supplementary figure S2:</w:t>
      </w:r>
      <w:r>
        <w:t xml:space="preserve"> Activation of </w:t>
      </w:r>
      <w:r w:rsidR="00DB74C4">
        <w:t xml:space="preserve">post-therapy </w:t>
      </w:r>
      <w:r>
        <w:t xml:space="preserve">T cells after co-culture with lysate-pulsed DCs. Lysate-pulsed DCs were co-cultured for 24h with </w:t>
      </w:r>
      <w:r w:rsidR="006B46B9">
        <w:t xml:space="preserve">autologous </w:t>
      </w:r>
      <w:r>
        <w:t xml:space="preserve">PBMC obtained at week 0, 2 or 7. A) </w:t>
      </w:r>
      <w:r w:rsidR="002E4A3B">
        <w:t>Proportions</w:t>
      </w:r>
      <w:r w:rsidR="006B46B9">
        <w:t xml:space="preserve"> of</w:t>
      </w:r>
      <w:r>
        <w:t xml:space="preserve"> CD4 and CD8 T cells </w:t>
      </w:r>
      <w:r w:rsidR="006B46B9">
        <w:t>expressing CD69</w:t>
      </w:r>
      <w:r>
        <w:t xml:space="preserve">, as determined by flow cytometry. B) </w:t>
      </w:r>
      <w:r w:rsidR="002E4A3B">
        <w:t>Proportions</w:t>
      </w:r>
      <w:r w:rsidR="006B46B9">
        <w:t xml:space="preserve"> of</w:t>
      </w:r>
      <w:r>
        <w:t xml:space="preserve"> CD4 and CD8 T cells </w:t>
      </w:r>
      <w:r w:rsidR="006B46B9">
        <w:t>expressing CD137</w:t>
      </w:r>
      <w:r>
        <w:t xml:space="preserve">, as determined by flow cytometry. C) Concentration of </w:t>
      </w:r>
      <w:proofErr w:type="spellStart"/>
      <w:r>
        <w:t>IFN</w:t>
      </w:r>
      <w:r>
        <w:rPr>
          <w:rFonts w:cstheme="minorHAnsi"/>
        </w:rPr>
        <w:t>γ</w:t>
      </w:r>
      <w:proofErr w:type="spellEnd"/>
      <w:r>
        <w:rPr>
          <w:rFonts w:cstheme="minorHAnsi"/>
        </w:rPr>
        <w:t xml:space="preserve"> in the culture supernatant after 24h, as determined by ELISA.</w:t>
      </w:r>
    </w:p>
    <w:p w14:paraId="29AB11B1" w14:textId="77777777" w:rsidR="007F4EB4" w:rsidRDefault="007F4EB4" w:rsidP="007F4EB4">
      <w:pPr>
        <w:pStyle w:val="Body"/>
      </w:pPr>
    </w:p>
    <w:p w14:paraId="22D285A6" w14:textId="77777777" w:rsidR="007F4EB4" w:rsidRDefault="007F4EB4" w:rsidP="007F4EB4">
      <w:pPr>
        <w:pStyle w:val="Body"/>
        <w:spacing w:line="276" w:lineRule="auto"/>
      </w:pPr>
      <w:r>
        <w:rPr>
          <w:noProof/>
          <w:lang w:val="en-GB" w:eastAsia="en-GB"/>
        </w:rPr>
        <w:lastRenderedPageBreak/>
        <w:drawing>
          <wp:inline distT="0" distB="0" distL="0" distR="0" wp14:anchorId="162478A4" wp14:editId="57D8C70E">
            <wp:extent cx="5854021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223" cy="458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FCB0" w14:textId="0060E969" w:rsidR="007F4EB4" w:rsidRDefault="007F4EB4" w:rsidP="00E26072">
      <w:r>
        <w:rPr>
          <w:rFonts w:ascii="Helvetica" w:hAnsi="Helvetica"/>
          <w:b/>
          <w:bCs/>
        </w:rPr>
        <w:t>Supplementary figure S</w:t>
      </w:r>
      <w:r w:rsidR="006A7055">
        <w:rPr>
          <w:rFonts w:ascii="Helvetica" w:hAnsi="Helvetica"/>
          <w:b/>
          <w:bCs/>
        </w:rPr>
        <w:t>3</w:t>
      </w:r>
      <w:r>
        <w:rPr>
          <w:rFonts w:ascii="Helvetica" w:hAnsi="Helvetica"/>
          <w:b/>
          <w:bCs/>
        </w:rPr>
        <w:t>:</w:t>
      </w:r>
      <w:r>
        <w:t xml:space="preserve"> </w:t>
      </w:r>
      <w:r>
        <w:rPr>
          <w:rFonts w:ascii="Helvetica" w:hAnsi="Helvetica"/>
          <w:b/>
          <w:bCs/>
        </w:rPr>
        <w:t>Mesothelin peptide A-specific CD8 T ce</w:t>
      </w:r>
      <w:r w:rsidR="00E26072">
        <w:rPr>
          <w:rFonts w:ascii="Helvetica" w:hAnsi="Helvetica"/>
          <w:b/>
          <w:bCs/>
        </w:rPr>
        <w:t>lls in HLA-A2 positive patients</w:t>
      </w:r>
      <w:r>
        <w:rPr>
          <w:rFonts w:ascii="Helvetica" w:hAnsi="Helvetica"/>
          <w:b/>
          <w:bCs/>
        </w:rPr>
        <w:t xml:space="preserve">. </w:t>
      </w:r>
      <w:r>
        <w:t>A) Pe</w:t>
      </w:r>
      <w:r w:rsidRPr="000F481A">
        <w:t>ripheral blood samples were collected</w:t>
      </w:r>
      <w:r>
        <w:t xml:space="preserve"> at base line (week 0) and 2 weeks after the third vaccination (week 6). </w:t>
      </w:r>
      <w:r w:rsidRPr="000F481A">
        <w:t xml:space="preserve"> CD8 T cells were </w:t>
      </w:r>
      <w:r>
        <w:t>propagated in four</w:t>
      </w:r>
      <w:r w:rsidRPr="000F481A">
        <w:t xml:space="preserve"> culture cycles with mesothelin-peptide</w:t>
      </w:r>
      <w:r>
        <w:t xml:space="preserve"> loaded </w:t>
      </w:r>
      <w:proofErr w:type="spellStart"/>
      <w:r>
        <w:t>aAPC</w:t>
      </w:r>
      <w:proofErr w:type="spellEnd"/>
      <w:r w:rsidRPr="000F481A">
        <w:t xml:space="preserve"> after which </w:t>
      </w:r>
      <w:r>
        <w:t xml:space="preserve">mesothelin-peptide/HLA-A2 </w:t>
      </w:r>
      <w:r w:rsidRPr="000F481A">
        <w:t>dextramers w</w:t>
      </w:r>
      <w:bookmarkStart w:id="0" w:name="_GoBack"/>
      <w:bookmarkEnd w:id="0"/>
      <w:r w:rsidRPr="000F481A">
        <w:t xml:space="preserve">ere used to detect mesothelin specific CD8 T cells. </w:t>
      </w:r>
      <w:r>
        <w:t>B) V</w:t>
      </w:r>
      <w:r w:rsidRPr="002323C9">
        <w:t>alues of</w:t>
      </w:r>
      <w:r>
        <w:t xml:space="preserve"> gated </w:t>
      </w:r>
      <w:r w:rsidR="00814125">
        <w:t>dextramer</w:t>
      </w:r>
      <w:r>
        <w:t xml:space="preserve"> positive CD8 T cells - as shown in panel </w:t>
      </w:r>
      <w:r w:rsidRPr="002323C9">
        <w:t xml:space="preserve">A </w:t>
      </w:r>
      <w:r>
        <w:t xml:space="preserve">- </w:t>
      </w:r>
      <w:r w:rsidRPr="002323C9">
        <w:t xml:space="preserve">presented as </w:t>
      </w:r>
      <w:r>
        <w:t xml:space="preserve">proportions of </w:t>
      </w:r>
      <w:r w:rsidRPr="002323C9">
        <w:t>mesothelin</w:t>
      </w:r>
      <w:r>
        <w:t>-B</w:t>
      </w:r>
      <w:r w:rsidRPr="002323C9">
        <w:t xml:space="preserve"> HLA-A2-binding </w:t>
      </w:r>
      <w:r>
        <w:t xml:space="preserve">cells </w:t>
      </w:r>
      <w:r w:rsidRPr="002323C9">
        <w:t xml:space="preserve">of </w:t>
      </w:r>
      <w:r>
        <w:t xml:space="preserve">total </w:t>
      </w:r>
      <w:r w:rsidRPr="002323C9">
        <w:t>CD8 T cells</w:t>
      </w:r>
      <w:r>
        <w:t>.</w:t>
      </w:r>
      <w:r w:rsidRPr="002323C9">
        <w:t xml:space="preserve"> </w:t>
      </w:r>
      <w:r w:rsidRPr="000F481A">
        <w:t>Gating was based on the negativ</w:t>
      </w:r>
      <w:r w:rsidRPr="00F779E8">
        <w:t>e controls</w:t>
      </w:r>
      <w:r w:rsidR="00E26072">
        <w:t>:</w:t>
      </w:r>
      <w:r w:rsidRPr="00F779E8">
        <w:t xml:space="preserve"> FMO staining and the non-CD8 T cell population.</w:t>
      </w:r>
      <w:r>
        <w:t xml:space="preserve"> </w:t>
      </w:r>
      <w:r w:rsidRPr="000358A1">
        <w:t xml:space="preserve">All </w:t>
      </w:r>
      <w:r w:rsidRPr="002323C9">
        <w:t>HLA-A2 positive</w:t>
      </w:r>
      <w:r w:rsidRPr="000358A1">
        <w:t xml:space="preserve"> pati</w:t>
      </w:r>
      <w:r w:rsidRPr="002323C9">
        <w:t xml:space="preserve">ents </w:t>
      </w:r>
      <w:r>
        <w:t xml:space="preserve">are </w:t>
      </w:r>
      <w:r w:rsidRPr="000358A1">
        <w:t>shown</w:t>
      </w:r>
      <w:r w:rsidRPr="002323C9">
        <w:t xml:space="preserve">; patient 5 </w:t>
      </w:r>
      <w:r>
        <w:t xml:space="preserve">was excluded (haplotype </w:t>
      </w:r>
      <w:r w:rsidRPr="002323C9">
        <w:t>HLA-A3/HLA-A68</w:t>
      </w:r>
      <w:r>
        <w:t xml:space="preserve">).  </w:t>
      </w:r>
    </w:p>
    <w:p w14:paraId="0DB39514" w14:textId="172042F4" w:rsidR="007F4EB4" w:rsidRDefault="007F4EB4" w:rsidP="007F4EB4">
      <w:pPr>
        <w:pStyle w:val="Body"/>
        <w:spacing w:line="276" w:lineRule="auto"/>
      </w:pPr>
    </w:p>
    <w:p w14:paraId="44AEEFB1" w14:textId="77777777" w:rsidR="007F4EB4" w:rsidRDefault="007F4EB4" w:rsidP="007F4EB4">
      <w:pPr>
        <w:pStyle w:val="Body"/>
      </w:pPr>
      <w:r>
        <w:rPr>
          <w:noProof/>
          <w:lang w:val="en-GB" w:eastAsia="en-GB"/>
        </w:rPr>
        <w:lastRenderedPageBreak/>
        <w:drawing>
          <wp:inline distT="0" distB="0" distL="0" distR="0" wp14:anchorId="5B4993EC" wp14:editId="30BCBB59">
            <wp:extent cx="4213860" cy="8141999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upplementary_monitoring_nonsign_subsets-01.png" descr="Supplementary_monitoring_nonsign_subsets-0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7317" cy="81486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62E28E1" w14:textId="59E14286" w:rsidR="007F4EB4" w:rsidRDefault="007F4EB4" w:rsidP="00E26072">
      <w:r>
        <w:rPr>
          <w:rFonts w:ascii="Helvetica" w:hAnsi="Helvetica"/>
          <w:b/>
          <w:bCs/>
        </w:rPr>
        <w:lastRenderedPageBreak/>
        <w:t>Supplementary figure S</w:t>
      </w:r>
      <w:r w:rsidR="006A7055">
        <w:rPr>
          <w:rFonts w:ascii="Helvetica" w:hAnsi="Helvetica"/>
          <w:b/>
          <w:bCs/>
        </w:rPr>
        <w:t>4</w:t>
      </w:r>
      <w:r>
        <w:rPr>
          <w:rFonts w:ascii="Helvetica" w:hAnsi="Helvetica"/>
          <w:b/>
          <w:bCs/>
        </w:rPr>
        <w:t>:</w:t>
      </w:r>
      <w:r>
        <w:t xml:space="preserve"> Additional frequencies of T cell populations or ratios, as we</w:t>
      </w:r>
      <w:r w:rsidR="00E26072">
        <w:t>l</w:t>
      </w:r>
      <w:r>
        <w:t xml:space="preserve">l as expression of cell surface markers, showing no change between week 0, 2 and 6. </w:t>
      </w:r>
      <w:r>
        <w:rPr>
          <w:lang w:val="pt-PT"/>
        </w:rPr>
        <w:t xml:space="preserve">A) CD4/CD8 T cell ratio, </w:t>
      </w:r>
      <w:proofErr w:type="spellStart"/>
      <w:r>
        <w:t>γδT</w:t>
      </w:r>
      <w:proofErr w:type="spellEnd"/>
      <w:r>
        <w:t xml:space="preserve"> cells and regulatory T cells (</w:t>
      </w:r>
      <w:proofErr w:type="spellStart"/>
      <w:r>
        <w:t>Treg</w:t>
      </w:r>
      <w:proofErr w:type="spellEnd"/>
      <w:r>
        <w:t xml:space="preserve">) percentages (upper panels) and representative flow cytometry plots (lower panels; </w:t>
      </w:r>
      <w:proofErr w:type="spellStart"/>
      <w:r>
        <w:t>γδT</w:t>
      </w:r>
      <w:proofErr w:type="spellEnd"/>
      <w:r>
        <w:t xml:space="preserve"> cell and </w:t>
      </w:r>
      <w:proofErr w:type="spellStart"/>
      <w:r>
        <w:t>Treg</w:t>
      </w:r>
      <w:proofErr w:type="spellEnd"/>
      <w:r>
        <w:t>). B) CD4 T cells positive for CD25, CD69, CD272 (BTLA), CD137 (4-1BB), CD154 (CD40L) and CD134 (OX40). C) CD8 T cells positive for CD25, CD69, CD272 (BTLA), CD137 (4-1BB), CD154 (CD40L) and CD134 (OX40)</w:t>
      </w:r>
    </w:p>
    <w:p w14:paraId="33E2EF78" w14:textId="77777777" w:rsidR="007F4EB4" w:rsidRPr="007F4EB4" w:rsidRDefault="007F4EB4"/>
    <w:sectPr w:rsidR="007F4EB4" w:rsidRPr="007F4E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Yu Gothic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altName w:val="Sylfaen"/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7FFB"/>
    <w:rsid w:val="000315F3"/>
    <w:rsid w:val="000E7FFB"/>
    <w:rsid w:val="00173EE4"/>
    <w:rsid w:val="002D15C6"/>
    <w:rsid w:val="002E4A3B"/>
    <w:rsid w:val="00371A1B"/>
    <w:rsid w:val="003D2166"/>
    <w:rsid w:val="00684FEA"/>
    <w:rsid w:val="006852EB"/>
    <w:rsid w:val="006A7055"/>
    <w:rsid w:val="006B46B9"/>
    <w:rsid w:val="007F4EB4"/>
    <w:rsid w:val="00814125"/>
    <w:rsid w:val="00A66583"/>
    <w:rsid w:val="00A83CC6"/>
    <w:rsid w:val="00B23092"/>
    <w:rsid w:val="00C7022A"/>
    <w:rsid w:val="00DB74C4"/>
    <w:rsid w:val="00DC22BD"/>
    <w:rsid w:val="00E1759F"/>
    <w:rsid w:val="00E26072"/>
    <w:rsid w:val="00FF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F384E"/>
  <w15:docId w15:val="{2C70BDAA-1532-403B-8E88-7177535CA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link w:val="TitleChar"/>
    <w:rsid w:val="007F4EB4"/>
    <w:pPr>
      <w:pBdr>
        <w:top w:val="nil"/>
        <w:left w:val="nil"/>
        <w:bottom w:val="single" w:sz="8" w:space="0" w:color="4F81BD"/>
        <w:right w:val="nil"/>
        <w:between w:val="nil"/>
        <w:bar w:val="nil"/>
      </w:pBdr>
      <w:spacing w:after="300" w:line="240" w:lineRule="auto"/>
    </w:pPr>
    <w:rPr>
      <w:rFonts w:ascii="Cambria" w:eastAsia="Cambria" w:hAnsi="Cambria" w:cs="Cambria"/>
      <w:color w:val="17365D"/>
      <w:spacing w:val="5"/>
      <w:kern w:val="28"/>
      <w:sz w:val="52"/>
      <w:szCs w:val="52"/>
      <w:u w:color="17365D"/>
      <w:bdr w:val="nil"/>
      <w:lang w:eastAsia="nl-NL"/>
    </w:rPr>
  </w:style>
  <w:style w:type="character" w:customStyle="1" w:styleId="TitleChar">
    <w:name w:val="Title Char"/>
    <w:basedOn w:val="DefaultParagraphFont"/>
    <w:link w:val="Title"/>
    <w:rsid w:val="007F4EB4"/>
    <w:rPr>
      <w:rFonts w:ascii="Cambria" w:eastAsia="Cambria" w:hAnsi="Cambria" w:cs="Cambria"/>
      <w:color w:val="17365D"/>
      <w:spacing w:val="5"/>
      <w:kern w:val="28"/>
      <w:sz w:val="52"/>
      <w:szCs w:val="52"/>
      <w:u w:color="17365D"/>
      <w:bdr w:val="nil"/>
      <w:lang w:eastAsia="nl-NL"/>
    </w:rPr>
  </w:style>
  <w:style w:type="paragraph" w:customStyle="1" w:styleId="Body">
    <w:name w:val="Body"/>
    <w:link w:val="BodyChar"/>
    <w:rsid w:val="007F4EB4"/>
    <w:pPr>
      <w:pBdr>
        <w:top w:val="nil"/>
        <w:left w:val="nil"/>
        <w:bottom w:val="nil"/>
        <w:right w:val="nil"/>
        <w:between w:val="nil"/>
        <w:bar w:val="nil"/>
      </w:pBdr>
      <w:spacing w:after="200" w:line="360" w:lineRule="auto"/>
    </w:pPr>
    <w:rPr>
      <w:rFonts w:ascii="Calibri Light" w:eastAsia="Calibri Light" w:hAnsi="Calibri Light" w:cs="Calibri Light"/>
      <w:color w:val="000000"/>
      <w:u w:color="000000"/>
      <w:bdr w:val="nil"/>
      <w:lang w:eastAsia="nl-NL"/>
    </w:rPr>
  </w:style>
  <w:style w:type="character" w:customStyle="1" w:styleId="BodyChar">
    <w:name w:val="Body Char"/>
    <w:basedOn w:val="DefaultParagraphFont"/>
    <w:link w:val="Body"/>
    <w:rsid w:val="007F4EB4"/>
    <w:rPr>
      <w:rFonts w:ascii="Calibri Light" w:eastAsia="Calibri Light" w:hAnsi="Calibri Light" w:cs="Calibri Light"/>
      <w:color w:val="000000"/>
      <w:u w:color="000000"/>
      <w:bdr w:val="nil"/>
      <w:lang w:eastAsia="nl-NL"/>
    </w:rPr>
  </w:style>
  <w:style w:type="table" w:customStyle="1" w:styleId="TableNormal1">
    <w:name w:val="Table Normal1"/>
    <w:rsid w:val="007F4E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nl-NL" w:eastAsia="nl-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rsid w:val="007F4E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 Light" w:eastAsia="Calibri Light" w:hAnsi="Calibri Light" w:cs="Calibri Light"/>
      <w:color w:val="000000"/>
      <w:u w:color="000000"/>
      <w:bdr w:val="nil"/>
      <w:lang w:eastAsia="nl-NL"/>
    </w:rPr>
  </w:style>
  <w:style w:type="paragraph" w:customStyle="1" w:styleId="Heading">
    <w:name w:val="Heading"/>
    <w:next w:val="Body"/>
    <w:rsid w:val="007F4EB4"/>
    <w:pPr>
      <w:pBdr>
        <w:top w:val="nil"/>
        <w:left w:val="nil"/>
        <w:bottom w:val="nil"/>
        <w:right w:val="nil"/>
        <w:between w:val="nil"/>
        <w:bar w:val="nil"/>
      </w:pBdr>
      <w:spacing w:before="480" w:after="0" w:line="360" w:lineRule="auto"/>
      <w:outlineLvl w:val="0"/>
    </w:pPr>
    <w:rPr>
      <w:rFonts w:ascii="Cambria" w:eastAsia="Cambria" w:hAnsi="Cambria" w:cs="Cambria"/>
      <w:color w:val="365F91"/>
      <w:sz w:val="46"/>
      <w:szCs w:val="46"/>
      <w:u w:color="365F91"/>
      <w:bdr w:val="nil"/>
      <w:lang w:val="fr-FR" w:eastAsia="nl-NL"/>
    </w:rPr>
  </w:style>
  <w:style w:type="paragraph" w:styleId="CommentText">
    <w:name w:val="annotation text"/>
    <w:basedOn w:val="Normal"/>
    <w:link w:val="CommentTextChar"/>
    <w:uiPriority w:val="99"/>
    <w:unhideWhenUsed/>
    <w:rsid w:val="007F4E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EB4"/>
    <w:rPr>
      <w:rFonts w:ascii="Times New Roman" w:eastAsia="Arial Unicode MS" w:hAnsi="Times New Roman" w:cs="Times New Roman"/>
      <w:sz w:val="24"/>
      <w:szCs w:val="24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7F4EB4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E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EB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175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759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759F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6A705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r.hendriks@erasmusmc.nl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j.debets@erasmusmc.nl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Erasmus MC</Company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de Goeje</dc:creator>
  <cp:lastModifiedBy>Pauline de Goeje</cp:lastModifiedBy>
  <cp:revision>3</cp:revision>
  <dcterms:created xsi:type="dcterms:W3CDTF">2018-06-09T16:22:00Z</dcterms:created>
  <dcterms:modified xsi:type="dcterms:W3CDTF">2018-06-09T16:23:00Z</dcterms:modified>
</cp:coreProperties>
</file>