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FB5" w:rsidRDefault="000160E1" w:rsidP="001848F1">
      <w:pPr>
        <w:jc w:val="center"/>
        <w:rPr>
          <w:b/>
          <w:sz w:val="24"/>
        </w:rPr>
      </w:pPr>
      <w:bookmarkStart w:id="0" w:name="_GoBack"/>
      <w:bookmarkEnd w:id="0"/>
      <w:r w:rsidRPr="001848F1">
        <w:rPr>
          <w:b/>
          <w:sz w:val="24"/>
        </w:rPr>
        <w:t>Supplementary Material</w:t>
      </w:r>
    </w:p>
    <w:p w:rsidR="001848F1" w:rsidRPr="001848F1" w:rsidRDefault="001848F1" w:rsidP="001848F1">
      <w:pPr>
        <w:jc w:val="center"/>
        <w:rPr>
          <w:b/>
          <w:sz w:val="24"/>
        </w:rPr>
      </w:pPr>
    </w:p>
    <w:p w:rsidR="00E76E01" w:rsidRPr="00675E90" w:rsidRDefault="00E76E01" w:rsidP="00E76E01">
      <w:pPr>
        <w:adjustRightInd w:val="0"/>
        <w:snapToGrid w:val="0"/>
        <w:jc w:val="center"/>
        <w:rPr>
          <w:b/>
          <w:sz w:val="32"/>
          <w:szCs w:val="32"/>
        </w:rPr>
      </w:pPr>
      <w:r w:rsidRPr="00675E90">
        <w:rPr>
          <w:b/>
          <w:sz w:val="32"/>
          <w:szCs w:val="32"/>
        </w:rPr>
        <w:t>Alterations of GABAergic neuron-associated extracellular matrix</w:t>
      </w:r>
      <w:r>
        <w:rPr>
          <w:rFonts w:hint="eastAsia"/>
          <w:b/>
          <w:sz w:val="32"/>
          <w:szCs w:val="32"/>
        </w:rPr>
        <w:t xml:space="preserve"> and synaptic responses</w:t>
      </w:r>
      <w:r w:rsidRPr="00675E90">
        <w:rPr>
          <w:b/>
          <w:sz w:val="32"/>
          <w:szCs w:val="32"/>
        </w:rPr>
        <w:t xml:space="preserve"> in </w:t>
      </w:r>
      <w:r w:rsidRPr="00675E90">
        <w:rPr>
          <w:b/>
          <w:i/>
          <w:sz w:val="32"/>
          <w:szCs w:val="32"/>
        </w:rPr>
        <w:t>Gad1</w:t>
      </w:r>
      <w:r w:rsidRPr="00675E90">
        <w:rPr>
          <w:b/>
          <w:sz w:val="32"/>
          <w:szCs w:val="32"/>
        </w:rPr>
        <w:t>-heterozygous mice subjected to prenatal stress</w:t>
      </w:r>
    </w:p>
    <w:p w:rsidR="000160E1" w:rsidRPr="00E76E01" w:rsidRDefault="000160E1" w:rsidP="001848F1">
      <w:pPr>
        <w:adjustRightInd w:val="0"/>
        <w:snapToGrid w:val="0"/>
        <w:rPr>
          <w:sz w:val="24"/>
        </w:rPr>
      </w:pPr>
    </w:p>
    <w:p w:rsidR="000160E1" w:rsidRDefault="000160E1" w:rsidP="001848F1">
      <w:pPr>
        <w:pStyle w:val="2"/>
        <w:adjustRightInd w:val="0"/>
        <w:snapToGrid w:val="0"/>
        <w:spacing w:line="240" w:lineRule="auto"/>
        <w:rPr>
          <w:rFonts w:ascii="Times New Roman" w:hAnsi="Times New Roman" w:cs="Times New Roman"/>
          <w:b/>
          <w:vertAlign w:val="superscript"/>
        </w:rPr>
      </w:pPr>
      <w:proofErr w:type="spellStart"/>
      <w:r w:rsidRPr="000160E1">
        <w:rPr>
          <w:rFonts w:ascii="Times New Roman" w:hAnsi="Times New Roman" w:cs="Times New Roman"/>
          <w:color w:val="auto"/>
          <w:szCs w:val="24"/>
        </w:rPr>
        <w:t>Tianying</w:t>
      </w:r>
      <w:proofErr w:type="spellEnd"/>
      <w:r w:rsidRPr="000160E1">
        <w:rPr>
          <w:rFonts w:ascii="Times New Roman" w:hAnsi="Times New Roman" w:cs="Times New Roman"/>
          <w:color w:val="auto"/>
          <w:szCs w:val="24"/>
        </w:rPr>
        <w:t xml:space="preserve"> Wang</w:t>
      </w:r>
      <w:r w:rsidRPr="000160E1">
        <w:rPr>
          <w:rFonts w:ascii="Times New Roman" w:hAnsi="Times New Roman" w:cs="Times New Roman"/>
          <w:color w:val="auto"/>
          <w:szCs w:val="24"/>
          <w:vertAlign w:val="superscript"/>
        </w:rPr>
        <w:t>1</w:t>
      </w:r>
      <w:r w:rsidR="00A85269" w:rsidRPr="00A85269">
        <w:rPr>
          <w:rFonts w:ascii="ＭＳ Ｐゴシック" w:eastAsia="ＭＳ Ｐゴシック" w:cs="ＭＳ Ｐゴシック" w:hint="eastAsia"/>
          <w:sz w:val="20"/>
          <w:vertAlign w:val="superscript"/>
        </w:rPr>
        <w:t>†</w:t>
      </w:r>
      <w:r w:rsidRPr="000160E1">
        <w:rPr>
          <w:rFonts w:ascii="Times New Roman" w:hAnsi="Times New Roman" w:cs="Times New Roman"/>
          <w:color w:val="auto"/>
          <w:szCs w:val="24"/>
        </w:rPr>
        <w:t xml:space="preserve">, </w:t>
      </w:r>
      <w:proofErr w:type="spellStart"/>
      <w:r w:rsidRPr="000160E1">
        <w:rPr>
          <w:rFonts w:ascii="Times New Roman" w:eastAsia="ＭＳ 明朝" w:hAnsi="Times New Roman" w:cs="Times New Roman"/>
          <w:color w:val="auto"/>
          <w:szCs w:val="24"/>
        </w:rPr>
        <w:t>Adya</w:t>
      </w:r>
      <w:proofErr w:type="spellEnd"/>
      <w:r w:rsidRPr="000160E1">
        <w:rPr>
          <w:rFonts w:ascii="Times New Roman" w:eastAsia="ＭＳ 明朝" w:hAnsi="Times New Roman" w:cs="Times New Roman"/>
          <w:color w:val="auto"/>
          <w:szCs w:val="24"/>
        </w:rPr>
        <w:t xml:space="preserve"> Saran Sinha</w:t>
      </w:r>
      <w:r w:rsidRPr="000160E1">
        <w:rPr>
          <w:rFonts w:ascii="Times New Roman" w:hAnsi="Times New Roman" w:cs="Times New Roman"/>
          <w:color w:val="auto"/>
          <w:szCs w:val="24"/>
          <w:vertAlign w:val="superscript"/>
        </w:rPr>
        <w:t>1</w:t>
      </w:r>
      <w:r w:rsidR="00A85269" w:rsidRPr="00A85269">
        <w:rPr>
          <w:rFonts w:ascii="ＭＳ Ｐゴシック" w:eastAsia="ＭＳ Ｐゴシック" w:cs="ＭＳ Ｐゴシック" w:hint="eastAsia"/>
          <w:sz w:val="20"/>
          <w:vertAlign w:val="superscript"/>
        </w:rPr>
        <w:t>†</w:t>
      </w:r>
      <w:r w:rsidRPr="000160E1">
        <w:rPr>
          <w:rFonts w:ascii="Times New Roman" w:hAnsi="Times New Roman" w:cs="Times New Roman"/>
          <w:color w:val="auto"/>
          <w:szCs w:val="24"/>
        </w:rPr>
        <w:t xml:space="preserve">, </w:t>
      </w:r>
      <w:proofErr w:type="spellStart"/>
      <w:r w:rsidR="00E76E01" w:rsidRPr="00675E90">
        <w:rPr>
          <w:rFonts w:ascii="Times New Roman" w:hAnsi="Times New Roman" w:cs="Times New Roman"/>
          <w:color w:val="auto"/>
          <w:szCs w:val="24"/>
        </w:rPr>
        <w:t>Tenpei</w:t>
      </w:r>
      <w:proofErr w:type="spellEnd"/>
      <w:r w:rsidR="00E76E01" w:rsidRPr="00675E90">
        <w:rPr>
          <w:rFonts w:ascii="Times New Roman" w:hAnsi="Times New Roman" w:cs="Times New Roman"/>
          <w:color w:val="auto"/>
          <w:szCs w:val="24"/>
        </w:rPr>
        <w:t xml:space="preserve"> Akita</w:t>
      </w:r>
      <w:r w:rsidR="00E76E01" w:rsidRPr="00675E90">
        <w:rPr>
          <w:rFonts w:ascii="Times New Roman" w:hAnsi="Times New Roman" w:cs="Times New Roman"/>
          <w:color w:val="auto"/>
          <w:szCs w:val="24"/>
          <w:vertAlign w:val="superscript"/>
        </w:rPr>
        <w:t>1</w:t>
      </w:r>
      <w:r w:rsidR="00E76E01" w:rsidRPr="00675E90">
        <w:rPr>
          <w:rFonts w:ascii="Times New Roman" w:hAnsi="Times New Roman" w:cs="Times New Roman"/>
          <w:color w:val="auto"/>
          <w:szCs w:val="24"/>
        </w:rPr>
        <w:t>,</w:t>
      </w:r>
      <w:r w:rsidR="00E76E01">
        <w:rPr>
          <w:rFonts w:ascii="Times New Roman" w:hAnsi="Times New Roman" w:cs="Times New Roman" w:hint="eastAsia"/>
          <w:color w:val="auto"/>
          <w:szCs w:val="24"/>
        </w:rPr>
        <w:t xml:space="preserve"> </w:t>
      </w:r>
      <w:proofErr w:type="spellStart"/>
      <w:r w:rsidRPr="000160E1">
        <w:rPr>
          <w:rFonts w:ascii="Times New Roman" w:hAnsi="Times New Roman" w:cs="Times New Roman"/>
          <w:color w:val="auto"/>
          <w:szCs w:val="24"/>
        </w:rPr>
        <w:t>Yuchio</w:t>
      </w:r>
      <w:proofErr w:type="spellEnd"/>
      <w:r w:rsidRPr="000160E1">
        <w:rPr>
          <w:rFonts w:ascii="Times New Roman" w:hAnsi="Times New Roman" w:cs="Times New Roman"/>
          <w:color w:val="auto"/>
          <w:szCs w:val="24"/>
        </w:rPr>
        <w:t xml:space="preserve"> Yanagawa</w:t>
      </w:r>
      <w:r w:rsidRPr="000160E1">
        <w:rPr>
          <w:rFonts w:ascii="Times New Roman" w:eastAsiaTheme="minorEastAsia" w:hAnsi="Times New Roman" w:cs="Times New Roman"/>
          <w:color w:val="auto"/>
          <w:szCs w:val="24"/>
          <w:vertAlign w:val="superscript"/>
        </w:rPr>
        <w:t>2</w:t>
      </w:r>
      <w:r w:rsidRPr="000160E1">
        <w:rPr>
          <w:rFonts w:ascii="Times New Roman" w:hAnsi="Times New Roman" w:cs="Times New Roman"/>
          <w:color w:val="auto"/>
          <w:szCs w:val="24"/>
        </w:rPr>
        <w:t xml:space="preserve">, </w:t>
      </w:r>
      <w:proofErr w:type="spellStart"/>
      <w:r w:rsidRPr="000160E1">
        <w:rPr>
          <w:rFonts w:ascii="Times New Roman" w:hAnsi="Times New Roman" w:cs="Times New Roman"/>
          <w:color w:val="auto"/>
          <w:szCs w:val="24"/>
        </w:rPr>
        <w:t>Atsuo</w:t>
      </w:r>
      <w:proofErr w:type="spellEnd"/>
      <w:r w:rsidRPr="000160E1">
        <w:rPr>
          <w:rFonts w:ascii="Times New Roman" w:hAnsi="Times New Roman" w:cs="Times New Roman"/>
          <w:color w:val="auto"/>
          <w:szCs w:val="24"/>
        </w:rPr>
        <w:t xml:space="preserve"> Fukuda</w:t>
      </w:r>
      <w:r w:rsidRPr="000160E1">
        <w:rPr>
          <w:rFonts w:ascii="Times New Roman" w:hAnsi="Times New Roman" w:cs="Times New Roman"/>
          <w:color w:val="auto"/>
          <w:szCs w:val="24"/>
          <w:vertAlign w:val="superscript"/>
        </w:rPr>
        <w:t>1</w:t>
      </w:r>
      <w:r w:rsidR="00A43776">
        <w:rPr>
          <w:rFonts w:ascii="Times New Roman" w:hAnsi="Times New Roman" w:cs="Times New Roman" w:hint="eastAsia"/>
          <w:color w:val="auto"/>
          <w:szCs w:val="24"/>
          <w:vertAlign w:val="superscript"/>
        </w:rPr>
        <w:t>,</w:t>
      </w:r>
      <w:r w:rsidR="00286294">
        <w:rPr>
          <w:rFonts w:ascii="Times New Roman" w:hAnsi="Times New Roman" w:cs="Times New Roman" w:hint="eastAsia"/>
          <w:color w:val="auto"/>
          <w:szCs w:val="24"/>
          <w:vertAlign w:val="superscript"/>
        </w:rPr>
        <w:t>3</w:t>
      </w:r>
      <w:r w:rsidRPr="00DC6A63">
        <w:rPr>
          <w:rFonts w:ascii="Times New Roman" w:hAnsi="Times New Roman" w:cs="Times New Roman"/>
          <w:b/>
          <w:vertAlign w:val="superscript"/>
        </w:rPr>
        <w:t>*</w:t>
      </w:r>
    </w:p>
    <w:p w:rsidR="001848F1" w:rsidRPr="000160E1" w:rsidRDefault="001848F1" w:rsidP="001848F1">
      <w:pPr>
        <w:pStyle w:val="2"/>
        <w:adjustRightInd w:val="0"/>
        <w:snapToGrid w:val="0"/>
        <w:spacing w:line="240" w:lineRule="auto"/>
        <w:rPr>
          <w:rFonts w:ascii="Times New Roman" w:eastAsia="ＭＳ 明朝" w:hAnsi="Times New Roman" w:cs="Times New Roman"/>
          <w:color w:val="auto"/>
          <w:szCs w:val="24"/>
        </w:rPr>
      </w:pPr>
    </w:p>
    <w:p w:rsidR="000160E1" w:rsidRDefault="000160E1" w:rsidP="000160E1">
      <w:pPr>
        <w:adjustRightInd w:val="0"/>
        <w:snapToGrid w:val="0"/>
        <w:spacing w:line="480" w:lineRule="auto"/>
        <w:ind w:left="1566" w:hangingChars="743" w:hanging="1566"/>
        <w:rPr>
          <w:sz w:val="24"/>
        </w:rPr>
      </w:pPr>
      <w:r w:rsidRPr="000160E1">
        <w:rPr>
          <w:b/>
        </w:rPr>
        <w:t>*</w:t>
      </w:r>
      <w:r w:rsidRPr="000160E1">
        <w:rPr>
          <w:sz w:val="24"/>
        </w:rPr>
        <w:t xml:space="preserve">Correspondence: </w:t>
      </w:r>
      <w:proofErr w:type="spellStart"/>
      <w:r w:rsidRPr="000160E1">
        <w:rPr>
          <w:sz w:val="24"/>
        </w:rPr>
        <w:t>Atsuo</w:t>
      </w:r>
      <w:proofErr w:type="spellEnd"/>
      <w:r w:rsidRPr="000160E1">
        <w:rPr>
          <w:sz w:val="24"/>
        </w:rPr>
        <w:t xml:space="preserve"> Fukuda</w:t>
      </w:r>
      <w:r w:rsidR="001848F1">
        <w:rPr>
          <w:sz w:val="24"/>
        </w:rPr>
        <w:t>:</w:t>
      </w:r>
      <w:r w:rsidRPr="000160E1">
        <w:rPr>
          <w:sz w:val="24"/>
        </w:rPr>
        <w:t xml:space="preserve"> </w:t>
      </w:r>
      <w:hyperlink r:id="rId7" w:history="1">
        <w:r w:rsidRPr="000160E1">
          <w:rPr>
            <w:rStyle w:val="a4"/>
            <w:sz w:val="24"/>
          </w:rPr>
          <w:t>axfukuda@hama-med.ac.jp</w:t>
        </w:r>
      </w:hyperlink>
    </w:p>
    <w:p w:rsidR="001848F1" w:rsidRPr="001848F1" w:rsidRDefault="001848F1" w:rsidP="000160E1">
      <w:pPr>
        <w:adjustRightInd w:val="0"/>
        <w:snapToGrid w:val="0"/>
        <w:spacing w:line="480" w:lineRule="auto"/>
        <w:ind w:left="1790" w:hangingChars="743" w:hanging="1790"/>
        <w:rPr>
          <w:b/>
          <w:sz w:val="24"/>
        </w:rPr>
      </w:pPr>
      <w:r w:rsidRPr="001848F1">
        <w:rPr>
          <w:b/>
          <w:sz w:val="24"/>
        </w:rPr>
        <w:t>Supplementary Figures</w:t>
      </w:r>
    </w:p>
    <w:p w:rsidR="001848F1" w:rsidRPr="000160E1" w:rsidRDefault="007D52F9" w:rsidP="000160E1">
      <w:pPr>
        <w:adjustRightInd w:val="0"/>
        <w:snapToGrid w:val="0"/>
        <w:spacing w:line="480" w:lineRule="auto"/>
        <w:ind w:left="1783" w:hangingChars="743" w:hanging="1783"/>
        <w:rPr>
          <w:sz w:val="24"/>
        </w:rPr>
      </w:pPr>
      <w:r>
        <w:rPr>
          <w:noProof/>
          <w:sz w:val="24"/>
          <w:lang w:eastAsia="ja-JP"/>
        </w:rPr>
        <w:drawing>
          <wp:inline distT="0" distB="0" distL="0" distR="0">
            <wp:extent cx="5400040" cy="3045460"/>
            <wp:effectExtent l="0" t="0" r="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1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4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0E1" w:rsidRDefault="001848F1">
      <w:pPr>
        <w:rPr>
          <w:sz w:val="24"/>
        </w:rPr>
      </w:pPr>
      <w:proofErr w:type="gramStart"/>
      <w:r w:rsidRPr="001848F1">
        <w:rPr>
          <w:b/>
          <w:sz w:val="24"/>
        </w:rPr>
        <w:t xml:space="preserve">Supplementary Figure </w:t>
      </w:r>
      <w:r w:rsidRPr="001848F1">
        <w:rPr>
          <w:b/>
          <w:sz w:val="24"/>
        </w:rPr>
        <w:fldChar w:fldCharType="begin"/>
      </w:r>
      <w:r w:rsidRPr="001848F1">
        <w:rPr>
          <w:b/>
          <w:sz w:val="24"/>
        </w:rPr>
        <w:instrText xml:space="preserve"> SEQ Figure \* ARABIC </w:instrText>
      </w:r>
      <w:r w:rsidRPr="001848F1">
        <w:rPr>
          <w:b/>
          <w:sz w:val="24"/>
        </w:rPr>
        <w:fldChar w:fldCharType="separate"/>
      </w:r>
      <w:r w:rsidR="00380DEE">
        <w:rPr>
          <w:b/>
          <w:noProof/>
          <w:sz w:val="24"/>
        </w:rPr>
        <w:t>1</w:t>
      </w:r>
      <w:r w:rsidRPr="001848F1">
        <w:rPr>
          <w:b/>
          <w:sz w:val="24"/>
        </w:rPr>
        <w:fldChar w:fldCharType="end"/>
      </w:r>
      <w:r w:rsidR="000160E1" w:rsidRPr="001848F1">
        <w:rPr>
          <w:b/>
          <w:sz w:val="24"/>
        </w:rPr>
        <w:t>.</w:t>
      </w:r>
      <w:proofErr w:type="gramEnd"/>
      <w:r w:rsidR="000160E1" w:rsidRPr="001848F1">
        <w:rPr>
          <w:b/>
          <w:bCs/>
          <w:sz w:val="24"/>
        </w:rPr>
        <w:t xml:space="preserve"> </w:t>
      </w:r>
      <w:proofErr w:type="gramStart"/>
      <w:r w:rsidR="000160E1" w:rsidRPr="001848F1">
        <w:rPr>
          <w:b/>
          <w:bCs/>
          <w:sz w:val="24"/>
        </w:rPr>
        <w:t>Unchanged densities of PV-negative cells enwrapped by PNNs in the medial prefr</w:t>
      </w:r>
      <w:r w:rsidR="000160E1" w:rsidRPr="00F1757F">
        <w:rPr>
          <w:b/>
          <w:bCs/>
          <w:sz w:val="24"/>
        </w:rPr>
        <w:t>ontal cortex (</w:t>
      </w:r>
      <w:proofErr w:type="spellStart"/>
      <w:r w:rsidR="000160E1" w:rsidRPr="00F1757F">
        <w:rPr>
          <w:b/>
          <w:bCs/>
          <w:sz w:val="24"/>
        </w:rPr>
        <w:t>mPFC</w:t>
      </w:r>
      <w:proofErr w:type="spellEnd"/>
      <w:r w:rsidR="000160E1" w:rsidRPr="00F1757F">
        <w:rPr>
          <w:b/>
          <w:bCs/>
          <w:sz w:val="24"/>
        </w:rPr>
        <w:t>) of prenatally stressed GAD67</w:t>
      </w:r>
      <w:r w:rsidR="000160E1" w:rsidRPr="00F1757F">
        <w:rPr>
          <w:b/>
          <w:bCs/>
          <w:sz w:val="24"/>
          <w:vertAlign w:val="superscript"/>
        </w:rPr>
        <w:t>+/GFP</w:t>
      </w:r>
      <w:r w:rsidR="000160E1" w:rsidRPr="00F1757F">
        <w:rPr>
          <w:b/>
          <w:bCs/>
          <w:sz w:val="24"/>
        </w:rPr>
        <w:t xml:space="preserve"> mice at P21.</w:t>
      </w:r>
      <w:proofErr w:type="gramEnd"/>
      <w:r w:rsidR="000160E1" w:rsidRPr="00F1757F">
        <w:rPr>
          <w:b/>
          <w:bCs/>
          <w:sz w:val="24"/>
        </w:rPr>
        <w:t xml:space="preserve"> </w:t>
      </w:r>
      <w:r w:rsidR="000160E1" w:rsidRPr="00F1757F">
        <w:rPr>
          <w:sz w:val="24"/>
        </w:rPr>
        <w:t>(</w:t>
      </w:r>
      <w:r w:rsidR="000160E1" w:rsidRPr="00F1757F">
        <w:rPr>
          <w:b/>
          <w:bCs/>
          <w:sz w:val="24"/>
        </w:rPr>
        <w:t>A</w:t>
      </w:r>
      <w:r w:rsidR="000160E1" w:rsidRPr="00F1757F">
        <w:rPr>
          <w:sz w:val="24"/>
        </w:rPr>
        <w:t>) Representative immunostaining images of GFP (green), PV (</w:t>
      </w:r>
      <w:r w:rsidR="007D52F9">
        <w:rPr>
          <w:sz w:val="24"/>
        </w:rPr>
        <w:t>blue) and WFA (red</w:t>
      </w:r>
      <w:r w:rsidR="000160E1" w:rsidRPr="00F1757F">
        <w:rPr>
          <w:sz w:val="24"/>
        </w:rPr>
        <w:t>) from coronal sections of the P21 GAD67</w:t>
      </w:r>
      <w:r w:rsidR="000160E1" w:rsidRPr="00F1757F">
        <w:rPr>
          <w:sz w:val="24"/>
          <w:vertAlign w:val="superscript"/>
        </w:rPr>
        <w:t>+/GFP</w:t>
      </w:r>
      <w:r w:rsidR="000160E1" w:rsidRPr="00F1757F">
        <w:rPr>
          <w:sz w:val="24"/>
        </w:rPr>
        <w:t xml:space="preserve"> control and stressed brain. (</w:t>
      </w:r>
      <w:r w:rsidR="000160E1" w:rsidRPr="00F1757F">
        <w:rPr>
          <w:b/>
          <w:bCs/>
          <w:sz w:val="24"/>
        </w:rPr>
        <w:t>B</w:t>
      </w:r>
      <w:r w:rsidR="000160E1" w:rsidRPr="00F1757F">
        <w:rPr>
          <w:sz w:val="24"/>
        </w:rPr>
        <w:t xml:space="preserve">) Quantitative analysis of cell densities. The number of PV+/GFP+/WFA+ cells were significantly decreased in </w:t>
      </w:r>
      <w:proofErr w:type="spellStart"/>
      <w:r w:rsidR="000160E1" w:rsidRPr="00F1757F">
        <w:rPr>
          <w:sz w:val="24"/>
        </w:rPr>
        <w:t>mPFC</w:t>
      </w:r>
      <w:proofErr w:type="spellEnd"/>
      <w:r w:rsidR="000160E1" w:rsidRPr="00F1757F">
        <w:rPr>
          <w:sz w:val="24"/>
        </w:rPr>
        <w:t xml:space="preserve"> in subjects with PS (n=7 slices from 3 mice) compared with that in control (n=8 slices from 4 mice; </w:t>
      </w:r>
      <w:r w:rsidR="000160E1" w:rsidRPr="00F1757F">
        <w:rPr>
          <w:i/>
          <w:sz w:val="24"/>
        </w:rPr>
        <w:t>t</w:t>
      </w:r>
      <w:r w:rsidR="000160E1" w:rsidRPr="00F1757F">
        <w:rPr>
          <w:sz w:val="24"/>
        </w:rPr>
        <w:t xml:space="preserve">-test, </w:t>
      </w:r>
      <w:r w:rsidR="000160E1">
        <w:rPr>
          <w:sz w:val="24"/>
        </w:rPr>
        <w:t>*</w:t>
      </w:r>
      <w:r w:rsidR="000160E1" w:rsidRPr="002C221B">
        <w:rPr>
          <w:i/>
          <w:iCs/>
          <w:sz w:val="24"/>
        </w:rPr>
        <w:t>P</w:t>
      </w:r>
      <w:r w:rsidR="000160E1" w:rsidRPr="002C221B">
        <w:rPr>
          <w:sz w:val="24"/>
        </w:rPr>
        <w:t>&lt;0.05). There was no significant difference in the cell density of PV-negative GABAergic neurons (WFA+/PV</w:t>
      </w:r>
      <w:r w:rsidR="00A43776" w:rsidRPr="00675E90">
        <w:rPr>
          <w:sz w:val="24"/>
          <w:shd w:val="clear" w:color="auto" w:fill="FFFFFF"/>
        </w:rPr>
        <w:t>−</w:t>
      </w:r>
      <w:r w:rsidR="000160E1" w:rsidRPr="002C221B">
        <w:rPr>
          <w:sz w:val="24"/>
        </w:rPr>
        <w:t>/GFP+) and non-GABAergic cells (WFA+/PV</w:t>
      </w:r>
      <w:r w:rsidR="00A43776" w:rsidRPr="00675E90">
        <w:rPr>
          <w:sz w:val="24"/>
          <w:shd w:val="clear" w:color="auto" w:fill="FFFFFF"/>
        </w:rPr>
        <w:t>−</w:t>
      </w:r>
      <w:r w:rsidR="000160E1" w:rsidRPr="002C221B">
        <w:rPr>
          <w:sz w:val="24"/>
        </w:rPr>
        <w:t>/GFP</w:t>
      </w:r>
      <w:r w:rsidR="00A43776" w:rsidRPr="00675E90">
        <w:rPr>
          <w:sz w:val="24"/>
          <w:shd w:val="clear" w:color="auto" w:fill="FFFFFF"/>
        </w:rPr>
        <w:t>−</w:t>
      </w:r>
      <w:r w:rsidR="000160E1" w:rsidRPr="002C221B">
        <w:rPr>
          <w:sz w:val="24"/>
        </w:rPr>
        <w:t>) enwrapped by PNN between control and PS mice.</w:t>
      </w:r>
    </w:p>
    <w:p w:rsidR="00DC75DF" w:rsidRDefault="00DC75DF">
      <w:pPr>
        <w:rPr>
          <w:sz w:val="24"/>
        </w:rPr>
      </w:pPr>
    </w:p>
    <w:p w:rsidR="00DC75DF" w:rsidRPr="008268C6" w:rsidRDefault="00473F7C" w:rsidP="004C589A">
      <w:pPr>
        <w:pStyle w:val="1"/>
        <w:shd w:val="clear" w:color="auto" w:fill="FFFFFF"/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00040" cy="2565400"/>
            <wp:effectExtent l="0" t="0" r="0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PSC WT-CTRL and HT-CTRL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="00DC75DF" w:rsidRPr="008268C6">
        <w:rPr>
          <w:rFonts w:ascii="Times New Roman" w:hAnsi="Times New Roman" w:cs="Times New Roman"/>
          <w:sz w:val="24"/>
          <w:szCs w:val="24"/>
        </w:rPr>
        <w:t>Supplementary Figure</w:t>
      </w:r>
      <w:r w:rsidR="00DC75DF" w:rsidRPr="00473F7C">
        <w:rPr>
          <w:rFonts w:ascii="Times New Roman" w:hAnsi="Times New Roman" w:cs="Times New Roman"/>
          <w:sz w:val="24"/>
          <w:szCs w:val="24"/>
        </w:rPr>
        <w:t xml:space="preserve"> 2</w:t>
      </w:r>
      <w:r w:rsidR="00DC75DF" w:rsidRPr="008268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75DF" w:rsidRPr="008268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Identical i</w:t>
      </w:r>
      <w:r w:rsidR="004B7B51" w:rsidRPr="008268C6">
        <w:rPr>
          <w:rFonts w:ascii="Times New Roman" w:hAnsi="Times New Roman" w:cs="Times New Roman"/>
          <w:sz w:val="24"/>
          <w:szCs w:val="24"/>
        </w:rPr>
        <w:t>nhibitory network a</w:t>
      </w:r>
      <w:r w:rsidR="00462EEE">
        <w:rPr>
          <w:rFonts w:ascii="Times New Roman" w:hAnsi="Times New Roman" w:cs="Times New Roman"/>
          <w:sz w:val="24"/>
          <w:szCs w:val="24"/>
        </w:rPr>
        <w:t xml:space="preserve">nd kinetics of </w:t>
      </w:r>
      <w:proofErr w:type="spellStart"/>
      <w:r w:rsidR="00462EEE">
        <w:rPr>
          <w:rFonts w:ascii="Times New Roman" w:hAnsi="Times New Roman" w:cs="Times New Roman"/>
          <w:sz w:val="24"/>
          <w:szCs w:val="24"/>
        </w:rPr>
        <w:t>eIPSC</w:t>
      </w:r>
      <w:proofErr w:type="spellEnd"/>
      <w:r w:rsidR="00462EE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92591" w:rsidRPr="008268C6">
        <w:rPr>
          <w:rFonts w:ascii="Times New Roman" w:eastAsiaTheme="minorEastAsia" w:hAnsi="Times New Roman" w:cs="Times New Roman"/>
          <w:bCs w:val="0"/>
          <w:sz w:val="24"/>
          <w:szCs w:val="24"/>
        </w:rPr>
        <w:t>between WT-CTRL and HT-CTRL mice</w:t>
      </w:r>
      <w:r w:rsidR="004B7B51" w:rsidRPr="008268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B7B51" w:rsidRPr="008268C6">
        <w:rPr>
          <w:rFonts w:ascii="Times New Roman" w:hAnsi="Times New Roman" w:cs="Times New Roman"/>
          <w:sz w:val="24"/>
          <w:szCs w:val="24"/>
        </w:rPr>
        <w:t xml:space="preserve"> (A) </w:t>
      </w:r>
      <w:r w:rsidR="004B7B51" w:rsidRPr="008268C6">
        <w:rPr>
          <w:rFonts w:ascii="Times New Roman" w:hAnsi="Times New Roman" w:cs="Times New Roman"/>
          <w:b w:val="0"/>
          <w:sz w:val="24"/>
          <w:szCs w:val="24"/>
        </w:rPr>
        <w:t xml:space="preserve">Relationship of increasing stimulus intensities and </w:t>
      </w:r>
      <w:proofErr w:type="spellStart"/>
      <w:r w:rsidR="004B7B51" w:rsidRPr="008268C6">
        <w:rPr>
          <w:rFonts w:ascii="Times New Roman" w:hAnsi="Times New Roman" w:cs="Times New Roman"/>
          <w:b w:val="0"/>
          <w:sz w:val="24"/>
          <w:szCs w:val="24"/>
        </w:rPr>
        <w:t>eIPSC</w:t>
      </w:r>
      <w:proofErr w:type="spellEnd"/>
      <w:r w:rsidR="004B7B51" w:rsidRPr="008268C6">
        <w:rPr>
          <w:rFonts w:ascii="Times New Roman" w:hAnsi="Times New Roman" w:cs="Times New Roman"/>
          <w:b w:val="0"/>
          <w:sz w:val="24"/>
          <w:szCs w:val="24"/>
        </w:rPr>
        <w:t xml:space="preserve"> amplitudes. Current response amplitudes in </w:t>
      </w:r>
      <w:r w:rsidR="004B7B51" w:rsidRPr="008268C6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HT-CTRL</w:t>
      </w:r>
      <w:r w:rsidR="004B7B51" w:rsidRPr="008268C6">
        <w:rPr>
          <w:rFonts w:ascii="Times New Roman" w:hAnsi="Times New Roman" w:cs="Times New Roman"/>
          <w:b w:val="0"/>
          <w:sz w:val="24"/>
          <w:szCs w:val="24"/>
        </w:rPr>
        <w:t xml:space="preserve"> mice were </w:t>
      </w:r>
      <w:r w:rsidR="004B7B51" w:rsidRPr="008268C6">
        <w:rPr>
          <w:rFonts w:ascii="Times New Roman" w:eastAsiaTheme="minorEastAsia" w:hAnsi="Times New Roman" w:cs="Times New Roman"/>
          <w:b w:val="0"/>
          <w:sz w:val="24"/>
          <w:szCs w:val="24"/>
        </w:rPr>
        <w:t>similar</w:t>
      </w:r>
      <w:r w:rsidR="004B7B51" w:rsidRPr="008268C6">
        <w:rPr>
          <w:rFonts w:ascii="Times New Roman" w:hAnsi="Times New Roman" w:cs="Times New Roman"/>
          <w:b w:val="0"/>
          <w:sz w:val="24"/>
          <w:szCs w:val="24"/>
        </w:rPr>
        <w:t xml:space="preserve"> compared with </w:t>
      </w:r>
      <w:r w:rsidR="004B7B51" w:rsidRPr="008268C6">
        <w:rPr>
          <w:rFonts w:ascii="Times New Roman" w:eastAsiaTheme="minorEastAsia" w:hAnsi="Times New Roman" w:cs="Times New Roman"/>
          <w:b w:val="0"/>
          <w:sz w:val="24"/>
          <w:szCs w:val="24"/>
        </w:rPr>
        <w:t>WT-CTRL</w:t>
      </w:r>
      <w:r w:rsidR="004B7B51" w:rsidRPr="008268C6">
        <w:rPr>
          <w:rFonts w:ascii="Times New Roman" w:hAnsi="Times New Roman" w:cs="Times New Roman"/>
          <w:b w:val="0"/>
          <w:sz w:val="24"/>
          <w:szCs w:val="24"/>
        </w:rPr>
        <w:t xml:space="preserve"> (Mann-Whitney </w:t>
      </w:r>
      <w:r w:rsidR="004B7B51" w:rsidRPr="008268C6">
        <w:rPr>
          <w:rFonts w:ascii="Times New Roman" w:hAnsi="Times New Roman" w:cs="Times New Roman"/>
          <w:b w:val="0"/>
          <w:i/>
          <w:sz w:val="24"/>
          <w:szCs w:val="24"/>
        </w:rPr>
        <w:t>U</w:t>
      </w:r>
      <w:r w:rsidR="004B7B51" w:rsidRPr="008268C6">
        <w:rPr>
          <w:rFonts w:ascii="Times New Roman" w:hAnsi="Times New Roman" w:cs="Times New Roman"/>
          <w:b w:val="0"/>
          <w:sz w:val="24"/>
          <w:szCs w:val="24"/>
        </w:rPr>
        <w:t xml:space="preserve">-test at each intensity point; n = </w:t>
      </w:r>
      <w:r w:rsidR="008D62CB">
        <w:rPr>
          <w:rFonts w:ascii="Times New Roman" w:hAnsi="Times New Roman" w:cs="Times New Roman" w:hint="eastAsia"/>
          <w:b w:val="0"/>
          <w:sz w:val="24"/>
          <w:szCs w:val="24"/>
        </w:rPr>
        <w:t xml:space="preserve">14 </w:t>
      </w:r>
      <w:r w:rsidR="004B7B51" w:rsidRPr="008268C6">
        <w:rPr>
          <w:rFonts w:ascii="Times New Roman" w:hAnsi="Times New Roman" w:cs="Times New Roman"/>
          <w:b w:val="0"/>
          <w:sz w:val="24"/>
          <w:szCs w:val="24"/>
        </w:rPr>
        <w:t xml:space="preserve">cells from </w:t>
      </w:r>
      <w:r w:rsidR="008D62CB">
        <w:rPr>
          <w:rFonts w:ascii="Times New Roman" w:eastAsiaTheme="minorEastAsia" w:hAnsi="Times New Roman" w:cs="Times New Roman" w:hint="eastAsia"/>
          <w:b w:val="0"/>
          <w:sz w:val="24"/>
          <w:szCs w:val="24"/>
        </w:rPr>
        <w:t>4</w:t>
      </w:r>
      <w:r w:rsidR="004B7B51" w:rsidRPr="008268C6">
        <w:rPr>
          <w:rFonts w:ascii="Times New Roman" w:hAnsi="Times New Roman" w:cs="Times New Roman"/>
          <w:b w:val="0"/>
          <w:sz w:val="24"/>
          <w:szCs w:val="24"/>
        </w:rPr>
        <w:t xml:space="preserve"> mice </w:t>
      </w:r>
      <w:r w:rsidR="004B7B51" w:rsidRPr="008268C6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of </w:t>
      </w:r>
      <w:r w:rsidR="008D62CB">
        <w:rPr>
          <w:rFonts w:ascii="Times New Roman" w:eastAsiaTheme="minorEastAsia" w:hAnsi="Times New Roman" w:cs="Times New Roman" w:hint="eastAsia"/>
          <w:b w:val="0"/>
          <w:sz w:val="24"/>
          <w:szCs w:val="24"/>
        </w:rPr>
        <w:t xml:space="preserve">WT-CTRL; </w:t>
      </w:r>
      <w:r w:rsidR="008D62CB" w:rsidRPr="008268C6">
        <w:rPr>
          <w:rFonts w:ascii="Times New Roman" w:hAnsi="Times New Roman" w:cs="Times New Roman"/>
          <w:b w:val="0"/>
          <w:sz w:val="24"/>
          <w:szCs w:val="24"/>
        </w:rPr>
        <w:t xml:space="preserve">n = </w:t>
      </w:r>
      <w:r w:rsidR="008D62CB">
        <w:rPr>
          <w:rFonts w:ascii="Times New Roman" w:hAnsi="Times New Roman" w:cs="Times New Roman" w:hint="eastAsia"/>
          <w:b w:val="0"/>
          <w:sz w:val="24"/>
          <w:szCs w:val="24"/>
        </w:rPr>
        <w:t xml:space="preserve">18 </w:t>
      </w:r>
      <w:r w:rsidR="008D62CB" w:rsidRPr="008268C6">
        <w:rPr>
          <w:rFonts w:ascii="Times New Roman" w:hAnsi="Times New Roman" w:cs="Times New Roman"/>
          <w:b w:val="0"/>
          <w:sz w:val="24"/>
          <w:szCs w:val="24"/>
        </w:rPr>
        <w:t xml:space="preserve">cells from </w:t>
      </w:r>
      <w:r w:rsidR="008D62CB">
        <w:rPr>
          <w:rFonts w:ascii="Times New Roman" w:eastAsiaTheme="minorEastAsia" w:hAnsi="Times New Roman" w:cs="Times New Roman" w:hint="eastAsia"/>
          <w:b w:val="0"/>
          <w:sz w:val="24"/>
          <w:szCs w:val="24"/>
        </w:rPr>
        <w:t>7</w:t>
      </w:r>
      <w:r w:rsidR="008D62CB" w:rsidRPr="008268C6">
        <w:rPr>
          <w:rFonts w:ascii="Times New Roman" w:hAnsi="Times New Roman" w:cs="Times New Roman"/>
          <w:b w:val="0"/>
          <w:sz w:val="24"/>
          <w:szCs w:val="24"/>
        </w:rPr>
        <w:t xml:space="preserve"> mice </w:t>
      </w:r>
      <w:r w:rsidR="008D62CB" w:rsidRPr="008268C6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of </w:t>
      </w:r>
      <w:r w:rsidR="008D62CB">
        <w:rPr>
          <w:rFonts w:ascii="Times New Roman" w:eastAsiaTheme="minorEastAsia" w:hAnsi="Times New Roman" w:cs="Times New Roman" w:hint="eastAsia"/>
          <w:b w:val="0"/>
          <w:sz w:val="24"/>
          <w:szCs w:val="24"/>
        </w:rPr>
        <w:t>HT-CTRL</w:t>
      </w:r>
      <w:r w:rsidR="004B7B51" w:rsidRPr="008268C6">
        <w:rPr>
          <w:rFonts w:ascii="Times New Roman" w:hAnsi="Times New Roman" w:cs="Times New Roman"/>
          <w:b w:val="0"/>
          <w:sz w:val="24"/>
          <w:szCs w:val="24"/>
        </w:rPr>
        <w:t>).</w:t>
      </w:r>
      <w:r w:rsidR="004B7B51" w:rsidRPr="008268C6">
        <w:rPr>
          <w:rFonts w:ascii="Times New Roman" w:hAnsi="Times New Roman" w:cs="Times New Roman"/>
          <w:sz w:val="24"/>
          <w:szCs w:val="24"/>
        </w:rPr>
        <w:t xml:space="preserve"> (B) </w:t>
      </w:r>
      <w:r w:rsidR="004B7B51" w:rsidRPr="008268C6">
        <w:rPr>
          <w:rFonts w:ascii="Times New Roman" w:hAnsi="Times New Roman" w:cs="Times New Roman"/>
          <w:b w:val="0"/>
          <w:sz w:val="24"/>
          <w:szCs w:val="24"/>
        </w:rPr>
        <w:t>Summary graph of paired-pulse ratio (eIPSC2/eIPSC1) measurements obtained from paired stimulus with 50</w:t>
      </w:r>
      <w:r w:rsidR="004B7B51" w:rsidRPr="008268C6">
        <w:rPr>
          <w:rFonts w:ascii="Times New Roman" w:eastAsiaTheme="minorEastAsia" w:hAnsi="Times New Roman" w:cs="Times New Roman"/>
          <w:b w:val="0"/>
          <w:sz w:val="24"/>
          <w:szCs w:val="24"/>
        </w:rPr>
        <w:t>,</w:t>
      </w:r>
      <w:r w:rsidR="004B7B51" w:rsidRPr="008268C6">
        <w:rPr>
          <w:rFonts w:ascii="Times New Roman" w:hAnsi="Times New Roman" w:cs="Times New Roman"/>
          <w:b w:val="0"/>
          <w:sz w:val="24"/>
          <w:szCs w:val="24"/>
        </w:rPr>
        <w:t xml:space="preserve"> 80 </w:t>
      </w:r>
      <w:r w:rsidR="004B7B51" w:rsidRPr="008268C6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and 250 </w:t>
      </w:r>
      <w:proofErr w:type="spellStart"/>
      <w:r w:rsidR="004B7B51" w:rsidRPr="008268C6">
        <w:rPr>
          <w:rFonts w:ascii="Times New Roman" w:hAnsi="Times New Roman" w:cs="Times New Roman"/>
          <w:b w:val="0"/>
          <w:sz w:val="24"/>
          <w:szCs w:val="24"/>
        </w:rPr>
        <w:t>ms</w:t>
      </w:r>
      <w:proofErr w:type="spellEnd"/>
      <w:r w:rsidR="004B7B51" w:rsidRPr="008268C6">
        <w:rPr>
          <w:rFonts w:ascii="Times New Roman" w:hAnsi="Times New Roman" w:cs="Times New Roman"/>
          <w:b w:val="0"/>
          <w:sz w:val="24"/>
          <w:szCs w:val="24"/>
        </w:rPr>
        <w:t xml:space="preserve"> intervals, respectively</w:t>
      </w:r>
      <w:r w:rsidR="008268C6" w:rsidRPr="008268C6">
        <w:rPr>
          <w:rFonts w:ascii="Times New Roman" w:eastAsiaTheme="minorEastAsia" w:hAnsi="Times New Roman" w:cs="Times New Roman"/>
          <w:b w:val="0"/>
          <w:sz w:val="24"/>
          <w:szCs w:val="24"/>
        </w:rPr>
        <w:t>.</w:t>
      </w:r>
      <w:r w:rsidR="008268C6" w:rsidRPr="008268C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268C6" w:rsidRPr="008268C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There was no significant change in PPR of </w:t>
      </w:r>
      <w:proofErr w:type="spellStart"/>
      <w:r w:rsidR="004C589A">
        <w:rPr>
          <w:rFonts w:ascii="Times New Roman" w:hAnsi="Times New Roman" w:cs="Times New Roman" w:hint="eastAsia"/>
          <w:b w:val="0"/>
          <w:bCs w:val="0"/>
          <w:sz w:val="24"/>
          <w:szCs w:val="24"/>
        </w:rPr>
        <w:t>e</w:t>
      </w:r>
      <w:r w:rsidR="008268C6" w:rsidRPr="008268C6">
        <w:rPr>
          <w:rFonts w:ascii="Times New Roman" w:hAnsi="Times New Roman" w:cs="Times New Roman"/>
          <w:b w:val="0"/>
          <w:bCs w:val="0"/>
          <w:sz w:val="24"/>
          <w:szCs w:val="24"/>
        </w:rPr>
        <w:t>IPSC</w:t>
      </w:r>
      <w:proofErr w:type="spellEnd"/>
      <w:r w:rsidR="008268C6" w:rsidRPr="008268C6">
        <w:rPr>
          <w:rFonts w:ascii="Times New Roman" w:hAnsi="Times New Roman" w:cs="Times New Roman" w:hint="eastAsia"/>
          <w:b w:val="0"/>
          <w:bCs w:val="0"/>
          <w:sz w:val="24"/>
          <w:szCs w:val="24"/>
        </w:rPr>
        <w:t xml:space="preserve"> </w:t>
      </w:r>
      <w:r w:rsidR="004B7B51" w:rsidRPr="004C589A">
        <w:rPr>
          <w:rFonts w:ascii="Times New Roman" w:hAnsi="Times New Roman" w:cs="Times New Roman"/>
          <w:b w:val="0"/>
          <w:sz w:val="24"/>
          <w:szCs w:val="24"/>
        </w:rPr>
        <w:t>(</w:t>
      </w:r>
      <w:r w:rsidR="004B7B51" w:rsidRPr="004C589A">
        <w:rPr>
          <w:rFonts w:ascii="Times New Roman" w:hAnsi="Times New Roman" w:cs="Times New Roman"/>
          <w:b w:val="0"/>
          <w:i/>
          <w:sz w:val="24"/>
          <w:szCs w:val="24"/>
        </w:rPr>
        <w:t>t</w:t>
      </w:r>
      <w:r w:rsidR="004B7B51" w:rsidRPr="004C589A">
        <w:rPr>
          <w:rFonts w:ascii="Times New Roman" w:hAnsi="Times New Roman" w:cs="Times New Roman"/>
          <w:b w:val="0"/>
          <w:sz w:val="24"/>
          <w:szCs w:val="24"/>
        </w:rPr>
        <w:t>-test)</w:t>
      </w:r>
      <w:r w:rsidR="004B7B51" w:rsidRPr="008268C6">
        <w:rPr>
          <w:rFonts w:ascii="Times New Roman" w:hAnsi="Times New Roman" w:cs="Times New Roman"/>
          <w:sz w:val="24"/>
          <w:szCs w:val="24"/>
        </w:rPr>
        <w:t xml:space="preserve">. </w:t>
      </w:r>
      <w:r w:rsidR="004C589A">
        <w:rPr>
          <w:rFonts w:ascii="Times New Roman" w:hAnsi="Times New Roman" w:cs="Times New Roman"/>
          <w:b w:val="0"/>
          <w:sz w:val="24"/>
          <w:szCs w:val="24"/>
        </w:rPr>
        <w:t>Summary graph for</w:t>
      </w:r>
      <w:r w:rsidR="004C589A">
        <w:rPr>
          <w:rFonts w:ascii="Times New Roman" w:hAnsi="Times New Roman" w:cs="Times New Roman" w:hint="eastAsia"/>
          <w:b w:val="0"/>
          <w:sz w:val="24"/>
          <w:szCs w:val="24"/>
        </w:rPr>
        <w:t xml:space="preserve"> </w:t>
      </w:r>
      <w:r w:rsidR="004C589A">
        <w:rPr>
          <w:rFonts w:ascii="Times New Roman" w:hAnsi="Times New Roman" w:cs="Times New Roman"/>
          <w:b w:val="0"/>
          <w:sz w:val="24"/>
          <w:szCs w:val="24"/>
        </w:rPr>
        <w:t>rise time</w:t>
      </w:r>
      <w:r w:rsidR="004B7B51" w:rsidRPr="008268C6">
        <w:rPr>
          <w:rFonts w:ascii="Times New Roman" w:hAnsi="Times New Roman" w:cs="Times New Roman"/>
          <w:b w:val="0"/>
          <w:sz w:val="24"/>
          <w:szCs w:val="24"/>
        </w:rPr>
        <w:t xml:space="preserve"> (10%–90%)</w:t>
      </w:r>
      <w:r w:rsidR="004C589A">
        <w:rPr>
          <w:rFonts w:ascii="Times New Roman" w:hAnsi="Times New Roman" w:cs="Times New Roman" w:hint="eastAsia"/>
          <w:b w:val="0"/>
          <w:sz w:val="24"/>
          <w:szCs w:val="24"/>
        </w:rPr>
        <w:t xml:space="preserve"> </w:t>
      </w:r>
      <w:r w:rsidR="004C589A" w:rsidRPr="004C589A">
        <w:rPr>
          <w:rFonts w:ascii="Times New Roman" w:hAnsi="Times New Roman" w:cs="Times New Roman" w:hint="eastAsia"/>
          <w:sz w:val="24"/>
          <w:szCs w:val="24"/>
        </w:rPr>
        <w:t>(C)</w:t>
      </w:r>
      <w:r w:rsidR="004C589A">
        <w:rPr>
          <w:rFonts w:ascii="Times New Roman" w:hAnsi="Times New Roman" w:cs="Times New Roman" w:hint="eastAsia"/>
          <w:b w:val="0"/>
          <w:sz w:val="24"/>
          <w:szCs w:val="24"/>
        </w:rPr>
        <w:t xml:space="preserve">, </w:t>
      </w:r>
      <w:proofErr w:type="spellStart"/>
      <w:r w:rsidR="004C589A" w:rsidRPr="008268C6">
        <w:rPr>
          <w:rFonts w:ascii="Times New Roman" w:hAnsi="Times New Roman" w:cs="Times New Roman"/>
          <w:b w:val="0"/>
          <w:sz w:val="24"/>
          <w:szCs w:val="24"/>
        </w:rPr>
        <w:t>τ</w:t>
      </w:r>
      <w:r w:rsidR="004C589A" w:rsidRPr="008268C6">
        <w:rPr>
          <w:rFonts w:ascii="Times New Roman" w:hAnsi="Times New Roman" w:cs="Times New Roman"/>
          <w:b w:val="0"/>
          <w:sz w:val="24"/>
          <w:szCs w:val="24"/>
          <w:vertAlign w:val="subscript"/>
        </w:rPr>
        <w:t>fast</w:t>
      </w:r>
      <w:proofErr w:type="spellEnd"/>
      <w:r w:rsidR="004C589A" w:rsidRPr="008268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C589A" w:rsidRPr="004C589A">
        <w:rPr>
          <w:rFonts w:ascii="Times New Roman" w:hAnsi="Times New Roman" w:cs="Times New Roman" w:hint="eastAsia"/>
          <w:sz w:val="24"/>
          <w:szCs w:val="24"/>
        </w:rPr>
        <w:t>(</w:t>
      </w:r>
      <w:r w:rsidR="004C589A" w:rsidRPr="004C589A">
        <w:rPr>
          <w:rFonts w:ascii="Times New Roman" w:hAnsi="Times New Roman" w:cs="Times New Roman"/>
          <w:sz w:val="24"/>
          <w:szCs w:val="24"/>
        </w:rPr>
        <w:t>D</w:t>
      </w:r>
      <w:r w:rsidR="004C589A" w:rsidRPr="004C589A">
        <w:rPr>
          <w:rFonts w:ascii="Times New Roman" w:hAnsi="Times New Roman" w:cs="Times New Roman" w:hint="eastAsia"/>
          <w:sz w:val="24"/>
          <w:szCs w:val="24"/>
        </w:rPr>
        <w:t>)</w:t>
      </w:r>
      <w:r w:rsidR="004C589A" w:rsidRPr="008268C6">
        <w:rPr>
          <w:rFonts w:ascii="Times New Roman" w:hAnsi="Times New Roman" w:cs="Times New Roman"/>
          <w:b w:val="0"/>
          <w:sz w:val="24"/>
          <w:szCs w:val="24"/>
        </w:rPr>
        <w:t xml:space="preserve"> and </w:t>
      </w:r>
      <w:proofErr w:type="spellStart"/>
      <w:r w:rsidR="004C589A" w:rsidRPr="008268C6">
        <w:rPr>
          <w:rFonts w:ascii="Times New Roman" w:hAnsi="Times New Roman" w:cs="Times New Roman"/>
          <w:b w:val="0"/>
          <w:sz w:val="24"/>
          <w:szCs w:val="24"/>
        </w:rPr>
        <w:t>τ</w:t>
      </w:r>
      <w:r w:rsidR="004C589A" w:rsidRPr="008268C6">
        <w:rPr>
          <w:rFonts w:ascii="Times New Roman" w:hAnsi="Times New Roman" w:cs="Times New Roman"/>
          <w:b w:val="0"/>
          <w:sz w:val="24"/>
          <w:szCs w:val="24"/>
          <w:vertAlign w:val="subscript"/>
        </w:rPr>
        <w:t>slow</w:t>
      </w:r>
      <w:proofErr w:type="spellEnd"/>
      <w:r w:rsidR="004C589A" w:rsidRPr="004C589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C589A" w:rsidRPr="004C589A">
        <w:rPr>
          <w:rFonts w:ascii="Times New Roman" w:hAnsi="Times New Roman" w:cs="Times New Roman" w:hint="eastAsia"/>
          <w:sz w:val="24"/>
          <w:szCs w:val="24"/>
        </w:rPr>
        <w:t>(</w:t>
      </w:r>
      <w:r w:rsidR="004C589A" w:rsidRPr="004C589A">
        <w:rPr>
          <w:rFonts w:ascii="Times New Roman" w:hAnsi="Times New Roman" w:cs="Times New Roman"/>
          <w:sz w:val="24"/>
          <w:szCs w:val="24"/>
        </w:rPr>
        <w:t>E)</w:t>
      </w:r>
      <w:r w:rsidR="004C589A" w:rsidRPr="008268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B7B51" w:rsidRPr="008268C6">
        <w:rPr>
          <w:rFonts w:ascii="Times New Roman" w:hAnsi="Times New Roman" w:cs="Times New Roman"/>
          <w:b w:val="0"/>
          <w:sz w:val="24"/>
          <w:szCs w:val="24"/>
        </w:rPr>
        <w:t xml:space="preserve">of </w:t>
      </w:r>
      <w:proofErr w:type="spellStart"/>
      <w:r w:rsidR="004B7B51" w:rsidRPr="008268C6">
        <w:rPr>
          <w:rFonts w:ascii="Times New Roman" w:hAnsi="Times New Roman" w:cs="Times New Roman"/>
          <w:b w:val="0"/>
          <w:sz w:val="24"/>
          <w:szCs w:val="24"/>
        </w:rPr>
        <w:t>eIPSC</w:t>
      </w:r>
      <w:proofErr w:type="spellEnd"/>
      <w:r w:rsidR="004B7B51" w:rsidRPr="008268C6">
        <w:rPr>
          <w:rFonts w:ascii="Times New Roman" w:hAnsi="Times New Roman" w:cs="Times New Roman"/>
          <w:b w:val="0"/>
          <w:sz w:val="24"/>
          <w:szCs w:val="24"/>
        </w:rPr>
        <w:t>.</w:t>
      </w:r>
      <w:r w:rsidR="00F92591" w:rsidRPr="008268C6">
        <w:rPr>
          <w:rFonts w:ascii="Times New Roman" w:hAnsi="Times New Roman" w:cs="Times New Roman"/>
          <w:b w:val="0"/>
          <w:sz w:val="24"/>
          <w:szCs w:val="24"/>
        </w:rPr>
        <w:t xml:space="preserve"> No change was detected in the </w:t>
      </w:r>
      <w:proofErr w:type="spellStart"/>
      <w:r w:rsidR="00F92591" w:rsidRPr="008268C6">
        <w:rPr>
          <w:rFonts w:ascii="Times New Roman" w:eastAsiaTheme="minorEastAsia" w:hAnsi="Times New Roman" w:cs="Times New Roman"/>
          <w:b w:val="0"/>
          <w:sz w:val="24"/>
          <w:szCs w:val="24"/>
        </w:rPr>
        <w:t>e</w:t>
      </w:r>
      <w:r>
        <w:rPr>
          <w:rFonts w:ascii="Times New Roman" w:hAnsi="Times New Roman" w:cs="Times New Roman"/>
          <w:b w:val="0"/>
          <w:sz w:val="24"/>
          <w:szCs w:val="24"/>
        </w:rPr>
        <w:t>IPSC</w:t>
      </w:r>
      <w:proofErr w:type="spellEnd"/>
      <w:r>
        <w:rPr>
          <w:rFonts w:ascii="Times New Roman" w:hAnsi="Times New Roman" w:cs="Times New Roman" w:hint="eastAsia"/>
          <w:b w:val="0"/>
          <w:sz w:val="24"/>
          <w:szCs w:val="24"/>
        </w:rPr>
        <w:t xml:space="preserve"> </w:t>
      </w:r>
      <w:r w:rsidR="00F92591" w:rsidRPr="008268C6">
        <w:rPr>
          <w:rFonts w:ascii="Times New Roman" w:hAnsi="Times New Roman" w:cs="Times New Roman"/>
          <w:b w:val="0"/>
          <w:sz w:val="24"/>
          <w:szCs w:val="24"/>
        </w:rPr>
        <w:t>kinetics between the two groups.</w:t>
      </w:r>
    </w:p>
    <w:sectPr w:rsidR="00DC75DF" w:rsidRPr="008268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6E1" w:rsidRDefault="001536E1" w:rsidP="007D52F9">
      <w:r>
        <w:separator/>
      </w:r>
    </w:p>
  </w:endnote>
  <w:endnote w:type="continuationSeparator" w:id="0">
    <w:p w:rsidR="001536E1" w:rsidRDefault="001536E1" w:rsidP="007D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6E1" w:rsidRDefault="001536E1" w:rsidP="007D52F9">
      <w:r>
        <w:separator/>
      </w:r>
    </w:p>
  </w:footnote>
  <w:footnote w:type="continuationSeparator" w:id="0">
    <w:p w:rsidR="001536E1" w:rsidRDefault="001536E1" w:rsidP="007D5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0E1"/>
    <w:rsid w:val="000160E1"/>
    <w:rsid w:val="00150495"/>
    <w:rsid w:val="001536E1"/>
    <w:rsid w:val="001848F1"/>
    <w:rsid w:val="00286294"/>
    <w:rsid w:val="00380DEE"/>
    <w:rsid w:val="0043365D"/>
    <w:rsid w:val="00462EEE"/>
    <w:rsid w:val="00473F7C"/>
    <w:rsid w:val="004A344F"/>
    <w:rsid w:val="004B7B51"/>
    <w:rsid w:val="004C589A"/>
    <w:rsid w:val="005067EE"/>
    <w:rsid w:val="005F3C47"/>
    <w:rsid w:val="007948CE"/>
    <w:rsid w:val="007D52F9"/>
    <w:rsid w:val="008268C6"/>
    <w:rsid w:val="008D09A6"/>
    <w:rsid w:val="008D62CB"/>
    <w:rsid w:val="00A43776"/>
    <w:rsid w:val="00A85269"/>
    <w:rsid w:val="00B5536C"/>
    <w:rsid w:val="00B72DB3"/>
    <w:rsid w:val="00BE0D73"/>
    <w:rsid w:val="00C050D2"/>
    <w:rsid w:val="00D4607D"/>
    <w:rsid w:val="00DB09E7"/>
    <w:rsid w:val="00DC6A63"/>
    <w:rsid w:val="00DC75DF"/>
    <w:rsid w:val="00E76E01"/>
    <w:rsid w:val="00F27DF6"/>
    <w:rsid w:val="00F9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D73"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8268C6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E0D73"/>
    <w:rPr>
      <w:i w:val="0"/>
      <w:iCs w:val="0"/>
      <w:color w:val="CC0000"/>
    </w:rPr>
  </w:style>
  <w:style w:type="character" w:styleId="a4">
    <w:name w:val="Hyperlink"/>
    <w:basedOn w:val="a0"/>
    <w:uiPriority w:val="99"/>
    <w:semiHidden/>
    <w:unhideWhenUsed/>
    <w:rsid w:val="000160E1"/>
    <w:rPr>
      <w:color w:val="0000FF"/>
      <w:u w:val="single"/>
    </w:rPr>
  </w:style>
  <w:style w:type="paragraph" w:styleId="2">
    <w:name w:val="Body Text 2"/>
    <w:basedOn w:val="a"/>
    <w:link w:val="20"/>
    <w:semiHidden/>
    <w:rsid w:val="000160E1"/>
    <w:pPr>
      <w:widowControl/>
      <w:spacing w:after="200" w:line="276" w:lineRule="auto"/>
      <w:jc w:val="left"/>
    </w:pPr>
    <w:rPr>
      <w:rFonts w:ascii="Times" w:eastAsia="平成明朝" w:hAnsi="Times" w:cstheme="minorBidi"/>
      <w:color w:val="000000"/>
      <w:kern w:val="0"/>
      <w:sz w:val="24"/>
      <w:szCs w:val="20"/>
      <w:lang w:eastAsia="ja-JP"/>
    </w:rPr>
  </w:style>
  <w:style w:type="character" w:customStyle="1" w:styleId="20">
    <w:name w:val="本文 2 (文字)"/>
    <w:basedOn w:val="a0"/>
    <w:link w:val="2"/>
    <w:semiHidden/>
    <w:rsid w:val="000160E1"/>
    <w:rPr>
      <w:rFonts w:ascii="Times" w:eastAsia="平成明朝" w:hAnsi="Times" w:cstheme="minorBidi"/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7D52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52F9"/>
    <w:rPr>
      <w:kern w:val="2"/>
      <w:sz w:val="21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7D52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52F9"/>
    <w:rPr>
      <w:kern w:val="2"/>
      <w:sz w:val="21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DC7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C75DF"/>
    <w:rPr>
      <w:rFonts w:asciiTheme="majorHAnsi" w:eastAsiaTheme="majorEastAsia" w:hAnsiTheme="majorHAnsi" w:cstheme="majorBidi"/>
      <w:kern w:val="2"/>
      <w:sz w:val="18"/>
      <w:szCs w:val="18"/>
      <w:lang w:eastAsia="zh-CN"/>
    </w:rPr>
  </w:style>
  <w:style w:type="character" w:customStyle="1" w:styleId="10">
    <w:name w:val="見出し 1 (文字)"/>
    <w:basedOn w:val="a0"/>
    <w:link w:val="1"/>
    <w:uiPriority w:val="9"/>
    <w:rsid w:val="008268C6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D73"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8268C6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E0D73"/>
    <w:rPr>
      <w:i w:val="0"/>
      <w:iCs w:val="0"/>
      <w:color w:val="CC0000"/>
    </w:rPr>
  </w:style>
  <w:style w:type="character" w:styleId="a4">
    <w:name w:val="Hyperlink"/>
    <w:basedOn w:val="a0"/>
    <w:uiPriority w:val="99"/>
    <w:semiHidden/>
    <w:unhideWhenUsed/>
    <w:rsid w:val="000160E1"/>
    <w:rPr>
      <w:color w:val="0000FF"/>
      <w:u w:val="single"/>
    </w:rPr>
  </w:style>
  <w:style w:type="paragraph" w:styleId="2">
    <w:name w:val="Body Text 2"/>
    <w:basedOn w:val="a"/>
    <w:link w:val="20"/>
    <w:semiHidden/>
    <w:rsid w:val="000160E1"/>
    <w:pPr>
      <w:widowControl/>
      <w:spacing w:after="200" w:line="276" w:lineRule="auto"/>
      <w:jc w:val="left"/>
    </w:pPr>
    <w:rPr>
      <w:rFonts w:ascii="Times" w:eastAsia="平成明朝" w:hAnsi="Times" w:cstheme="minorBidi"/>
      <w:color w:val="000000"/>
      <w:kern w:val="0"/>
      <w:sz w:val="24"/>
      <w:szCs w:val="20"/>
      <w:lang w:eastAsia="ja-JP"/>
    </w:rPr>
  </w:style>
  <w:style w:type="character" w:customStyle="1" w:styleId="20">
    <w:name w:val="本文 2 (文字)"/>
    <w:basedOn w:val="a0"/>
    <w:link w:val="2"/>
    <w:semiHidden/>
    <w:rsid w:val="000160E1"/>
    <w:rPr>
      <w:rFonts w:ascii="Times" w:eastAsia="平成明朝" w:hAnsi="Times" w:cstheme="minorBidi"/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7D52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52F9"/>
    <w:rPr>
      <w:kern w:val="2"/>
      <w:sz w:val="21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7D52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52F9"/>
    <w:rPr>
      <w:kern w:val="2"/>
      <w:sz w:val="21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DC7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C75DF"/>
    <w:rPr>
      <w:rFonts w:asciiTheme="majorHAnsi" w:eastAsiaTheme="majorEastAsia" w:hAnsiTheme="majorHAnsi" w:cstheme="majorBidi"/>
      <w:kern w:val="2"/>
      <w:sz w:val="18"/>
      <w:szCs w:val="18"/>
      <w:lang w:eastAsia="zh-CN"/>
    </w:rPr>
  </w:style>
  <w:style w:type="character" w:customStyle="1" w:styleId="10">
    <w:name w:val="見出し 1 (文字)"/>
    <w:basedOn w:val="a0"/>
    <w:link w:val="1"/>
    <w:uiPriority w:val="9"/>
    <w:rsid w:val="008268C6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ettings" Target="settings.xml"/><Relationship Id="rId7" Type="http://schemas.openxmlformats.org/officeDocument/2006/relationships/hyperlink" Target="mailto:axfukuda@hama-med.ac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王天英</dc:creator>
  <cp:lastModifiedBy>Seminner_room</cp:lastModifiedBy>
  <cp:revision>4</cp:revision>
  <dcterms:created xsi:type="dcterms:W3CDTF">2018-08-20T09:13:00Z</dcterms:created>
  <dcterms:modified xsi:type="dcterms:W3CDTF">2018-08-21T09:32:00Z</dcterms:modified>
</cp:coreProperties>
</file>