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C7" w:rsidRDefault="007775C7" w:rsidP="007775C7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How metabolic state may regulate fear: </w:t>
      </w:r>
      <w:r>
        <w:rPr>
          <w:rFonts w:cs="Times New Roman"/>
          <w:sz w:val="32"/>
          <w:szCs w:val="32"/>
        </w:rPr>
        <w:br/>
        <w:t>Running title: Metabolic receptors in the fear circuitry</w:t>
      </w:r>
    </w:p>
    <w:p w:rsidR="007775C7" w:rsidRDefault="007775C7" w:rsidP="007775C7">
      <w:pPr>
        <w:jc w:val="both"/>
        <w:rPr>
          <w:rFonts w:cs="Times New Roman"/>
          <w:sz w:val="32"/>
          <w:szCs w:val="32"/>
        </w:rPr>
      </w:pPr>
    </w:p>
    <w:p w:rsidR="007775C7" w:rsidRPr="00E830AA" w:rsidRDefault="007775C7" w:rsidP="007775C7">
      <w:pPr>
        <w:jc w:val="both"/>
        <w:rPr>
          <w:rFonts w:cs="Times New Roman"/>
          <w:szCs w:val="24"/>
        </w:rPr>
      </w:pPr>
      <w:r w:rsidRPr="00E830AA">
        <w:rPr>
          <w:rFonts w:cs="Times New Roman"/>
          <w:szCs w:val="24"/>
        </w:rPr>
        <w:t xml:space="preserve">Running title: Metabolic Receptors in </w:t>
      </w:r>
      <w:r>
        <w:rPr>
          <w:rFonts w:cs="Times New Roman"/>
          <w:szCs w:val="24"/>
        </w:rPr>
        <w:t xml:space="preserve">the </w:t>
      </w:r>
      <w:r w:rsidRPr="00E830AA">
        <w:rPr>
          <w:rFonts w:cs="Times New Roman"/>
          <w:szCs w:val="24"/>
        </w:rPr>
        <w:t>Fear Circuitry</w:t>
      </w:r>
    </w:p>
    <w:p w:rsidR="007775C7" w:rsidRPr="00387FD5" w:rsidRDefault="007775C7" w:rsidP="007775C7">
      <w:pPr>
        <w:jc w:val="both"/>
        <w:rPr>
          <w:rFonts w:cs="Times New Roman"/>
          <w:szCs w:val="24"/>
          <w:lang w:val="nl-NL"/>
        </w:rPr>
      </w:pPr>
      <w:r w:rsidRPr="00387FD5">
        <w:rPr>
          <w:rFonts w:cs="Times New Roman"/>
          <w:szCs w:val="24"/>
          <w:lang w:val="nl-NL"/>
        </w:rPr>
        <w:t>Lisa L. Koorneef</w:t>
      </w:r>
      <w:r w:rsidR="00E715E2">
        <w:rPr>
          <w:rFonts w:cs="Times New Roman"/>
          <w:szCs w:val="24"/>
          <w:vertAlign w:val="superscript"/>
          <w:lang w:val="nl-NL"/>
        </w:rPr>
        <w:t>1,2</w:t>
      </w:r>
      <w:r>
        <w:rPr>
          <w:rFonts w:cs="Times New Roman"/>
          <w:szCs w:val="24"/>
          <w:lang w:val="nl-NL"/>
        </w:rPr>
        <w:t>, Marit Bogaards</w:t>
      </w:r>
      <w:r>
        <w:rPr>
          <w:rFonts w:cs="Times New Roman"/>
          <w:szCs w:val="24"/>
          <w:vertAlign w:val="superscript"/>
          <w:lang w:val="nl-NL"/>
        </w:rPr>
        <w:t>1,2</w:t>
      </w:r>
      <w:r>
        <w:rPr>
          <w:rFonts w:cs="Times New Roman"/>
          <w:szCs w:val="24"/>
          <w:lang w:val="nl-NL"/>
        </w:rPr>
        <w:t>,</w:t>
      </w:r>
      <w:r w:rsidRPr="00387FD5">
        <w:rPr>
          <w:rFonts w:cs="Times New Roman"/>
          <w:szCs w:val="24"/>
          <w:lang w:val="nl-NL"/>
        </w:rPr>
        <w:t xml:space="preserve"> Marcel J.T. Reinders</w:t>
      </w:r>
      <w:r>
        <w:rPr>
          <w:rFonts w:cs="Times New Roman"/>
          <w:szCs w:val="24"/>
          <w:vertAlign w:val="superscript"/>
          <w:lang w:val="nl-NL"/>
        </w:rPr>
        <w:t>3,4</w:t>
      </w:r>
      <w:r w:rsidRPr="00387FD5">
        <w:rPr>
          <w:rFonts w:cs="Times New Roman"/>
          <w:szCs w:val="24"/>
          <w:lang w:val="nl-NL"/>
        </w:rPr>
        <w:t>, Boudewijn P.F. Lelieveldt</w:t>
      </w:r>
      <w:r w:rsidRPr="00387FD5">
        <w:rPr>
          <w:rFonts w:cs="Times New Roman"/>
          <w:szCs w:val="24"/>
          <w:vertAlign w:val="superscript"/>
          <w:lang w:val="nl-NL"/>
        </w:rPr>
        <w:t>4</w:t>
      </w:r>
      <w:r>
        <w:rPr>
          <w:rFonts w:cs="Times New Roman"/>
          <w:szCs w:val="24"/>
          <w:vertAlign w:val="superscript"/>
          <w:lang w:val="nl-NL"/>
        </w:rPr>
        <w:t>,5</w:t>
      </w:r>
      <w:r w:rsidRPr="00387FD5">
        <w:rPr>
          <w:rFonts w:cs="Times New Roman"/>
          <w:szCs w:val="24"/>
          <w:lang w:val="nl-NL"/>
        </w:rPr>
        <w:t>, Onno C</w:t>
      </w:r>
      <w:r>
        <w:rPr>
          <w:rFonts w:cs="Times New Roman"/>
          <w:szCs w:val="24"/>
          <w:lang w:val="nl-NL"/>
        </w:rPr>
        <w:t>.</w:t>
      </w:r>
      <w:r w:rsidRPr="00387FD5">
        <w:rPr>
          <w:rFonts w:cs="Times New Roman"/>
          <w:szCs w:val="24"/>
          <w:lang w:val="nl-NL"/>
        </w:rPr>
        <w:t xml:space="preserve"> Meijer</w:t>
      </w:r>
      <w:r w:rsidRPr="00387FD5">
        <w:rPr>
          <w:rFonts w:cs="Times New Roman"/>
          <w:szCs w:val="24"/>
          <w:vertAlign w:val="superscript"/>
          <w:lang w:val="nl-NL"/>
        </w:rPr>
        <w:t>1,2,</w:t>
      </w:r>
      <w:r>
        <w:rPr>
          <w:rFonts w:cs="Times New Roman"/>
          <w:szCs w:val="24"/>
          <w:vertAlign w:val="superscript"/>
          <w:lang w:val="nl-NL"/>
        </w:rPr>
        <w:t>6</w:t>
      </w:r>
      <w:r w:rsidR="00E715E2">
        <w:rPr>
          <w:rFonts w:cs="Times New Roman"/>
          <w:szCs w:val="24"/>
          <w:vertAlign w:val="superscript"/>
          <w:lang w:val="nl-NL"/>
        </w:rPr>
        <w:t>*</w:t>
      </w:r>
      <w:r w:rsidRPr="008A28A5">
        <w:rPr>
          <w:rFonts w:cs="Times New Roman"/>
          <w:szCs w:val="24"/>
          <w:lang w:val="nl-NL"/>
        </w:rPr>
        <w:t xml:space="preserve"> </w:t>
      </w:r>
      <w:r w:rsidRPr="00387FD5">
        <w:rPr>
          <w:rFonts w:cs="Times New Roman"/>
          <w:szCs w:val="24"/>
          <w:lang w:val="nl-NL"/>
        </w:rPr>
        <w:t>Ahmed Mahfouz</w:t>
      </w:r>
      <w:r w:rsidRPr="00387FD5">
        <w:rPr>
          <w:rFonts w:cs="Times New Roman"/>
          <w:szCs w:val="24"/>
          <w:vertAlign w:val="superscript"/>
          <w:lang w:val="nl-NL"/>
        </w:rPr>
        <w:t>3,4</w:t>
      </w:r>
      <w:r w:rsidR="00E715E2">
        <w:rPr>
          <w:rFonts w:cs="Times New Roman"/>
          <w:szCs w:val="24"/>
          <w:vertAlign w:val="superscript"/>
          <w:lang w:val="nl-NL"/>
        </w:rPr>
        <w:t>*</w:t>
      </w:r>
    </w:p>
    <w:p w:rsidR="007775C7" w:rsidRDefault="007775C7" w:rsidP="007775C7">
      <w:pPr>
        <w:pStyle w:val="Heading1"/>
        <w:numPr>
          <w:ilvl w:val="0"/>
          <w:numId w:val="0"/>
        </w:numPr>
        <w:ind w:left="567" w:hanging="567"/>
        <w:rPr>
          <w:rStyle w:val="Hyperlink"/>
        </w:rPr>
      </w:pPr>
      <w:r>
        <w:t>C</w:t>
      </w:r>
      <w:r w:rsidRPr="00E830AA">
        <w:t>orrespondence:</w:t>
      </w:r>
      <w:r>
        <w:t xml:space="preserve"> </w:t>
      </w:r>
      <w:r w:rsidRPr="00E715E2">
        <w:rPr>
          <w:b w:val="0"/>
        </w:rPr>
        <w:t xml:space="preserve">Lisa </w:t>
      </w:r>
      <w:proofErr w:type="spellStart"/>
      <w:r w:rsidRPr="00E715E2">
        <w:rPr>
          <w:b w:val="0"/>
        </w:rPr>
        <w:t>Koorneef</w:t>
      </w:r>
      <w:proofErr w:type="spellEnd"/>
      <w:r w:rsidRPr="00E715E2">
        <w:rPr>
          <w:b w:val="0"/>
        </w:rPr>
        <w:t xml:space="preserve"> –</w:t>
      </w:r>
      <w:r w:rsidRPr="00E830AA">
        <w:t xml:space="preserve"> </w:t>
      </w:r>
      <w:hyperlink r:id="rId9" w:history="1">
        <w:r w:rsidRPr="00E830AA">
          <w:rPr>
            <w:rStyle w:val="Hyperlink"/>
          </w:rPr>
          <w:t>L.L.Koorneef@lumc.nl</w:t>
        </w:r>
      </w:hyperlink>
    </w:p>
    <w:p w:rsidR="00E715E2" w:rsidRDefault="00E715E2" w:rsidP="00E715E2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*Shared last authorship</w:t>
      </w:r>
    </w:p>
    <w:p w:rsidR="00096D1D" w:rsidRPr="00096D1D" w:rsidRDefault="00096D1D" w:rsidP="00096D1D">
      <w:pPr>
        <w:rPr>
          <w:b/>
        </w:rPr>
      </w:pPr>
      <w:r>
        <w:rPr>
          <w:rFonts w:eastAsia="Cambria" w:cs="Times New Roman"/>
          <w:b/>
          <w:szCs w:val="24"/>
        </w:rPr>
        <w:t>Contents:</w:t>
      </w:r>
    </w:p>
    <w:p w:rsidR="00096D1D" w:rsidRDefault="00654E8F" w:rsidP="00096D1D">
      <w:pPr>
        <w:pStyle w:val="Heading1"/>
        <w:numPr>
          <w:ilvl w:val="0"/>
          <w:numId w:val="20"/>
        </w:numPr>
      </w:pPr>
      <w:r w:rsidRPr="00994A3D">
        <w:t>Supplementary Data</w:t>
      </w:r>
    </w:p>
    <w:p w:rsidR="00096D1D" w:rsidRDefault="00096D1D" w:rsidP="00096D1D">
      <w:pPr>
        <w:pStyle w:val="Heading1"/>
        <w:numPr>
          <w:ilvl w:val="0"/>
          <w:numId w:val="0"/>
        </w:numPr>
        <w:ind w:left="567"/>
      </w:pPr>
      <w:r>
        <w:t xml:space="preserve">1.1 </w:t>
      </w:r>
      <w:r w:rsidR="00654E8F" w:rsidRPr="00994A3D">
        <w:t xml:space="preserve">Supplementary Figures </w:t>
      </w:r>
    </w:p>
    <w:p w:rsidR="00994A3D" w:rsidRPr="001549D3" w:rsidRDefault="00096D1D" w:rsidP="00096D1D">
      <w:pPr>
        <w:pStyle w:val="Heading1"/>
        <w:numPr>
          <w:ilvl w:val="0"/>
          <w:numId w:val="0"/>
        </w:numPr>
        <w:ind w:left="567"/>
      </w:pPr>
      <w:r>
        <w:t xml:space="preserve">1.2 </w:t>
      </w:r>
      <w:r w:rsidR="00994A3D" w:rsidRPr="0001436A">
        <w:t>Supplementary</w:t>
      </w:r>
      <w:r w:rsidR="00994A3D" w:rsidRPr="001549D3">
        <w:t xml:space="preserve"> </w:t>
      </w:r>
      <w:r>
        <w:t>Tables</w:t>
      </w:r>
    </w:p>
    <w:p w:rsidR="00994A3D" w:rsidRPr="001549D3" w:rsidRDefault="00994A3D" w:rsidP="00994A3D">
      <w:pPr>
        <w:keepNext/>
        <w:rPr>
          <w:rFonts w:cs="Times New Roman"/>
          <w:szCs w:val="24"/>
        </w:rPr>
      </w:pPr>
    </w:p>
    <w:p w:rsidR="00096D1D" w:rsidRDefault="00096D1D">
      <w:pPr>
        <w:spacing w:before="0" w:after="200" w:line="276" w:lineRule="auto"/>
      </w:pPr>
      <w:r>
        <w:br w:type="page"/>
      </w:r>
    </w:p>
    <w:p w:rsidR="00DE23E8" w:rsidRPr="00096D1D" w:rsidRDefault="00096D1D" w:rsidP="00654E8F">
      <w:pPr>
        <w:spacing w:before="240"/>
        <w:rPr>
          <w:b/>
          <w:sz w:val="32"/>
        </w:rPr>
      </w:pPr>
      <w:r w:rsidRPr="00096D1D">
        <w:rPr>
          <w:b/>
          <w:sz w:val="32"/>
        </w:rPr>
        <w:lastRenderedPageBreak/>
        <w:t>1.0 Supplementary Data</w:t>
      </w:r>
    </w:p>
    <w:p w:rsidR="00096D1D" w:rsidRDefault="00096D1D" w:rsidP="00654E8F">
      <w:pPr>
        <w:spacing w:before="240"/>
        <w:rPr>
          <w:b/>
        </w:rPr>
      </w:pPr>
      <w:r>
        <w:rPr>
          <w:b/>
        </w:rPr>
        <w:t>1.1 Supplementary Figures</w:t>
      </w:r>
    </w:p>
    <w:p w:rsidR="00096D1D" w:rsidRDefault="00723962" w:rsidP="00654E8F">
      <w:pPr>
        <w:spacing w:before="240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6030751" cy="6463863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407_Koorneef_Updated_Manuscript_metabolic status and fear DEF_Fig. S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" b="23448"/>
                    <a:stretch/>
                  </pic:blipFill>
                  <pic:spPr bwMode="auto">
                    <a:xfrm>
                      <a:off x="0" y="0"/>
                      <a:ext cx="6043847" cy="64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D1D" w:rsidRDefault="00096D1D" w:rsidP="00F76954">
      <w:pPr>
        <w:jc w:val="both"/>
        <w:rPr>
          <w:b/>
        </w:rPr>
      </w:pPr>
      <w:r w:rsidRPr="0092496D">
        <w:rPr>
          <w:rFonts w:cs="Times New Roman"/>
          <w:b/>
          <w:bCs/>
          <w:color w:val="000000" w:themeColor="text1"/>
          <w:kern w:val="24"/>
          <w:szCs w:val="24"/>
        </w:rPr>
        <w:t>Fig. S1- Absolute expression summary of metabolic receptor genes in fear-related brain regions.</w:t>
      </w:r>
      <w:r w:rsidRPr="0092496D">
        <w:rPr>
          <w:rFonts w:cs="Times New Roman"/>
          <w:color w:val="000000" w:themeColor="text1"/>
          <w:kern w:val="24"/>
          <w:szCs w:val="24"/>
        </w:rPr>
        <w:t xml:space="preserve"> Hierarchically clustered absolute expression energies across the whole brain in A) 12 crude brain regions B) amygdala C) hippocampus and medial prefrontal cortex</w:t>
      </w:r>
      <w:r w:rsidR="00F76954">
        <w:rPr>
          <w:rFonts w:cs="Times New Roman"/>
          <w:color w:val="000000" w:themeColor="text1"/>
          <w:kern w:val="24"/>
          <w:szCs w:val="24"/>
        </w:rPr>
        <w:t xml:space="preserve"> and D) periaqueductal gr</w:t>
      </w:r>
      <w:r w:rsidR="00E715E2">
        <w:rPr>
          <w:rFonts w:cs="Times New Roman"/>
          <w:color w:val="000000" w:themeColor="text1"/>
          <w:kern w:val="24"/>
          <w:szCs w:val="24"/>
        </w:rPr>
        <w:t>a</w:t>
      </w:r>
      <w:r w:rsidR="00F76954">
        <w:rPr>
          <w:rFonts w:cs="Times New Roman"/>
          <w:color w:val="000000" w:themeColor="text1"/>
          <w:kern w:val="24"/>
          <w:szCs w:val="24"/>
        </w:rPr>
        <w:t>y</w:t>
      </w:r>
      <w:r w:rsidRPr="0092496D">
        <w:rPr>
          <w:rFonts w:cs="Times New Roman"/>
          <w:color w:val="000000" w:themeColor="text1"/>
          <w:kern w:val="24"/>
          <w:szCs w:val="24"/>
        </w:rPr>
        <w:t xml:space="preserve">. </w:t>
      </w:r>
      <w:r>
        <w:rPr>
          <w:b/>
        </w:rPr>
        <w:br w:type="page"/>
      </w:r>
    </w:p>
    <w:p w:rsidR="00096D1D" w:rsidRDefault="00096D1D" w:rsidP="00096D1D">
      <w:pPr>
        <w:spacing w:before="0" w:after="200" w:line="276" w:lineRule="auto"/>
        <w:rPr>
          <w:b/>
        </w:rPr>
      </w:pPr>
      <w:r>
        <w:rPr>
          <w:b/>
        </w:rPr>
        <w:lastRenderedPageBreak/>
        <w:t>1.2 Supplementary Tables</w:t>
      </w:r>
    </w:p>
    <w:p w:rsidR="00096D1D" w:rsidRPr="00244495" w:rsidRDefault="00096D1D" w:rsidP="00096D1D">
      <w:pPr>
        <w:jc w:val="both"/>
        <w:rPr>
          <w:rFonts w:cs="Times New Roman"/>
          <w:b/>
          <w:szCs w:val="24"/>
        </w:rPr>
      </w:pPr>
      <w:r w:rsidRPr="00244495">
        <w:rPr>
          <w:rFonts w:cs="Times New Roman"/>
          <w:b/>
          <w:szCs w:val="24"/>
        </w:rPr>
        <w:t>Supplementary Information</w:t>
      </w:r>
    </w:p>
    <w:p w:rsidR="00096D1D" w:rsidRPr="00244495" w:rsidRDefault="00096D1D" w:rsidP="00096D1D">
      <w:pPr>
        <w:jc w:val="both"/>
        <w:rPr>
          <w:rFonts w:cs="Times New Roman"/>
          <w:szCs w:val="24"/>
        </w:rPr>
      </w:pPr>
      <w:r w:rsidRPr="00244495">
        <w:rPr>
          <w:rFonts w:cs="Times New Roman"/>
          <w:b/>
          <w:szCs w:val="24"/>
        </w:rPr>
        <w:t xml:space="preserve">Table S1- Peripheral metabolic receptors that are overrepresented in the central fear circuitry. </w:t>
      </w:r>
      <w:r w:rsidRPr="00244495">
        <w:rPr>
          <w:rFonts w:cs="Times New Roman"/>
          <w:szCs w:val="24"/>
        </w:rPr>
        <w:t>Receptors were within expression hotspots in the fear circuitry, which are regions where receptor expression is particularly high (</w:t>
      </w:r>
      <w:r w:rsidR="00E5538A">
        <w:rPr>
          <w:rFonts w:cs="Times New Roman"/>
          <w:szCs w:val="24"/>
        </w:rPr>
        <w:t>-</w:t>
      </w:r>
      <w:r w:rsidRPr="00244495">
        <w:rPr>
          <w:rFonts w:cs="Times New Roman"/>
          <w:szCs w:val="24"/>
        </w:rPr>
        <w:t>log</w:t>
      </w:r>
      <w:r w:rsidRPr="00244495">
        <w:rPr>
          <w:rFonts w:cs="Times New Roman"/>
          <w:szCs w:val="24"/>
          <w:vertAlign w:val="subscript"/>
        </w:rPr>
        <w:t>2</w:t>
      </w:r>
      <w:r w:rsidRPr="00244495">
        <w:rPr>
          <w:rFonts w:cs="Times New Roman"/>
          <w:szCs w:val="24"/>
        </w:rPr>
        <w:t>(normalized expression) &gt; 2</w:t>
      </w:r>
      <w:r w:rsidR="007435A3">
        <w:rPr>
          <w:rFonts w:cs="Times New Roman"/>
          <w:szCs w:val="24"/>
        </w:rPr>
        <w:t xml:space="preserve"> for amygdala, hippocampus and PFC; &gt;1 for PAG, which is less neuron dense</w:t>
      </w:r>
      <w:r w:rsidRPr="00244495">
        <w:rPr>
          <w:rFonts w:cs="Times New Roman"/>
          <w:szCs w:val="24"/>
        </w:rPr>
        <w:t xml:space="preserve">). </w:t>
      </w:r>
    </w:p>
    <w:tbl>
      <w:tblPr>
        <w:tblW w:w="413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09"/>
        <w:gridCol w:w="992"/>
        <w:gridCol w:w="1330"/>
      </w:tblGrid>
      <w:tr w:rsidR="00F76954" w:rsidRPr="00F76954" w:rsidTr="00F76954">
        <w:trPr>
          <w:trHeight w:val="270"/>
        </w:trPr>
        <w:tc>
          <w:tcPr>
            <w:tcW w:w="413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Peripheral metabolic factors</w:t>
            </w:r>
          </w:p>
        </w:tc>
      </w:tr>
      <w:tr w:rsidR="00F76954" w:rsidRPr="00F76954" w:rsidTr="00F76954">
        <w:trPr>
          <w:trHeight w:val="285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Central fear circuitry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Factor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Receptor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Brain region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ACTH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Mc2r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ACTH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Mc2r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Estrogens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Esr1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Estrogens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Esr1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PAG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Estrogens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Esr2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 (was IA)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Fatty acids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Fgfr1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IA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FGF-21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Fgfr4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FGF-21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Fgfr4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GLP-1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Glp1r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HIPPO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Glucagon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Gcgr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Glucagon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Gcgr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Glucocorticoids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Nr3c2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HIPPO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Growth Hormone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Ghr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Thyroid hormones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Thra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Thyroid hormones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Thra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Thyroid hormones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Thrb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Thyroid hormones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Thrb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</w:t>
            </w:r>
          </w:p>
        </w:tc>
      </w:tr>
      <w:tr w:rsidR="00F76954" w:rsidRPr="00F76954" w:rsidTr="00F76954"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Thyroid hormones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Thrb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TSH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Tshr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DmPFC</w:t>
            </w:r>
            <w:proofErr w:type="spellEnd"/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TSH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Tshr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VmPFC</w:t>
            </w:r>
            <w:proofErr w:type="spellEnd"/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Estrogens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Esr1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Estrogens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Esr2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FGF-21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Fgfr1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</w:t>
            </w:r>
          </w:p>
        </w:tc>
      </w:tr>
      <w:tr w:rsidR="00F76954" w:rsidRPr="00F76954" w:rsidTr="00F76954">
        <w:trPr>
          <w:trHeight w:val="25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481FFA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Leptin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Lepr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LA</w:t>
            </w:r>
          </w:p>
        </w:tc>
      </w:tr>
      <w:tr w:rsidR="00F76954" w:rsidRPr="00F76954" w:rsidTr="00F76954"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Androgens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Ar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IA</w:t>
            </w:r>
          </w:p>
        </w:tc>
      </w:tr>
      <w:tr w:rsidR="00F76954" w:rsidRPr="00F76954" w:rsidTr="00F76954">
        <w:trPr>
          <w:trHeight w:val="270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Fatty acids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Fpr2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HIPPO</w:t>
            </w:r>
          </w:p>
        </w:tc>
      </w:tr>
    </w:tbl>
    <w:p w:rsidR="00E715E2" w:rsidRPr="0092496D" w:rsidRDefault="00E715E2" w:rsidP="00E715E2">
      <w:pPr>
        <w:jc w:val="both"/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</w:pPr>
      <w:r>
        <w:rPr>
          <w:rFonts w:eastAsiaTheme="minorEastAsia" w:cs="Times New Roman"/>
          <w:b/>
          <w:i/>
          <w:iCs/>
          <w:color w:val="808080" w:themeColor="background1" w:themeShade="80"/>
          <w:szCs w:val="24"/>
          <w:lang w:eastAsia="en-GB"/>
        </w:rPr>
        <w:t>Grey</w:t>
      </w:r>
      <w:r w:rsidRPr="00244495">
        <w:rPr>
          <w:rFonts w:eastAsiaTheme="minorEastAsia" w:cs="Times New Roman"/>
          <w:b/>
          <w:i/>
          <w:iCs/>
          <w:color w:val="808080" w:themeColor="background1" w:themeShade="80"/>
          <w:szCs w:val="24"/>
          <w:lang w:eastAsia="en-GB"/>
        </w:rPr>
        <w:t xml:space="preserve">: </w:t>
      </w:r>
      <w:r w:rsidRPr="0092496D"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  <w:t xml:space="preserve">Receptor expression in a brain region could not be confirmed </w:t>
      </w:r>
      <w:r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  <w:t>with visual inspection of ISH data.</w:t>
      </w:r>
      <w:r w:rsidRPr="0092496D"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  <w:t xml:space="preserve"> </w:t>
      </w:r>
    </w:p>
    <w:p w:rsidR="00096D1D" w:rsidRPr="00244495" w:rsidRDefault="00096D1D" w:rsidP="00096D1D">
      <w:pPr>
        <w:rPr>
          <w:rFonts w:cs="Times New Roman"/>
          <w:szCs w:val="24"/>
        </w:rPr>
      </w:pPr>
      <w:r w:rsidRPr="00244495">
        <w:rPr>
          <w:rFonts w:eastAsia="Times New Roman" w:cs="Times New Roman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833A9" wp14:editId="78329A3B">
                <wp:simplePos x="0" y="0"/>
                <wp:positionH relativeFrom="margin">
                  <wp:posOffset>509905</wp:posOffset>
                </wp:positionH>
                <wp:positionV relativeFrom="paragraph">
                  <wp:posOffset>7515225</wp:posOffset>
                </wp:positionV>
                <wp:extent cx="5124450" cy="756285"/>
                <wp:effectExtent l="0" t="0" r="0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6B0" w:rsidRPr="0092496D" w:rsidRDefault="003376B0" w:rsidP="00096D1D">
                            <w:pPr>
                              <w:jc w:val="both"/>
                              <w:rPr>
                                <w:rFonts w:eastAsiaTheme="minorEastAsia" w:cs="Times New Roman"/>
                                <w:iCs/>
                                <w:color w:val="808080" w:themeColor="background1" w:themeShade="80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  <w:b/>
                                <w:i/>
                                <w:iCs/>
                                <w:color w:val="808080" w:themeColor="background1" w:themeShade="80"/>
                                <w:szCs w:val="24"/>
                                <w:lang w:eastAsia="en-GB"/>
                              </w:rPr>
                              <w:t>Grey</w:t>
                            </w:r>
                            <w:r w:rsidRPr="00244495">
                              <w:rPr>
                                <w:rFonts w:eastAsiaTheme="minorEastAsia" w:cs="Times New Roman"/>
                                <w:b/>
                                <w:i/>
                                <w:iCs/>
                                <w:color w:val="808080" w:themeColor="background1" w:themeShade="80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  <w:r w:rsidRPr="0092496D">
                              <w:rPr>
                                <w:rFonts w:eastAsiaTheme="minorEastAsia" w:cs="Times New Roman"/>
                                <w:iCs/>
                                <w:color w:val="808080" w:themeColor="background1" w:themeShade="80"/>
                                <w:szCs w:val="24"/>
                                <w:lang w:eastAsia="en-GB"/>
                              </w:rPr>
                              <w:t xml:space="preserve">Receptor expression in a brain region could not be confirmed </w:t>
                            </w:r>
                            <w:r>
                              <w:rPr>
                                <w:rFonts w:eastAsiaTheme="minorEastAsia" w:cs="Times New Roman"/>
                                <w:iCs/>
                                <w:color w:val="808080" w:themeColor="background1" w:themeShade="80"/>
                                <w:szCs w:val="24"/>
                                <w:lang w:eastAsia="en-GB"/>
                              </w:rPr>
                              <w:t>with visual inspection of ISH data.</w:t>
                            </w:r>
                            <w:r w:rsidRPr="0092496D">
                              <w:rPr>
                                <w:rFonts w:eastAsiaTheme="minorEastAsia" w:cs="Times New Roman"/>
                                <w:iCs/>
                                <w:color w:val="808080" w:themeColor="background1" w:themeShade="80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3376B0" w:rsidRPr="0092496D" w:rsidRDefault="003376B0" w:rsidP="00096D1D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.15pt;margin-top:591.75pt;width:403.5pt;height:5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" stroked="f">
                <v:textbox>
                  <w:txbxContent>
                    <w:p w:rsidR="003376B0" w:rsidRPr="0092496D" w:rsidRDefault="003376B0" w:rsidP="00096D1D">
                      <w:pPr>
                        <w:jc w:val="both"/>
                        <w:rPr>
                          <w:rFonts w:eastAsiaTheme="minorEastAsia" w:cs="Times New Roman"/>
                          <w:iCs/>
                          <w:color w:val="808080" w:themeColor="background1" w:themeShade="80"/>
                          <w:szCs w:val="24"/>
                          <w:lang w:eastAsia="en-GB"/>
                        </w:rPr>
                      </w:pPr>
                      <w:r>
                        <w:rPr>
                          <w:rFonts w:eastAsiaTheme="minorEastAsia" w:cs="Times New Roman"/>
                          <w:b/>
                          <w:i/>
                          <w:iCs/>
                          <w:color w:val="808080" w:themeColor="background1" w:themeShade="80"/>
                          <w:szCs w:val="24"/>
                          <w:lang w:eastAsia="en-GB"/>
                        </w:rPr>
                        <w:t>Grey</w:t>
                      </w:r>
                      <w:r w:rsidRPr="00244495">
                        <w:rPr>
                          <w:rFonts w:eastAsiaTheme="minorEastAsia" w:cs="Times New Roman"/>
                          <w:b/>
                          <w:i/>
                          <w:iCs/>
                          <w:color w:val="808080" w:themeColor="background1" w:themeShade="80"/>
                          <w:szCs w:val="24"/>
                          <w:lang w:eastAsia="en-GB"/>
                        </w:rPr>
                        <w:t xml:space="preserve">: </w:t>
                      </w:r>
                      <w:r w:rsidRPr="0092496D">
                        <w:rPr>
                          <w:rFonts w:eastAsiaTheme="minorEastAsia" w:cs="Times New Roman"/>
                          <w:iCs/>
                          <w:color w:val="808080" w:themeColor="background1" w:themeShade="80"/>
                          <w:szCs w:val="24"/>
                          <w:lang w:eastAsia="en-GB"/>
                        </w:rPr>
                        <w:t xml:space="preserve">Receptor expression in a brain region could not be confirmed </w:t>
                      </w:r>
                      <w:r>
                        <w:rPr>
                          <w:rFonts w:eastAsiaTheme="minorEastAsia" w:cs="Times New Roman"/>
                          <w:iCs/>
                          <w:color w:val="808080" w:themeColor="background1" w:themeShade="80"/>
                          <w:szCs w:val="24"/>
                          <w:lang w:eastAsia="en-GB"/>
                        </w:rPr>
                        <w:t>with visual inspection of ISH data.</w:t>
                      </w:r>
                      <w:r w:rsidRPr="0092496D">
                        <w:rPr>
                          <w:rFonts w:eastAsiaTheme="minorEastAsia" w:cs="Times New Roman"/>
                          <w:iCs/>
                          <w:color w:val="808080" w:themeColor="background1" w:themeShade="80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3376B0" w:rsidRPr="0092496D" w:rsidRDefault="003376B0" w:rsidP="00096D1D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495">
        <w:rPr>
          <w:rFonts w:cs="Times New Roman"/>
          <w:szCs w:val="24"/>
        </w:rPr>
        <w:br w:type="page"/>
      </w:r>
    </w:p>
    <w:p w:rsidR="00096D1D" w:rsidRPr="00244495" w:rsidRDefault="00096D1D" w:rsidP="00096D1D">
      <w:pPr>
        <w:jc w:val="both"/>
        <w:rPr>
          <w:rFonts w:cs="Times New Roman"/>
          <w:szCs w:val="24"/>
        </w:rPr>
      </w:pPr>
      <w:r w:rsidRPr="00244495">
        <w:rPr>
          <w:rFonts w:cs="Times New Roman"/>
          <w:b/>
          <w:szCs w:val="24"/>
        </w:rPr>
        <w:lastRenderedPageBreak/>
        <w:t xml:space="preserve">Table S2- Central metabolic receptors that are overrepresented in the central fear circuitry. </w:t>
      </w:r>
      <w:r w:rsidRPr="00244495">
        <w:rPr>
          <w:rFonts w:cs="Times New Roman"/>
          <w:szCs w:val="24"/>
        </w:rPr>
        <w:t xml:space="preserve">Receptors were within expression hotspots in the fear circuitry, which are regions where receptor expression is particularly high </w:t>
      </w:r>
      <w:r w:rsidR="007435A3" w:rsidRPr="00244495">
        <w:rPr>
          <w:rFonts w:cs="Times New Roman"/>
          <w:szCs w:val="24"/>
        </w:rPr>
        <w:t>(</w:t>
      </w:r>
      <w:r w:rsidR="00E5538A">
        <w:rPr>
          <w:rFonts w:cs="Times New Roman"/>
          <w:szCs w:val="24"/>
        </w:rPr>
        <w:t>-</w:t>
      </w:r>
      <w:r w:rsidR="007435A3" w:rsidRPr="00244495">
        <w:rPr>
          <w:rFonts w:cs="Times New Roman"/>
          <w:szCs w:val="24"/>
        </w:rPr>
        <w:t>log</w:t>
      </w:r>
      <w:r w:rsidR="007435A3" w:rsidRPr="00244495">
        <w:rPr>
          <w:rFonts w:cs="Times New Roman"/>
          <w:szCs w:val="24"/>
          <w:vertAlign w:val="subscript"/>
        </w:rPr>
        <w:t>2</w:t>
      </w:r>
      <w:r w:rsidR="007435A3" w:rsidRPr="00244495">
        <w:rPr>
          <w:rFonts w:cs="Times New Roman"/>
          <w:szCs w:val="24"/>
        </w:rPr>
        <w:t>(normalized expression) &gt; 2</w:t>
      </w:r>
      <w:r w:rsidR="007435A3">
        <w:rPr>
          <w:rFonts w:cs="Times New Roman"/>
          <w:szCs w:val="24"/>
        </w:rPr>
        <w:t xml:space="preserve"> for amygdala, hippocampus and PFC; &gt;1 for PAG, which is less neuron dense</w:t>
      </w:r>
      <w:r w:rsidR="007435A3" w:rsidRPr="00244495">
        <w:rPr>
          <w:rFonts w:cs="Times New Roman"/>
          <w:szCs w:val="24"/>
        </w:rPr>
        <w:t>).</w:t>
      </w:r>
    </w:p>
    <w:tbl>
      <w:tblPr>
        <w:tblW w:w="4225" w:type="dxa"/>
        <w:tblInd w:w="93" w:type="dxa"/>
        <w:tblLook w:val="04A0" w:firstRow="1" w:lastRow="0" w:firstColumn="1" w:lastColumn="0" w:noHBand="0" w:noVBand="1"/>
      </w:tblPr>
      <w:tblGrid>
        <w:gridCol w:w="1856"/>
        <w:gridCol w:w="1069"/>
        <w:gridCol w:w="1300"/>
      </w:tblGrid>
      <w:tr w:rsidR="00F76954" w:rsidRPr="00F76954" w:rsidTr="00F76954">
        <w:trPr>
          <w:trHeight w:val="270"/>
        </w:trPr>
        <w:tc>
          <w:tcPr>
            <w:tcW w:w="422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Central metabolic factors</w:t>
            </w:r>
          </w:p>
        </w:tc>
      </w:tr>
      <w:tr w:rsidR="00F76954" w:rsidRPr="00F76954" w:rsidTr="00F76954">
        <w:trPr>
          <w:trHeight w:val="285"/>
        </w:trPr>
        <w:tc>
          <w:tcPr>
            <w:tcW w:w="422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Central fear circuitry</w:t>
            </w:r>
          </w:p>
        </w:tc>
      </w:tr>
      <w:tr w:rsidR="00F76954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Factor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Receptor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Brain region</w:t>
            </w:r>
          </w:p>
        </w:tc>
      </w:tr>
      <w:tr w:rsidR="00F76954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MSH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Mc4r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 (was IA)</w:t>
            </w:r>
          </w:p>
        </w:tc>
      </w:tr>
      <w:tr w:rsidR="00F76954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Neuropeptide Y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Npy1r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HIPPO</w:t>
            </w:r>
          </w:p>
        </w:tc>
      </w:tr>
      <w:tr w:rsidR="00F76954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Neuropeptide Y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Npy2r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F76954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Neuropeptide Y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Npy2r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</w:t>
            </w:r>
          </w:p>
        </w:tc>
      </w:tr>
      <w:tr w:rsidR="00F76954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Neuropeptide Y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Npy2r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CEA</w:t>
            </w:r>
          </w:p>
        </w:tc>
      </w:tr>
      <w:tr w:rsidR="00F76954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Neuropeptide Y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Npy2r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HIPPO</w:t>
            </w:r>
          </w:p>
        </w:tc>
      </w:tr>
      <w:tr w:rsidR="00F76954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Neuropeptide Y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Npy2r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LA</w:t>
            </w:r>
          </w:p>
        </w:tc>
      </w:tr>
      <w:tr w:rsidR="00E5538A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Oprd1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E5538A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Oprk1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 (was BLA)</w:t>
            </w:r>
          </w:p>
        </w:tc>
      </w:tr>
      <w:tr w:rsidR="00E5538A" w:rsidRPr="00F76954" w:rsidTr="00F7695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Oprk1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CEA</w:t>
            </w:r>
          </w:p>
        </w:tc>
      </w:tr>
      <w:tr w:rsidR="00E5538A" w:rsidRPr="00F76954" w:rsidTr="003376B0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Oprk1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LA</w:t>
            </w:r>
          </w:p>
        </w:tc>
      </w:tr>
      <w:tr w:rsidR="00E5538A" w:rsidRPr="00F76954" w:rsidTr="00E5538A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Oprm1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CEA</w:t>
            </w:r>
          </w:p>
        </w:tc>
      </w:tr>
      <w:tr w:rsidR="00E5538A" w:rsidRPr="00F76954" w:rsidTr="00E5538A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Oprm1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IA</w:t>
            </w:r>
          </w:p>
        </w:tc>
      </w:tr>
      <w:tr w:rsidR="00E5538A" w:rsidRPr="00F76954" w:rsidTr="00E5538A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Oprm1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PAG</w:t>
            </w:r>
          </w:p>
        </w:tc>
      </w:tr>
      <w:tr w:rsidR="00E5538A" w:rsidRPr="00F76954" w:rsidTr="00E5538A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Orexin /</w:t>
            </w:r>
            <w:proofErr w:type="spellStart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</w:t>
            </w: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ypocretin</w:t>
            </w:r>
            <w:proofErr w:type="spellEnd"/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Hcrtr1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PAG</w:t>
            </w:r>
          </w:p>
        </w:tc>
      </w:tr>
      <w:tr w:rsidR="00E5538A" w:rsidRPr="00F76954" w:rsidTr="00E5538A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Oxytocin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Oxtr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</w:t>
            </w:r>
          </w:p>
        </w:tc>
      </w:tr>
      <w:tr w:rsidR="00E5538A" w:rsidRPr="00F76954" w:rsidTr="00E5538A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Oxytocin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Oxtr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IA</w:t>
            </w:r>
          </w:p>
        </w:tc>
      </w:tr>
      <w:tr w:rsidR="00E5538A" w:rsidRPr="00F76954" w:rsidTr="00F76954">
        <w:trPr>
          <w:trHeight w:val="270"/>
        </w:trPr>
        <w:tc>
          <w:tcPr>
            <w:tcW w:w="18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TRH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Trhr2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538A" w:rsidRPr="00F76954" w:rsidRDefault="00E5538A" w:rsidP="005D6C2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PL</w:t>
            </w:r>
          </w:p>
        </w:tc>
      </w:tr>
      <w:tr w:rsidR="00E5538A" w:rsidRPr="00F76954" w:rsidTr="00D35194">
        <w:trPr>
          <w:trHeight w:val="270"/>
        </w:trPr>
        <w:tc>
          <w:tcPr>
            <w:tcW w:w="18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E5538A" w:rsidRPr="00F76954" w:rsidRDefault="00E5538A" w:rsidP="003376B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Orexin /</w:t>
            </w:r>
            <w:proofErr w:type="spellStart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</w:t>
            </w: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ypocretin</w:t>
            </w:r>
            <w:proofErr w:type="spellEnd"/>
          </w:p>
        </w:tc>
        <w:tc>
          <w:tcPr>
            <w:tcW w:w="10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E5538A" w:rsidRPr="00F76954" w:rsidRDefault="00E5538A" w:rsidP="003376B0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Hcrtr2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E5538A" w:rsidRPr="00F76954" w:rsidRDefault="00E5538A" w:rsidP="003376B0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</w:tr>
      <w:tr w:rsidR="00E5538A" w:rsidRPr="00F76954" w:rsidTr="00D35194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5538A" w:rsidRPr="00F76954" w:rsidRDefault="00E5538A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MSH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5538A" w:rsidRPr="00F76954" w:rsidRDefault="00E5538A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Mc4r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5538A" w:rsidRPr="00F76954" w:rsidRDefault="00E5538A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BMA</w:t>
            </w:r>
          </w:p>
        </w:tc>
      </w:tr>
      <w:tr w:rsidR="00E5538A" w:rsidRPr="00F76954" w:rsidTr="00A817A7">
        <w:trPr>
          <w:trHeight w:val="255"/>
        </w:trPr>
        <w:tc>
          <w:tcPr>
            <w:tcW w:w="18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E5538A" w:rsidRPr="00F76954" w:rsidRDefault="00E5538A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E5538A" w:rsidRPr="00F76954" w:rsidRDefault="00E5538A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:rsidR="00E5538A" w:rsidRPr="00F76954" w:rsidRDefault="00E5538A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</w:tbl>
    <w:p w:rsidR="00E715E2" w:rsidRPr="0092496D" w:rsidRDefault="00E715E2" w:rsidP="00E715E2">
      <w:pPr>
        <w:jc w:val="both"/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</w:pPr>
      <w:r>
        <w:rPr>
          <w:rFonts w:eastAsiaTheme="minorEastAsia" w:cs="Times New Roman"/>
          <w:b/>
          <w:i/>
          <w:iCs/>
          <w:color w:val="808080" w:themeColor="background1" w:themeShade="80"/>
          <w:szCs w:val="24"/>
          <w:lang w:eastAsia="en-GB"/>
        </w:rPr>
        <w:t>Grey</w:t>
      </w:r>
      <w:r w:rsidRPr="00244495">
        <w:rPr>
          <w:rFonts w:eastAsiaTheme="minorEastAsia" w:cs="Times New Roman"/>
          <w:b/>
          <w:i/>
          <w:iCs/>
          <w:color w:val="808080" w:themeColor="background1" w:themeShade="80"/>
          <w:szCs w:val="24"/>
          <w:lang w:eastAsia="en-GB"/>
        </w:rPr>
        <w:t xml:space="preserve">: </w:t>
      </w:r>
      <w:r w:rsidRPr="0092496D"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  <w:t xml:space="preserve">Receptor expression in a brain region could not be confirmed </w:t>
      </w:r>
      <w:r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  <w:t>with visual inspection of ISH data.</w:t>
      </w:r>
      <w:r w:rsidRPr="0092496D"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  <w:t xml:space="preserve"> </w:t>
      </w:r>
    </w:p>
    <w:p w:rsidR="00F76954" w:rsidRDefault="00F76954" w:rsidP="007435A3">
      <w:pPr>
        <w:rPr>
          <w:rFonts w:cs="Times New Roman"/>
          <w:b/>
          <w:szCs w:val="24"/>
        </w:rPr>
      </w:pPr>
    </w:p>
    <w:p w:rsidR="00F76954" w:rsidRPr="00F76954" w:rsidRDefault="00F76954" w:rsidP="00F76954">
      <w:pPr>
        <w:rPr>
          <w:rFonts w:cs="Times New Roman"/>
          <w:szCs w:val="24"/>
        </w:rPr>
      </w:pPr>
    </w:p>
    <w:p w:rsidR="00F76954" w:rsidRPr="00F76954" w:rsidRDefault="00F76954" w:rsidP="00F76954">
      <w:pPr>
        <w:rPr>
          <w:rFonts w:cs="Times New Roman"/>
          <w:szCs w:val="24"/>
        </w:rPr>
      </w:pPr>
    </w:p>
    <w:p w:rsidR="00F76954" w:rsidRPr="00F76954" w:rsidRDefault="00F76954" w:rsidP="00F76954">
      <w:pPr>
        <w:rPr>
          <w:rFonts w:cs="Times New Roman"/>
          <w:szCs w:val="24"/>
        </w:rPr>
      </w:pPr>
    </w:p>
    <w:p w:rsidR="00F76954" w:rsidRPr="00F76954" w:rsidRDefault="00F76954" w:rsidP="00F76954">
      <w:pPr>
        <w:rPr>
          <w:rFonts w:cs="Times New Roman"/>
          <w:szCs w:val="24"/>
        </w:rPr>
      </w:pPr>
    </w:p>
    <w:p w:rsidR="00F76954" w:rsidRDefault="00F76954" w:rsidP="007435A3">
      <w:pPr>
        <w:rPr>
          <w:rFonts w:cs="Times New Roman"/>
          <w:szCs w:val="24"/>
        </w:rPr>
      </w:pPr>
    </w:p>
    <w:p w:rsidR="00F76954" w:rsidRDefault="00F76954" w:rsidP="00F76954">
      <w:pPr>
        <w:tabs>
          <w:tab w:val="left" w:pos="159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096D1D" w:rsidRPr="00244495" w:rsidRDefault="00096D1D" w:rsidP="007435A3">
      <w:pPr>
        <w:rPr>
          <w:rFonts w:cs="Times New Roman"/>
          <w:szCs w:val="24"/>
        </w:rPr>
      </w:pPr>
      <w:r w:rsidRPr="00F76954">
        <w:rPr>
          <w:rFonts w:cs="Times New Roman"/>
          <w:szCs w:val="24"/>
        </w:rPr>
        <w:br w:type="page"/>
      </w:r>
      <w:r w:rsidRPr="00244495">
        <w:rPr>
          <w:rFonts w:cs="Times New Roman"/>
          <w:b/>
          <w:szCs w:val="24"/>
        </w:rPr>
        <w:lastRenderedPageBreak/>
        <w:t xml:space="preserve">Table S3- Peripheral metabolic receptors that are overrepresented in monoaminergic nuclei. </w:t>
      </w:r>
      <w:r w:rsidRPr="00244495">
        <w:rPr>
          <w:rFonts w:cs="Times New Roman"/>
          <w:szCs w:val="24"/>
        </w:rPr>
        <w:t xml:space="preserve">Metabolic receptor genes were among the top 1,000 genes that are highly </w:t>
      </w:r>
      <w:proofErr w:type="spellStart"/>
      <w:r w:rsidRPr="00244495">
        <w:rPr>
          <w:rFonts w:cs="Times New Roman"/>
          <w:szCs w:val="24"/>
        </w:rPr>
        <w:t>coexpressed</w:t>
      </w:r>
      <w:proofErr w:type="spellEnd"/>
      <w:r w:rsidRPr="00244495">
        <w:rPr>
          <w:rFonts w:cs="Times New Roman"/>
          <w:szCs w:val="24"/>
        </w:rPr>
        <w:t xml:space="preserve"> with monoamine marker </w:t>
      </w:r>
      <w:r w:rsidRPr="00244495">
        <w:rPr>
          <w:rFonts w:cs="Times New Roman"/>
          <w:i/>
          <w:szCs w:val="24"/>
        </w:rPr>
        <w:t xml:space="preserve">Slc6a3 </w:t>
      </w:r>
      <w:r w:rsidRPr="00244495">
        <w:rPr>
          <w:rFonts w:cs="Times New Roman"/>
          <w:szCs w:val="24"/>
        </w:rPr>
        <w:t xml:space="preserve">(SN/VTA), </w:t>
      </w:r>
      <w:r w:rsidRPr="00244495">
        <w:rPr>
          <w:rFonts w:cs="Times New Roman"/>
          <w:i/>
          <w:szCs w:val="24"/>
        </w:rPr>
        <w:t xml:space="preserve">Sl6a4 </w:t>
      </w:r>
      <w:r w:rsidRPr="00244495">
        <w:rPr>
          <w:rFonts w:cs="Times New Roman"/>
          <w:szCs w:val="24"/>
        </w:rPr>
        <w:t xml:space="preserve">(RN) and </w:t>
      </w:r>
      <w:proofErr w:type="spellStart"/>
      <w:r w:rsidRPr="00244495">
        <w:rPr>
          <w:rFonts w:cs="Times New Roman"/>
          <w:i/>
          <w:szCs w:val="24"/>
        </w:rPr>
        <w:t>Dbh</w:t>
      </w:r>
      <w:proofErr w:type="spellEnd"/>
      <w:r w:rsidRPr="00244495">
        <w:rPr>
          <w:rFonts w:cs="Times New Roman"/>
          <w:i/>
          <w:szCs w:val="24"/>
        </w:rPr>
        <w:t xml:space="preserve"> </w:t>
      </w:r>
      <w:r w:rsidRPr="00244495">
        <w:rPr>
          <w:rFonts w:cs="Times New Roman"/>
          <w:szCs w:val="24"/>
        </w:rPr>
        <w:t xml:space="preserve">(LC/PB or NTS). </w:t>
      </w:r>
    </w:p>
    <w:tbl>
      <w:tblPr>
        <w:tblW w:w="41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47"/>
        <w:gridCol w:w="1069"/>
        <w:gridCol w:w="1330"/>
      </w:tblGrid>
      <w:tr w:rsidR="00F76954" w:rsidRPr="00F76954" w:rsidTr="00F76954">
        <w:trPr>
          <w:trHeight w:val="270"/>
        </w:trPr>
        <w:tc>
          <w:tcPr>
            <w:tcW w:w="41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Peripheral metabolic factors</w:t>
            </w:r>
          </w:p>
        </w:tc>
      </w:tr>
      <w:tr w:rsidR="00F76954" w:rsidRPr="00F76954" w:rsidTr="00F76954">
        <w:trPr>
          <w:trHeight w:val="270"/>
        </w:trPr>
        <w:tc>
          <w:tcPr>
            <w:tcW w:w="41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Monoaminergic nuclei</w:t>
            </w:r>
          </w:p>
        </w:tc>
      </w:tr>
      <w:tr w:rsidR="00F76954" w:rsidRPr="00F76954" w:rsidTr="00F76954">
        <w:trPr>
          <w:trHeight w:val="270"/>
        </w:trPr>
        <w:tc>
          <w:tcPr>
            <w:tcW w:w="1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Factor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Receptor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Brain region</w:t>
            </w:r>
          </w:p>
        </w:tc>
      </w:tr>
      <w:tr w:rsidR="00F76954" w:rsidRPr="00F76954" w:rsidTr="00F76954">
        <w:trPr>
          <w:trHeight w:val="270"/>
        </w:trPr>
        <w:tc>
          <w:tcPr>
            <w:tcW w:w="17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Estrogens</w:t>
            </w:r>
            <w:proofErr w:type="spellEnd"/>
          </w:p>
        </w:tc>
        <w:tc>
          <w:tcPr>
            <w:tcW w:w="10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Esr1 </w:t>
            </w: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NTS</w:t>
            </w:r>
          </w:p>
        </w:tc>
      </w:tr>
      <w:tr w:rsidR="00F76954" w:rsidRPr="00F76954" w:rsidTr="00F76954">
        <w:trPr>
          <w:trHeight w:val="255"/>
        </w:trPr>
        <w:tc>
          <w:tcPr>
            <w:tcW w:w="1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Estrogens</w:t>
            </w:r>
            <w:proofErr w:type="spellEnd"/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Esr1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RN</w:t>
            </w:r>
          </w:p>
        </w:tc>
      </w:tr>
      <w:tr w:rsidR="00F76954" w:rsidRPr="00F76954" w:rsidTr="00F76954">
        <w:trPr>
          <w:trHeight w:val="255"/>
        </w:trPr>
        <w:tc>
          <w:tcPr>
            <w:tcW w:w="1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Estrogens</w:t>
            </w:r>
            <w:proofErr w:type="spellEnd"/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Esr2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RN</w:t>
            </w:r>
          </w:p>
        </w:tc>
      </w:tr>
      <w:tr w:rsidR="00F76954" w:rsidRPr="00F76954" w:rsidTr="00F76954">
        <w:trPr>
          <w:trHeight w:val="255"/>
        </w:trPr>
        <w:tc>
          <w:tcPr>
            <w:tcW w:w="1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Fatty acids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Pparg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RN</w:t>
            </w:r>
          </w:p>
        </w:tc>
      </w:tr>
      <w:tr w:rsidR="00F76954" w:rsidRPr="00F76954" w:rsidTr="00F76954">
        <w:trPr>
          <w:trHeight w:val="255"/>
        </w:trPr>
        <w:tc>
          <w:tcPr>
            <w:tcW w:w="1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Fatty acids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Prkcq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RN</w:t>
            </w:r>
          </w:p>
        </w:tc>
      </w:tr>
      <w:tr w:rsidR="00F76954" w:rsidRPr="00F76954" w:rsidTr="00F76954">
        <w:trPr>
          <w:trHeight w:val="255"/>
        </w:trPr>
        <w:tc>
          <w:tcPr>
            <w:tcW w:w="1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FGF-21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Fgfr1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SN/VTA</w:t>
            </w:r>
          </w:p>
        </w:tc>
      </w:tr>
      <w:tr w:rsidR="00F76954" w:rsidRPr="00F76954" w:rsidTr="00F76954">
        <w:trPr>
          <w:trHeight w:val="255"/>
        </w:trPr>
        <w:tc>
          <w:tcPr>
            <w:tcW w:w="1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FGF-21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Fgfr4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SN/VTA</w:t>
            </w:r>
          </w:p>
        </w:tc>
      </w:tr>
      <w:tr w:rsidR="00F76954" w:rsidRPr="00F76954" w:rsidTr="00F76954">
        <w:trPr>
          <w:trHeight w:val="255"/>
        </w:trPr>
        <w:tc>
          <w:tcPr>
            <w:tcW w:w="17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Growth Hormone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Ghr</w:t>
            </w:r>
            <w:proofErr w:type="spellEnd"/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LC/PB</w:t>
            </w:r>
          </w:p>
        </w:tc>
      </w:tr>
      <w:tr w:rsidR="00F76954" w:rsidRPr="00F76954" w:rsidTr="00F76954">
        <w:trPr>
          <w:trHeight w:val="255"/>
        </w:trPr>
        <w:tc>
          <w:tcPr>
            <w:tcW w:w="17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IGF-1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Igf1r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LC/PB</w:t>
            </w:r>
          </w:p>
        </w:tc>
      </w:tr>
    </w:tbl>
    <w:p w:rsidR="00E5538A" w:rsidRDefault="00E5538A" w:rsidP="00096D1D">
      <w:pPr>
        <w:jc w:val="both"/>
        <w:rPr>
          <w:rFonts w:eastAsiaTheme="minorEastAsia" w:cs="Times New Roman"/>
          <w:b/>
          <w:i/>
          <w:iCs/>
          <w:color w:val="808080" w:themeColor="background1" w:themeShade="80"/>
          <w:szCs w:val="24"/>
          <w:lang w:eastAsia="en-GB"/>
        </w:rPr>
      </w:pPr>
    </w:p>
    <w:p w:rsidR="00096D1D" w:rsidRPr="00244495" w:rsidRDefault="00096D1D" w:rsidP="00096D1D">
      <w:pPr>
        <w:jc w:val="both"/>
        <w:rPr>
          <w:rFonts w:cs="Times New Roman"/>
          <w:szCs w:val="24"/>
        </w:rPr>
      </w:pPr>
      <w:r w:rsidRPr="00244495">
        <w:rPr>
          <w:rFonts w:cs="Times New Roman"/>
          <w:b/>
          <w:szCs w:val="24"/>
        </w:rPr>
        <w:t xml:space="preserve">Table S4- Central metabolic receptors that are overrepresented in monoaminergic nuclei. </w:t>
      </w:r>
      <w:r w:rsidRPr="00244495">
        <w:rPr>
          <w:rFonts w:cs="Times New Roman"/>
          <w:szCs w:val="24"/>
        </w:rPr>
        <w:t xml:space="preserve">Metabolic receptor genes were among the top 1,000 genes that are highly </w:t>
      </w:r>
      <w:proofErr w:type="spellStart"/>
      <w:r w:rsidRPr="00244495">
        <w:rPr>
          <w:rFonts w:cs="Times New Roman"/>
          <w:szCs w:val="24"/>
        </w:rPr>
        <w:t>coexpressed</w:t>
      </w:r>
      <w:proofErr w:type="spellEnd"/>
      <w:r w:rsidRPr="00244495">
        <w:rPr>
          <w:rFonts w:cs="Times New Roman"/>
          <w:szCs w:val="24"/>
        </w:rPr>
        <w:t xml:space="preserve"> with monoamine marker </w:t>
      </w:r>
      <w:r w:rsidRPr="00244495">
        <w:rPr>
          <w:rFonts w:cs="Times New Roman"/>
          <w:i/>
          <w:szCs w:val="24"/>
        </w:rPr>
        <w:t xml:space="preserve">Slc6a3 </w:t>
      </w:r>
      <w:r w:rsidRPr="00244495">
        <w:rPr>
          <w:rFonts w:cs="Times New Roman"/>
          <w:szCs w:val="24"/>
        </w:rPr>
        <w:t xml:space="preserve">(SN/VTA), </w:t>
      </w:r>
      <w:r w:rsidRPr="00244495">
        <w:rPr>
          <w:rFonts w:cs="Times New Roman"/>
          <w:i/>
          <w:szCs w:val="24"/>
        </w:rPr>
        <w:t xml:space="preserve">Sl6a4 </w:t>
      </w:r>
      <w:r w:rsidRPr="00244495">
        <w:rPr>
          <w:rFonts w:cs="Times New Roman"/>
          <w:szCs w:val="24"/>
        </w:rPr>
        <w:t xml:space="preserve">(RN) and </w:t>
      </w:r>
      <w:proofErr w:type="spellStart"/>
      <w:r w:rsidRPr="00244495">
        <w:rPr>
          <w:rFonts w:cs="Times New Roman"/>
          <w:i/>
          <w:szCs w:val="24"/>
        </w:rPr>
        <w:t>Dbh</w:t>
      </w:r>
      <w:proofErr w:type="spellEnd"/>
      <w:r w:rsidRPr="00244495">
        <w:rPr>
          <w:rFonts w:cs="Times New Roman"/>
          <w:i/>
          <w:szCs w:val="24"/>
        </w:rPr>
        <w:t xml:space="preserve"> </w:t>
      </w:r>
      <w:r w:rsidRPr="00244495">
        <w:rPr>
          <w:rFonts w:cs="Times New Roman"/>
          <w:szCs w:val="24"/>
        </w:rPr>
        <w:t xml:space="preserve">(LC/PB or NTS). </w:t>
      </w:r>
    </w:p>
    <w:tbl>
      <w:tblPr>
        <w:tblW w:w="4229" w:type="dxa"/>
        <w:tblInd w:w="93" w:type="dxa"/>
        <w:tblLook w:val="04A0" w:firstRow="1" w:lastRow="0" w:firstColumn="1" w:lastColumn="0" w:noHBand="0" w:noVBand="1"/>
      </w:tblPr>
      <w:tblGrid>
        <w:gridCol w:w="1960"/>
        <w:gridCol w:w="969"/>
        <w:gridCol w:w="1300"/>
      </w:tblGrid>
      <w:tr w:rsidR="00F76954" w:rsidRPr="00F76954" w:rsidTr="00E715E2">
        <w:trPr>
          <w:trHeight w:val="270"/>
        </w:trPr>
        <w:tc>
          <w:tcPr>
            <w:tcW w:w="422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Central metabolic factors</w:t>
            </w:r>
          </w:p>
        </w:tc>
      </w:tr>
      <w:tr w:rsidR="00F76954" w:rsidRPr="00F76954" w:rsidTr="00E715E2">
        <w:trPr>
          <w:trHeight w:val="270"/>
        </w:trPr>
        <w:tc>
          <w:tcPr>
            <w:tcW w:w="422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Monoaminergic nuclei</w:t>
            </w:r>
          </w:p>
        </w:tc>
      </w:tr>
      <w:tr w:rsidR="00F76954" w:rsidRPr="00F76954" w:rsidTr="00E715E2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Factor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Receptor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GB" w:eastAsia="en-GB"/>
              </w:rPr>
              <w:t>Brain region</w:t>
            </w:r>
          </w:p>
        </w:tc>
      </w:tr>
      <w:tr w:rsidR="00F76954" w:rsidRPr="00F76954" w:rsidTr="00E715E2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Neuropeptide γ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Npy2r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RN</w:t>
            </w:r>
          </w:p>
        </w:tc>
      </w:tr>
      <w:tr w:rsidR="00F76954" w:rsidRPr="00F76954" w:rsidTr="00E715E2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Orexin /</w:t>
            </w: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Hypocretin</w:t>
            </w:r>
            <w:proofErr w:type="spellEnd"/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Hcrtr1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LC/PB</w:t>
            </w:r>
          </w:p>
        </w:tc>
      </w:tr>
      <w:tr w:rsidR="00F76954" w:rsidRPr="00F76954" w:rsidTr="00E715E2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Orexin /</w:t>
            </w: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Hypocretin</w:t>
            </w:r>
            <w:proofErr w:type="spellEnd"/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Hcrtr1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NTS</w:t>
            </w:r>
          </w:p>
        </w:tc>
      </w:tr>
      <w:tr w:rsidR="00F76954" w:rsidRPr="00F76954" w:rsidTr="00E715E2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Orexin /</w:t>
            </w:r>
            <w:proofErr w:type="spellStart"/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Hypocretin</w:t>
            </w:r>
            <w:proofErr w:type="spellEnd"/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Hcrtr1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RN</w:t>
            </w:r>
          </w:p>
        </w:tc>
      </w:tr>
      <w:tr w:rsidR="00F76954" w:rsidRPr="00F76954" w:rsidTr="00E715E2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Oxytocin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Oxtr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LC/PB</w:t>
            </w:r>
          </w:p>
        </w:tc>
      </w:tr>
      <w:tr w:rsidR="00F76954" w:rsidRPr="00F76954" w:rsidTr="00E715E2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Oxytocin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Oxtr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NTS</w:t>
            </w:r>
          </w:p>
        </w:tc>
      </w:tr>
      <w:tr w:rsidR="00F76954" w:rsidRPr="00F76954" w:rsidTr="00E715E2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Oprk1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SN/VTA</w:t>
            </w:r>
          </w:p>
        </w:tc>
      </w:tr>
      <w:tr w:rsidR="00F76954" w:rsidRPr="00F76954" w:rsidTr="00E715E2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Oprm1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RN</w:t>
            </w:r>
          </w:p>
        </w:tc>
      </w:tr>
      <w:tr w:rsidR="00F76954" w:rsidRPr="00F76954" w:rsidTr="00E715E2">
        <w:trPr>
          <w:trHeight w:val="27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>Oprm1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76954" w:rsidRPr="00F76954" w:rsidRDefault="00F76954" w:rsidP="00F76954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F76954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SN/VTA</w:t>
            </w:r>
          </w:p>
        </w:tc>
      </w:tr>
    </w:tbl>
    <w:p w:rsidR="00E715E2" w:rsidRPr="0092496D" w:rsidRDefault="00E715E2" w:rsidP="00E715E2">
      <w:pPr>
        <w:jc w:val="both"/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</w:pPr>
      <w:r>
        <w:rPr>
          <w:rFonts w:eastAsiaTheme="minorEastAsia" w:cs="Times New Roman"/>
          <w:b/>
          <w:i/>
          <w:iCs/>
          <w:color w:val="808080" w:themeColor="background1" w:themeShade="80"/>
          <w:szCs w:val="24"/>
          <w:lang w:eastAsia="en-GB"/>
        </w:rPr>
        <w:t>Grey</w:t>
      </w:r>
      <w:r w:rsidRPr="00244495">
        <w:rPr>
          <w:rFonts w:eastAsiaTheme="minorEastAsia" w:cs="Times New Roman"/>
          <w:b/>
          <w:i/>
          <w:iCs/>
          <w:color w:val="808080" w:themeColor="background1" w:themeShade="80"/>
          <w:szCs w:val="24"/>
          <w:lang w:eastAsia="en-GB"/>
        </w:rPr>
        <w:t xml:space="preserve">: </w:t>
      </w:r>
      <w:r w:rsidRPr="0092496D"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  <w:t xml:space="preserve">Receptor expression in a brain region could not be confirmed </w:t>
      </w:r>
      <w:r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  <w:t>with visual inspection of ISH data.</w:t>
      </w:r>
      <w:r w:rsidRPr="0092496D">
        <w:rPr>
          <w:rFonts w:eastAsiaTheme="minorEastAsia" w:cs="Times New Roman"/>
          <w:iCs/>
          <w:color w:val="808080" w:themeColor="background1" w:themeShade="80"/>
          <w:szCs w:val="24"/>
          <w:lang w:eastAsia="en-GB"/>
        </w:rPr>
        <w:t xml:space="preserve"> </w:t>
      </w:r>
    </w:p>
    <w:p w:rsidR="00096D1D" w:rsidRPr="00244495" w:rsidRDefault="00096D1D" w:rsidP="00096D1D">
      <w:pPr>
        <w:jc w:val="both"/>
        <w:rPr>
          <w:rFonts w:cs="Times New Roman"/>
          <w:szCs w:val="24"/>
        </w:rPr>
      </w:pPr>
    </w:p>
    <w:p w:rsidR="00096D1D" w:rsidRPr="00244495" w:rsidRDefault="00096D1D" w:rsidP="00096D1D">
      <w:pPr>
        <w:jc w:val="both"/>
        <w:rPr>
          <w:rFonts w:cs="Times New Roman"/>
          <w:szCs w:val="24"/>
        </w:rPr>
      </w:pPr>
    </w:p>
    <w:p w:rsidR="00096D1D" w:rsidRPr="00244495" w:rsidRDefault="00096D1D" w:rsidP="00096D1D">
      <w:pPr>
        <w:jc w:val="both"/>
        <w:rPr>
          <w:rFonts w:cs="Times New Roman"/>
          <w:szCs w:val="24"/>
        </w:rPr>
      </w:pPr>
    </w:p>
    <w:p w:rsidR="00096D1D" w:rsidRPr="00244495" w:rsidRDefault="00096D1D" w:rsidP="00096D1D">
      <w:pPr>
        <w:jc w:val="both"/>
        <w:rPr>
          <w:rFonts w:cs="Times New Roman"/>
          <w:szCs w:val="24"/>
        </w:rPr>
      </w:pPr>
    </w:p>
    <w:p w:rsidR="00096D1D" w:rsidRPr="00244495" w:rsidRDefault="00096D1D" w:rsidP="00096D1D">
      <w:pPr>
        <w:jc w:val="both"/>
        <w:rPr>
          <w:rFonts w:cs="Times New Roman"/>
          <w:szCs w:val="24"/>
        </w:rPr>
      </w:pPr>
    </w:p>
    <w:p w:rsidR="00096D1D" w:rsidRPr="00244495" w:rsidRDefault="00096D1D" w:rsidP="00096D1D">
      <w:pPr>
        <w:jc w:val="both"/>
        <w:rPr>
          <w:rFonts w:cs="Times New Roman"/>
          <w:szCs w:val="24"/>
        </w:rPr>
      </w:pPr>
    </w:p>
    <w:p w:rsidR="00096D1D" w:rsidRPr="002D1465" w:rsidRDefault="002D1465" w:rsidP="00096D1D">
      <w:pPr>
        <w:jc w:val="both"/>
        <w:rPr>
          <w:rFonts w:cs="Times New Roman"/>
          <w:b/>
          <w:szCs w:val="24"/>
          <w:lang w:val="en-GB"/>
        </w:rPr>
      </w:pPr>
      <w:r>
        <w:rPr>
          <w:rFonts w:cs="Times New Roman"/>
          <w:szCs w:val="24"/>
        </w:rPr>
        <w:lastRenderedPageBreak/>
        <w:t>T</w:t>
      </w:r>
      <w:r w:rsidR="00096D1D" w:rsidRPr="00244495">
        <w:rPr>
          <w:rFonts w:cs="Times New Roman"/>
          <w:b/>
          <w:szCs w:val="24"/>
        </w:rPr>
        <w:t>able S5-C</w:t>
      </w:r>
      <w:r w:rsidR="00096D1D" w:rsidRPr="00244495">
        <w:rPr>
          <w:rFonts w:cs="Times New Roman"/>
          <w:b/>
          <w:bCs/>
          <w:szCs w:val="24"/>
        </w:rPr>
        <w:t>ausal relationship</w:t>
      </w:r>
      <w:r w:rsidR="00E5538A">
        <w:rPr>
          <w:rFonts w:cs="Times New Roman"/>
          <w:b/>
          <w:bCs/>
          <w:szCs w:val="24"/>
        </w:rPr>
        <w:t>s</w:t>
      </w:r>
      <w:r w:rsidR="00096D1D" w:rsidRPr="00244495">
        <w:rPr>
          <w:rFonts w:cs="Times New Roman"/>
          <w:b/>
          <w:bCs/>
          <w:szCs w:val="24"/>
        </w:rPr>
        <w:t xml:space="preserve"> between ligands of metabolic receptors and fear. 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2101"/>
        <w:gridCol w:w="1843"/>
        <w:gridCol w:w="1559"/>
        <w:gridCol w:w="992"/>
        <w:gridCol w:w="1134"/>
        <w:gridCol w:w="2271"/>
      </w:tblGrid>
      <w:tr w:rsidR="00E846DF" w:rsidRPr="00E846DF" w:rsidTr="0019103F">
        <w:trPr>
          <w:trHeight w:val="255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Candidate metabolic factor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Site of interaction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Technique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Species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Directio</w:t>
            </w:r>
            <w:r w:rsidR="00E5538A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-</w:t>
            </w: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nality</w:t>
            </w:r>
            <w:proofErr w:type="spellEnd"/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References</w:t>
            </w:r>
          </w:p>
        </w:tc>
      </w:tr>
      <w:tr w:rsidR="0019103F" w:rsidRPr="00E846DF" w:rsidTr="0019103F">
        <w:trPr>
          <w:trHeight w:val="510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Androgens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Testicular feminization mutation of the 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Zuloaga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2011 </w:t>
            </w:r>
          </w:p>
        </w:tc>
      </w:tr>
      <w:tr w:rsidR="0019103F" w:rsidRPr="003376B0" w:rsidTr="0019103F">
        <w:trPr>
          <w:trHeight w:val="1800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Estrogens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Erbeta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Krezel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2001,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Imwalle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Oyola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2012</w:t>
            </w:r>
          </w:p>
        </w:tc>
      </w:tr>
      <w:tr w:rsidR="0019103F" w:rsidRPr="003376B0" w:rsidTr="0019103F">
        <w:trPr>
          <w:trHeight w:val="154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.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Estrodiol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benzoate in medial RN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Andrade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Andrade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2009</w:t>
            </w:r>
          </w:p>
        </w:tc>
      </w:tr>
      <w:tr w:rsidR="0019103F" w:rsidRPr="00E846DF" w:rsidTr="0019103F">
        <w:trPr>
          <w:trHeight w:val="51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Overexpression ERGR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Mitra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2010</w:t>
            </w:r>
          </w:p>
        </w:tc>
      </w:tr>
      <w:tr w:rsidR="0019103F" w:rsidRPr="00E846DF" w:rsidTr="0019103F">
        <w:trPr>
          <w:trHeight w:val="25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Whole amygdala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.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estrogen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Frye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2004</w:t>
            </w:r>
          </w:p>
        </w:tc>
      </w:tr>
      <w:tr w:rsidR="0019103F" w:rsidRPr="003376B0" w:rsidTr="0019103F">
        <w:trPr>
          <w:trHeight w:val="51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PAG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Esr1 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polymorphism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Humans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Comings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1999,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Tiemeier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2005, Ryan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2011</w:t>
            </w:r>
          </w:p>
        </w:tc>
      </w:tr>
      <w:tr w:rsidR="0019103F" w:rsidRPr="00E846DF" w:rsidTr="0019103F">
        <w:trPr>
          <w:trHeight w:val="25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Fatty acids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Pparg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Domi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2016</w:t>
            </w:r>
          </w:p>
        </w:tc>
      </w:tr>
      <w:tr w:rsidR="0019103F" w:rsidRPr="00E846DF" w:rsidTr="0019103F">
        <w:trPr>
          <w:trHeight w:val="510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FGF21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FGF2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Graham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2011</w:t>
            </w:r>
          </w:p>
        </w:tc>
      </w:tr>
      <w:tr w:rsidR="0019103F" w:rsidRPr="00E846DF" w:rsidTr="0019103F">
        <w:trPr>
          <w:trHeight w:val="52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SN/VTA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Fgfr1 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Brooks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2014</w:t>
            </w:r>
          </w:p>
        </w:tc>
      </w:tr>
      <w:tr w:rsidR="0019103F" w:rsidRPr="003376B0" w:rsidTr="0019103F">
        <w:trPr>
          <w:trHeight w:val="129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Fgfr1 KO; FGF2KO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Brooks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2014,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Salmaso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2016s</w:t>
            </w:r>
          </w:p>
        </w:tc>
      </w:tr>
      <w:tr w:rsidR="0019103F" w:rsidRPr="003376B0" w:rsidTr="0019103F">
        <w:trPr>
          <w:trHeight w:val="1020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Glucocorticoids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Hippocampus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Forebrain MR KO overexpression,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microinfusion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MR antagonists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Mice, 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Smythe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1997, Rozeboom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2007,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McEown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2011, Albrecht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2013</w:t>
            </w:r>
          </w:p>
        </w:tc>
      </w:tr>
      <w:tr w:rsidR="0019103F" w:rsidRPr="003376B0" w:rsidTr="0019103F">
        <w:trPr>
          <w:trHeight w:val="76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GLP-1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ICV GLP-1, GLP1 overexpression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Moller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2002,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Gulec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2010,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Sharma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Anderberg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2016</w:t>
            </w:r>
          </w:p>
        </w:tc>
      </w:tr>
      <w:tr w:rsidR="0019103F" w:rsidRPr="003376B0" w:rsidTr="0019103F">
        <w:trPr>
          <w:trHeight w:val="510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Growth Hormone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Viral overexpression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Ghr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Meyer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2014,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Gisabella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2016</w:t>
            </w:r>
          </w:p>
        </w:tc>
      </w:tr>
      <w:tr w:rsidR="0019103F" w:rsidRPr="00E846DF" w:rsidTr="0019103F">
        <w:trPr>
          <w:trHeight w:val="510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lastRenderedPageBreak/>
              <w:t>Melanocortin</w:t>
            </w:r>
            <w:proofErr w:type="spellEnd"/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 xml:space="preserve"> system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Whole amygdala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into amygdala of Mc4R ant-agonist,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Kokare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2005</w:t>
            </w:r>
          </w:p>
        </w:tc>
      </w:tr>
      <w:tr w:rsidR="0019103F" w:rsidRPr="003376B0" w:rsidTr="0019103F">
        <w:trPr>
          <w:trHeight w:val="102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ICV Mc4r antagonist, intranasal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Mcr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Antagonist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Shimazaki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Kokare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2010,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Serova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2013</w:t>
            </w:r>
          </w:p>
        </w:tc>
      </w:tr>
      <w:tr w:rsidR="0019103F" w:rsidRPr="003376B0" w:rsidTr="0019103F">
        <w:trPr>
          <w:trHeight w:val="765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Neuropeptide gamma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Hippocampus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. NPY, Npy1r overexpression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Rats, 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Smialowska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2007,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Olesen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2012,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Christiansen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2014</w:t>
            </w:r>
          </w:p>
        </w:tc>
      </w:tr>
      <w:tr w:rsidR="0019103F" w:rsidRPr="003376B0" w:rsidTr="0019103F">
        <w:trPr>
          <w:trHeight w:val="76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CEA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Npy2r specific KO/overexpression in CEA, 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Lyons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2010,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Tasan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2010,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Verma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2015</w:t>
            </w:r>
          </w:p>
        </w:tc>
      </w:tr>
      <w:tr w:rsidR="0019103F" w:rsidRPr="003376B0" w:rsidTr="0019103F">
        <w:trPr>
          <w:trHeight w:val="180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Whole amygdala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into amygdala, lentiviral NPY overexpression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Rats, 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Kokare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Christiansen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2014</w:t>
            </w:r>
          </w:p>
        </w:tc>
      </w:tr>
      <w:tr w:rsidR="0019103F" w:rsidRPr="003376B0" w:rsidTr="0019103F">
        <w:trPr>
          <w:trHeight w:val="76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lentiviral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NPY, Npy2r KO;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Npyr1/2 agonist,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Sajdyk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1999,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Sajdyk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2002,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Tasan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2010</w:t>
            </w:r>
          </w:p>
        </w:tc>
      </w:tr>
      <w:tr w:rsidR="0019103F" w:rsidRPr="003376B0" w:rsidTr="0019103F">
        <w:trPr>
          <w:trHeight w:val="282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ICV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Npy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, ICV Npy1r antagonist, Npy1r KO, ICV Npy2r agonist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Karlsson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2008, Morales-Medina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2012,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Desai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2014, Lach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2016</w:t>
            </w:r>
          </w:p>
        </w:tc>
      </w:tr>
      <w:tr w:rsidR="0019103F" w:rsidRPr="00E846DF" w:rsidTr="0019103F">
        <w:trPr>
          <w:trHeight w:val="76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  <w:t> </w:t>
            </w: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Opioids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SN/VTA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. antagonist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Grahn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1999</w:t>
            </w:r>
          </w:p>
        </w:tc>
      </w:tr>
      <w:tr w:rsidR="0019103F" w:rsidRPr="003376B0" w:rsidTr="0019103F">
        <w:trPr>
          <w:trHeight w:val="76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BLA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KOR antagonist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Mice, 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Bruchas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2009,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Knoll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2011</w:t>
            </w:r>
          </w:p>
        </w:tc>
      </w:tr>
      <w:tr w:rsidR="0019103F" w:rsidRPr="00E846DF" w:rsidTr="0019103F">
        <w:trPr>
          <w:trHeight w:val="1020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CEA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. KOR antagonist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File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1979,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Zarrindast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2008, Randall-Thompson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2010, Knoll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2011,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Poulin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2013</w:t>
            </w:r>
          </w:p>
        </w:tc>
      </w:tr>
      <w:tr w:rsidR="0019103F" w:rsidRPr="003376B0" w:rsidTr="0019103F">
        <w:trPr>
          <w:trHeight w:val="1020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PAG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agonist/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antagoist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Halladay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2012, Silva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2014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Brandao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1993,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Motta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1993,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Anseloni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1999, De Ross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2009</w:t>
            </w:r>
          </w:p>
        </w:tc>
      </w:tr>
      <w:tr w:rsidR="0019103F" w:rsidRPr="00E846DF" w:rsidTr="0019103F">
        <w:trPr>
          <w:trHeight w:val="1020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DRN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Grahn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1999</w:t>
            </w:r>
          </w:p>
        </w:tc>
      </w:tr>
      <w:tr w:rsidR="0019103F" w:rsidRPr="00E846DF" w:rsidTr="0019103F">
        <w:trPr>
          <w:trHeight w:val="1020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SN/VTA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microninj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mu/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deltal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/kappa opioid agonists or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enkephalin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metabolism inhibitor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Calenco-Choukroun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1991</w:t>
            </w:r>
          </w:p>
        </w:tc>
      </w:tr>
      <w:tr w:rsidR="0019103F" w:rsidRPr="003376B0" w:rsidTr="0019103F">
        <w:trPr>
          <w:trHeight w:val="76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Whole amygdala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Kappa-opioid rec ant-agonist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.; fMRI after naloxone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Mice, humans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Good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1995,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Narita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2006,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Eippert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2008, Smith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2012</w:t>
            </w:r>
          </w:p>
        </w:tc>
      </w:tr>
      <w:tr w:rsidR="0019103F" w:rsidRPr="003376B0" w:rsidTr="0019103F">
        <w:trPr>
          <w:trHeight w:val="76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dynorphin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KO, polymorphism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dynorphin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gene,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Oprm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KO, Oprd1 KO,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Rats, humans, 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Filliol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2000, Sanders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Bilkei-Gorzo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2012</w:t>
            </w:r>
          </w:p>
        </w:tc>
      </w:tr>
      <w:tr w:rsidR="0019103F" w:rsidRPr="003376B0" w:rsidTr="0019103F">
        <w:trPr>
          <w:trHeight w:val="510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Orexin/</w:t>
            </w:r>
            <w:proofErr w:type="spellStart"/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hypocretin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LC/PB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Hcrtr1 KO, Hcrtr2 KO,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microinj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. Hcrtr1 (ant)agonist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Sears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2013,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Soya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2013</w:t>
            </w:r>
          </w:p>
        </w:tc>
      </w:tr>
      <w:tr w:rsidR="0019103F" w:rsidRPr="003376B0" w:rsidTr="0019103F">
        <w:trPr>
          <w:trHeight w:val="154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nl-NL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Orexin KO, Orexin ICV, Hcrtr1 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Mice, Rats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Anxiogenic</w:t>
            </w:r>
            <w:proofErr w:type="spellEnd"/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Suzuki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Abbas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Khalil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2017</w:t>
            </w:r>
          </w:p>
        </w:tc>
      </w:tr>
      <w:tr w:rsidR="0019103F" w:rsidRPr="00E846DF" w:rsidTr="0019103F">
        <w:trPr>
          <w:trHeight w:val="25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Oxytocin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ICV oxytocin, oxytocin 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Peters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en-GB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2014</w:t>
            </w:r>
          </w:p>
        </w:tc>
      </w:tr>
      <w:tr w:rsidR="0019103F" w:rsidRPr="003376B0" w:rsidTr="0019103F">
        <w:trPr>
          <w:trHeight w:val="1530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Thyroid Hormones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Thra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impairing mutation or KO,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hypothroid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 models,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Thra</w:t>
            </w:r>
            <w:proofErr w:type="spellEnd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/b KO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Anxiolytic/genic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Guadano-Ferraz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2003,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Venero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2005,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Wilcoxon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2007,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Pilhatsch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2010,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Vasudevan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2013,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Buras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2014,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Yu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2015, Richard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2017</w:t>
            </w:r>
          </w:p>
        </w:tc>
      </w:tr>
      <w:tr w:rsidR="0019103F" w:rsidRPr="003376B0" w:rsidTr="0019103F">
        <w:trPr>
          <w:trHeight w:val="1275"/>
        </w:trPr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val="en-GB" w:eastAsia="en-GB"/>
              </w:rPr>
              <w:t>TRH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Unknown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intranasal/ICV TRH,TRHR1/2 KO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>Rats, mice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en-GB" w:eastAsia="en-GB"/>
              </w:rPr>
              <w:t xml:space="preserve">Anxiolytic/genic 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6DF" w:rsidRPr="00E846DF" w:rsidRDefault="00E846DF" w:rsidP="00E846DF">
            <w:pPr>
              <w:spacing w:before="0" w:after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</w:pP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Zeng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2007,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Gutierrez-Mariscal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2008, Sun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2009, </w:t>
            </w:r>
            <w:proofErr w:type="spellStart"/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>Vinogradova</w:t>
            </w:r>
            <w:proofErr w:type="spellEnd"/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2014, Vogel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1980, Thompson</w:t>
            </w:r>
            <w:r w:rsidRPr="00E846DF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lang w:val="nl-NL" w:eastAsia="en-GB"/>
              </w:rPr>
              <w:t xml:space="preserve"> et al.</w:t>
            </w:r>
            <w:r w:rsidRPr="00E846DF">
              <w:rPr>
                <w:rFonts w:ascii="Calibri" w:eastAsia="Times New Roman" w:hAnsi="Calibri" w:cs="Arial"/>
                <w:color w:val="000000"/>
                <w:sz w:val="20"/>
                <w:szCs w:val="20"/>
                <w:lang w:val="nl-NL" w:eastAsia="en-GB"/>
              </w:rPr>
              <w:t xml:space="preserve"> 2000</w:t>
            </w:r>
          </w:p>
        </w:tc>
      </w:tr>
    </w:tbl>
    <w:p w:rsidR="00096D1D" w:rsidRPr="002D1465" w:rsidRDefault="00096D1D" w:rsidP="00096D1D">
      <w:pPr>
        <w:jc w:val="both"/>
        <w:rPr>
          <w:rFonts w:cs="Times New Roman"/>
          <w:b/>
          <w:szCs w:val="24"/>
          <w:lang w:val="nl-NL"/>
        </w:rPr>
      </w:pPr>
    </w:p>
    <w:sectPr w:rsidR="00096D1D" w:rsidRPr="002D1465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6B0" w:rsidRDefault="003376B0" w:rsidP="00117666">
      <w:pPr>
        <w:spacing w:after="0"/>
      </w:pPr>
      <w:r>
        <w:separator/>
      </w:r>
    </w:p>
  </w:endnote>
  <w:endnote w:type="continuationSeparator" w:id="0">
    <w:p w:rsidR="003376B0" w:rsidRDefault="003376B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6B0" w:rsidRPr="00577C4C" w:rsidRDefault="003376B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C480AD" wp14:editId="2A89444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376B0" w:rsidRPr="00577C4C" w:rsidRDefault="003376B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2396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3376B0" w:rsidRPr="00577C4C" w:rsidRDefault="003376B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23962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6B0" w:rsidRPr="00577C4C" w:rsidRDefault="003376B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F0DA3BF" wp14:editId="794FC08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376B0" w:rsidRPr="00577C4C" w:rsidRDefault="003376B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2396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3376B0" w:rsidRPr="00577C4C" w:rsidRDefault="003376B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23962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6B0" w:rsidRDefault="003376B0" w:rsidP="00117666">
      <w:pPr>
        <w:spacing w:after="0"/>
      </w:pPr>
      <w:r>
        <w:separator/>
      </w:r>
    </w:p>
  </w:footnote>
  <w:footnote w:type="continuationSeparator" w:id="0">
    <w:p w:rsidR="003376B0" w:rsidRDefault="003376B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6B0" w:rsidRPr="009151AA" w:rsidRDefault="003376B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6B0" w:rsidRDefault="003376B0" w:rsidP="00096D1D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7020"/>
      </w:tabs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39B16A1" wp14:editId="6FBFC88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AA7A37"/>
    <w:multiLevelType w:val="multilevel"/>
    <w:tmpl w:val="C87E1DE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attachedTemplate r:id="rId1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58"/>
    <w:rsid w:val="0001436A"/>
    <w:rsid w:val="00034304"/>
    <w:rsid w:val="00035434"/>
    <w:rsid w:val="00052A14"/>
    <w:rsid w:val="00077D53"/>
    <w:rsid w:val="00096D1D"/>
    <w:rsid w:val="000D708A"/>
    <w:rsid w:val="00105FD9"/>
    <w:rsid w:val="00116A11"/>
    <w:rsid w:val="00117666"/>
    <w:rsid w:val="001549D3"/>
    <w:rsid w:val="00160065"/>
    <w:rsid w:val="00177D84"/>
    <w:rsid w:val="0019103F"/>
    <w:rsid w:val="00267D18"/>
    <w:rsid w:val="00282758"/>
    <w:rsid w:val="002868E2"/>
    <w:rsid w:val="002869C3"/>
    <w:rsid w:val="002936E4"/>
    <w:rsid w:val="002B4A57"/>
    <w:rsid w:val="002C74CA"/>
    <w:rsid w:val="002D1465"/>
    <w:rsid w:val="003376B0"/>
    <w:rsid w:val="003544FB"/>
    <w:rsid w:val="003D2F2D"/>
    <w:rsid w:val="00401590"/>
    <w:rsid w:val="004028E6"/>
    <w:rsid w:val="00447801"/>
    <w:rsid w:val="00452E9C"/>
    <w:rsid w:val="004735C8"/>
    <w:rsid w:val="00481FFA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91A64"/>
    <w:rsid w:val="006B7D14"/>
    <w:rsid w:val="00701727"/>
    <w:rsid w:val="0070566C"/>
    <w:rsid w:val="00714C50"/>
    <w:rsid w:val="00723962"/>
    <w:rsid w:val="00725A7D"/>
    <w:rsid w:val="007435A3"/>
    <w:rsid w:val="007501BE"/>
    <w:rsid w:val="007775C7"/>
    <w:rsid w:val="00790BB3"/>
    <w:rsid w:val="007C206C"/>
    <w:rsid w:val="00817DD6"/>
    <w:rsid w:val="00885156"/>
    <w:rsid w:val="009151AA"/>
    <w:rsid w:val="0093429D"/>
    <w:rsid w:val="00943573"/>
    <w:rsid w:val="00970F7D"/>
    <w:rsid w:val="00994A3D"/>
    <w:rsid w:val="009C2B12"/>
    <w:rsid w:val="00A174D9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B59C3"/>
    <w:rsid w:val="00DC259A"/>
    <w:rsid w:val="00DD2970"/>
    <w:rsid w:val="00DE23E8"/>
    <w:rsid w:val="00E52377"/>
    <w:rsid w:val="00E5538A"/>
    <w:rsid w:val="00E64E17"/>
    <w:rsid w:val="00E715E2"/>
    <w:rsid w:val="00E846DF"/>
    <w:rsid w:val="00E866C9"/>
    <w:rsid w:val="00EA3D3C"/>
    <w:rsid w:val="00EB72A3"/>
    <w:rsid w:val="00F46900"/>
    <w:rsid w:val="00F61D89"/>
    <w:rsid w:val="00F7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mailto:L.L.Koorneef@lumc.n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lkoorneef\AppData\Local\Temp\Temp1_Frontiers_Word_Templates.zip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5794BCF-15C2-43C0-8F97-41BD25E2C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24</TotalTime>
  <Pages>8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LUMC</Company>
  <LinksUpToDate>false</LinksUpToDate>
  <CharactersWithSpaces>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</dc:creator>
  <cp:lastModifiedBy>llkoorneef</cp:lastModifiedBy>
  <cp:revision>5</cp:revision>
  <cp:lastPrinted>2013-10-03T12:51:00Z</cp:lastPrinted>
  <dcterms:created xsi:type="dcterms:W3CDTF">2018-07-11T16:18:00Z</dcterms:created>
  <dcterms:modified xsi:type="dcterms:W3CDTF">2018-07-14T13:28:00Z</dcterms:modified>
</cp:coreProperties>
</file>