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C27" w:rsidRPr="004739B5" w:rsidRDefault="00B72698">
      <w:pPr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4739B5">
        <w:rPr>
          <w:rFonts w:ascii="Times New Roman" w:hAnsi="Times New Roman"/>
          <w:b/>
          <w:color w:val="000000" w:themeColor="text1"/>
          <w:sz w:val="32"/>
          <w:szCs w:val="32"/>
          <w:shd w:val="clear" w:color="auto" w:fill="FFFFFF"/>
        </w:rPr>
        <w:t>Inflammasome-independent NALP3 contributes to high-salt induced endothelial dysfunction</w:t>
      </w:r>
    </w:p>
    <w:p w:rsidR="00B93C27" w:rsidRPr="004739B5" w:rsidRDefault="00B72698">
      <w:pPr>
        <w:rPr>
          <w:rFonts w:ascii="Times New Roman" w:hAnsi="Times New Roman"/>
          <w:color w:val="000000" w:themeColor="text1"/>
          <w:sz w:val="24"/>
        </w:rPr>
      </w:pPr>
      <w:r w:rsidRPr="004739B5">
        <w:rPr>
          <w:rFonts w:ascii="Times New Roman" w:hAnsi="Times New Roman"/>
          <w:b/>
          <w:color w:val="000000" w:themeColor="text1"/>
          <w:sz w:val="24"/>
        </w:rPr>
        <w:t>Running title</w:t>
      </w:r>
      <w:r w:rsidRPr="004739B5">
        <w:rPr>
          <w:rFonts w:ascii="Times New Roman" w:hAnsi="Times New Roman"/>
          <w:color w:val="000000" w:themeColor="text1"/>
          <w:sz w:val="24"/>
        </w:rPr>
        <w:t xml:space="preserve">: </w:t>
      </w:r>
      <w:r w:rsidRPr="004739B5">
        <w:rPr>
          <w:rFonts w:ascii="Times New Roman" w:hAnsi="Times New Roman" w:hint="eastAsia"/>
          <w:color w:val="000000" w:themeColor="text1"/>
          <w:sz w:val="24"/>
        </w:rPr>
        <w:t>NALP3 contributes to endothelial dysfunction</w:t>
      </w:r>
    </w:p>
    <w:p w:rsidR="00B93C27" w:rsidRPr="004739B5" w:rsidRDefault="00B93C27">
      <w:pPr>
        <w:spacing w:line="48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0" w:name="_GoBack"/>
    </w:p>
    <w:bookmarkEnd w:id="0"/>
    <w:p w:rsidR="00B93C27" w:rsidRPr="004739B5" w:rsidRDefault="00B72698">
      <w:pPr>
        <w:rPr>
          <w:rFonts w:ascii="Times New Roman" w:hAnsi="Times New Roman"/>
          <w:i/>
          <w:iCs/>
          <w:color w:val="000000" w:themeColor="text1"/>
          <w:sz w:val="24"/>
          <w:szCs w:val="24"/>
          <w:lang w:val="sv-SE"/>
        </w:rPr>
      </w:pPr>
      <w:r w:rsidRPr="004739B5">
        <w:rPr>
          <w:rFonts w:ascii="Times New Roman" w:hAnsi="Times New Roman"/>
          <w:i/>
          <w:iCs/>
          <w:color w:val="000000" w:themeColor="text1"/>
          <w:sz w:val="24"/>
          <w:szCs w:val="24"/>
          <w:lang w:val="sv-SE"/>
        </w:rPr>
        <w:t>Hui Fu</w:t>
      </w: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  <w:vertAlign w:val="superscript"/>
        </w:rPr>
        <w:t>1</w:t>
      </w:r>
      <w:r w:rsidRPr="004739B5">
        <w:rPr>
          <w:rFonts w:ascii="Times New Roman" w:hAnsi="Times New Roman"/>
          <w:i/>
          <w:iCs/>
          <w:color w:val="000000" w:themeColor="text1"/>
          <w:sz w:val="24"/>
          <w:szCs w:val="24"/>
          <w:lang w:val="sv-SE"/>
        </w:rPr>
        <w:t xml:space="preserve">, </w:t>
      </w: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>Ji-Kuai Chen</w:t>
      </w: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  <w:vertAlign w:val="superscript"/>
        </w:rPr>
        <w:t>2</w:t>
      </w:r>
      <w:r w:rsidRPr="004739B5">
        <w:rPr>
          <w:rFonts w:ascii="Times New Roman" w:hAnsi="Times New Roman"/>
          <w:i/>
          <w:iCs/>
          <w:color w:val="000000" w:themeColor="text1"/>
          <w:sz w:val="24"/>
          <w:szCs w:val="24"/>
          <w:lang w:val="sv-SE"/>
        </w:rPr>
        <w:t xml:space="preserve">, </w:t>
      </w: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>Wen-</w:t>
      </w:r>
      <w:proofErr w:type="spellStart"/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>Jie</w:t>
      </w:r>
      <w:proofErr w:type="spellEnd"/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 xml:space="preserve"> Lu</w:t>
      </w: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  <w:vertAlign w:val="superscript"/>
        </w:rPr>
        <w:t>1</w:t>
      </w: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>, Yu-</w:t>
      </w:r>
      <w:proofErr w:type="spellStart"/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>Jie</w:t>
      </w:r>
      <w:proofErr w:type="spellEnd"/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 xml:space="preserve"> Jiang</w:t>
      </w: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  <w:vertAlign w:val="superscript"/>
        </w:rPr>
        <w:t>1</w:t>
      </w: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>, Yuan-Yuan Wang</w:t>
      </w: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  <w:vertAlign w:val="superscript"/>
        </w:rPr>
        <w:t>1</w:t>
      </w: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</w:rPr>
        <w:t xml:space="preserve">, </w:t>
      </w:r>
      <w:r w:rsidRPr="004739B5">
        <w:rPr>
          <w:rFonts w:ascii="Times New Roman" w:hAnsi="Times New Roman"/>
          <w:i/>
          <w:iCs/>
          <w:color w:val="000000" w:themeColor="text1"/>
          <w:sz w:val="24"/>
          <w:szCs w:val="24"/>
          <w:lang w:val="sv-SE"/>
        </w:rPr>
        <w:t>Dong-Jie Li</w:t>
      </w: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  <w:vertAlign w:val="superscript"/>
        </w:rPr>
        <w:t>1*</w:t>
      </w:r>
      <w:r w:rsidRPr="004739B5">
        <w:rPr>
          <w:rFonts w:ascii="Times New Roman" w:hAnsi="Times New Roman"/>
          <w:i/>
          <w:iCs/>
          <w:color w:val="000000" w:themeColor="text1"/>
          <w:sz w:val="24"/>
          <w:szCs w:val="24"/>
          <w:lang w:val="sv-SE"/>
        </w:rPr>
        <w:t>, Fu-Ming Shen</w:t>
      </w: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  <w:vertAlign w:val="superscript"/>
        </w:rPr>
        <w:t>1*</w:t>
      </w:r>
    </w:p>
    <w:p w:rsidR="00B93C27" w:rsidRPr="004739B5" w:rsidRDefault="00B93C27">
      <w:pPr>
        <w:rPr>
          <w:rFonts w:ascii="Times New Roman" w:hAnsi="Times New Roman"/>
          <w:i/>
          <w:iCs/>
          <w:color w:val="000000" w:themeColor="text1"/>
          <w:sz w:val="24"/>
          <w:szCs w:val="24"/>
          <w:lang w:val="sv-SE"/>
        </w:rPr>
      </w:pPr>
    </w:p>
    <w:p w:rsidR="00B93C27" w:rsidRPr="004739B5" w:rsidRDefault="00B72698">
      <w:pPr>
        <w:spacing w:line="480" w:lineRule="auto"/>
        <w:rPr>
          <w:rFonts w:ascii="Times New Roman" w:hAnsi="Times New Roman"/>
          <w:i/>
          <w:iCs/>
          <w:color w:val="000000" w:themeColor="text1"/>
          <w:sz w:val="24"/>
          <w:szCs w:val="24"/>
        </w:rPr>
      </w:pP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  <w:vertAlign w:val="superscript"/>
        </w:rPr>
        <w:t>1</w:t>
      </w:r>
      <w:r w:rsidRPr="004739B5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Department of Pharmacy, Shanghai Tenth People's Hospital, Tongji University, Shanghai, China </w:t>
      </w:r>
    </w:p>
    <w:p w:rsidR="00B93C27" w:rsidRPr="004739B5" w:rsidRDefault="00B72698">
      <w:pPr>
        <w:spacing w:line="480" w:lineRule="auto"/>
        <w:rPr>
          <w:rFonts w:ascii="Times New Roman" w:hAnsi="Times New Roman"/>
          <w:i/>
          <w:iCs/>
          <w:color w:val="000000" w:themeColor="text1"/>
          <w:sz w:val="24"/>
          <w:szCs w:val="24"/>
          <w:shd w:val="clear" w:color="auto" w:fill="FFFFFF"/>
        </w:rPr>
      </w:pP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  <w:vertAlign w:val="superscript"/>
        </w:rPr>
        <w:t>2</w:t>
      </w:r>
      <w:r w:rsidRPr="004739B5">
        <w:rPr>
          <w:rFonts w:ascii="Times New Roman" w:hAnsi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Department of Health Toxicology, </w:t>
      </w:r>
      <w:r w:rsidRPr="004739B5">
        <w:rPr>
          <w:rFonts w:ascii="Times New Roman" w:hAnsi="Times New Roman" w:hint="eastAsia"/>
          <w:i/>
          <w:iCs/>
          <w:color w:val="000000" w:themeColor="text1"/>
          <w:sz w:val="24"/>
          <w:szCs w:val="24"/>
          <w:shd w:val="clear" w:color="auto" w:fill="FFFFFF"/>
        </w:rPr>
        <w:t>Faculty of Naval Medicine</w:t>
      </w:r>
      <w:r w:rsidRPr="004739B5">
        <w:rPr>
          <w:rFonts w:ascii="Times New Roman" w:hAnsi="Times New Roman"/>
          <w:i/>
          <w:iCs/>
          <w:color w:val="000000" w:themeColor="text1"/>
          <w:sz w:val="24"/>
          <w:szCs w:val="24"/>
          <w:shd w:val="clear" w:color="auto" w:fill="FFFFFF"/>
        </w:rPr>
        <w:t>, Second Military Medical University, Shanghai, China.</w:t>
      </w:r>
    </w:p>
    <w:p w:rsidR="00B93C27" w:rsidRPr="004739B5" w:rsidRDefault="00B93C27">
      <w:pPr>
        <w:rPr>
          <w:rFonts w:ascii="Times New Roman" w:hAnsi="Times New Roman"/>
          <w:i/>
          <w:iCs/>
          <w:color w:val="000000" w:themeColor="text1"/>
          <w:szCs w:val="21"/>
          <w:shd w:val="clear" w:color="auto" w:fill="FFFFFF"/>
        </w:rPr>
      </w:pPr>
    </w:p>
    <w:p w:rsidR="00B93C27" w:rsidRPr="004739B5" w:rsidRDefault="00B93C27">
      <w:pPr>
        <w:rPr>
          <w:rFonts w:ascii="Times New Roman" w:hAnsi="Times New Roman"/>
          <w:i/>
          <w:iCs/>
          <w:color w:val="000000" w:themeColor="text1"/>
          <w:szCs w:val="21"/>
          <w:shd w:val="clear" w:color="auto" w:fill="FFFFFF"/>
        </w:rPr>
      </w:pPr>
    </w:p>
    <w:p w:rsidR="00B93C27" w:rsidRPr="004739B5" w:rsidRDefault="00B93C27">
      <w:pPr>
        <w:rPr>
          <w:rFonts w:ascii="Times New Roman" w:hAnsi="Times New Roman"/>
          <w:i/>
          <w:iCs/>
          <w:color w:val="000000" w:themeColor="text1"/>
          <w:szCs w:val="21"/>
          <w:shd w:val="clear" w:color="auto" w:fill="FFFFFF"/>
        </w:rPr>
      </w:pPr>
    </w:p>
    <w:p w:rsidR="00B93C27" w:rsidRPr="004739B5" w:rsidRDefault="00B72698">
      <w:pPr>
        <w:snapToGrid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39B5">
        <w:rPr>
          <w:rFonts w:ascii="Times New Roman" w:eastAsia="TimesNewRomanPSMT" w:hAnsi="Times New Roman"/>
          <w:color w:val="000000" w:themeColor="text1"/>
          <w:sz w:val="24"/>
          <w:szCs w:val="24"/>
        </w:rPr>
        <w:t>*</w:t>
      </w:r>
      <w:r w:rsidRPr="004739B5">
        <w:rPr>
          <w:rFonts w:ascii="Times New Roman" w:hAnsi="Times New Roman" w:hint="eastAsia"/>
          <w:color w:val="000000" w:themeColor="text1"/>
          <w:sz w:val="24"/>
          <w:szCs w:val="24"/>
        </w:rPr>
        <w:t>C</w:t>
      </w:r>
      <w:r w:rsidRPr="004739B5">
        <w:rPr>
          <w:rFonts w:ascii="Times New Roman" w:eastAsia="TimesNewRomanPSMT" w:hAnsi="Times New Roman"/>
          <w:color w:val="000000" w:themeColor="text1"/>
          <w:sz w:val="24"/>
          <w:szCs w:val="24"/>
        </w:rPr>
        <w:t>orrespondence to these authors</w:t>
      </w:r>
      <w:r w:rsidRPr="004739B5">
        <w:rPr>
          <w:rFonts w:ascii="Times New Roman" w:hAnsi="Times New Roman" w:hint="eastAsia"/>
          <w:color w:val="000000" w:themeColor="text1"/>
          <w:sz w:val="24"/>
          <w:szCs w:val="24"/>
        </w:rPr>
        <w:t>:</w:t>
      </w:r>
    </w:p>
    <w:p w:rsidR="00B93C27" w:rsidRPr="004739B5" w:rsidRDefault="00B72698">
      <w:pPr>
        <w:snapToGrid w:val="0"/>
        <w:spacing w:line="48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739B5">
        <w:rPr>
          <w:rFonts w:ascii="Times New Roman" w:hAnsi="Times New Roman"/>
          <w:b/>
          <w:color w:val="000000" w:themeColor="text1"/>
          <w:sz w:val="24"/>
          <w:szCs w:val="24"/>
        </w:rPr>
        <w:t>Fu-Ming Shen</w:t>
      </w:r>
    </w:p>
    <w:p w:rsidR="00B93C27" w:rsidRPr="004739B5" w:rsidRDefault="00B72698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39B5">
        <w:rPr>
          <w:rFonts w:ascii="Times New Roman" w:hAnsi="Times New Roman"/>
          <w:color w:val="000000" w:themeColor="text1"/>
          <w:sz w:val="24"/>
          <w:szCs w:val="24"/>
        </w:rPr>
        <w:t>Department of Pharmacy</w:t>
      </w:r>
    </w:p>
    <w:p w:rsidR="00B93C27" w:rsidRPr="004739B5" w:rsidRDefault="00B72698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39B5">
        <w:rPr>
          <w:rFonts w:ascii="Times New Roman" w:hAnsi="Times New Roman"/>
          <w:color w:val="000000" w:themeColor="text1"/>
          <w:sz w:val="24"/>
          <w:szCs w:val="24"/>
        </w:rPr>
        <w:t>Shanghai Tenth People's Hospital, Tongji University</w:t>
      </w:r>
    </w:p>
    <w:p w:rsidR="00B93C27" w:rsidRPr="004739B5" w:rsidRDefault="00B72698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39B5">
        <w:rPr>
          <w:rFonts w:ascii="Times New Roman" w:hAnsi="Times New Roman"/>
          <w:color w:val="000000" w:themeColor="text1"/>
          <w:sz w:val="24"/>
          <w:szCs w:val="24"/>
        </w:rPr>
        <w:t xml:space="preserve">301 Middle </w:t>
      </w:r>
      <w:proofErr w:type="spellStart"/>
      <w:r w:rsidRPr="004739B5">
        <w:rPr>
          <w:rFonts w:ascii="Times New Roman" w:hAnsi="Times New Roman"/>
          <w:color w:val="000000" w:themeColor="text1"/>
          <w:sz w:val="24"/>
          <w:szCs w:val="24"/>
        </w:rPr>
        <w:t>Yanchang</w:t>
      </w:r>
      <w:proofErr w:type="spellEnd"/>
      <w:r w:rsidRPr="004739B5">
        <w:rPr>
          <w:rFonts w:ascii="Times New Roman" w:hAnsi="Times New Roman"/>
          <w:color w:val="000000" w:themeColor="text1"/>
          <w:sz w:val="24"/>
          <w:szCs w:val="24"/>
        </w:rPr>
        <w:t xml:space="preserve"> Road, Shanghai 200072, China</w:t>
      </w:r>
    </w:p>
    <w:p w:rsidR="00B93C27" w:rsidRPr="004739B5" w:rsidRDefault="00B72698">
      <w:pPr>
        <w:snapToGrid w:val="0"/>
        <w:spacing w:line="480" w:lineRule="auto"/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</w:pPr>
      <w:r w:rsidRPr="004739B5">
        <w:rPr>
          <w:rFonts w:ascii="Times New Roman" w:hAnsi="Times New Roman"/>
          <w:color w:val="000000" w:themeColor="text1"/>
          <w:sz w:val="24"/>
          <w:szCs w:val="24"/>
        </w:rPr>
        <w:t xml:space="preserve">Tel: +86-021-66307668, E-mail: </w:t>
      </w:r>
      <w:hyperlink r:id="rId7" w:history="1">
        <w:r w:rsidRPr="004739B5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</w:rPr>
          <w:t>fumingshen@tongji.edu.cn</w:t>
        </w:r>
      </w:hyperlink>
    </w:p>
    <w:p w:rsidR="00B93C27" w:rsidRPr="004739B5" w:rsidRDefault="00B72698">
      <w:pPr>
        <w:snapToGrid w:val="0"/>
        <w:spacing w:line="480" w:lineRule="auto"/>
        <w:rPr>
          <w:rFonts w:ascii="Times New Roman" w:hAnsi="Times New Roman"/>
          <w:b/>
          <w:color w:val="000000" w:themeColor="text1"/>
          <w:kern w:val="0"/>
          <w:sz w:val="24"/>
          <w:szCs w:val="24"/>
        </w:rPr>
      </w:pPr>
      <w:r w:rsidRPr="004739B5"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>Dong-</w:t>
      </w:r>
      <w:proofErr w:type="spellStart"/>
      <w:r w:rsidRPr="004739B5"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>Jie</w:t>
      </w:r>
      <w:proofErr w:type="spellEnd"/>
      <w:r w:rsidRPr="004739B5"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 xml:space="preserve"> Li</w:t>
      </w:r>
    </w:p>
    <w:p w:rsidR="00B93C27" w:rsidRPr="004739B5" w:rsidRDefault="00B72698">
      <w:pPr>
        <w:snapToGrid w:val="0"/>
        <w:spacing w:line="360" w:lineRule="auto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 w:rsidRPr="004739B5">
        <w:rPr>
          <w:rFonts w:ascii="Times New Roman" w:hAnsi="Times New Roman"/>
          <w:color w:val="000000" w:themeColor="text1"/>
          <w:kern w:val="0"/>
          <w:sz w:val="24"/>
          <w:szCs w:val="24"/>
        </w:rPr>
        <w:t>Department of Pharmacy</w:t>
      </w:r>
    </w:p>
    <w:p w:rsidR="00B93C27" w:rsidRPr="004739B5" w:rsidRDefault="00B72698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39B5">
        <w:rPr>
          <w:rFonts w:ascii="Times New Roman" w:hAnsi="Times New Roman"/>
          <w:color w:val="000000" w:themeColor="text1"/>
          <w:sz w:val="24"/>
          <w:szCs w:val="24"/>
        </w:rPr>
        <w:t>Shanghai Tenth People's Hospital, Tongji University</w:t>
      </w:r>
    </w:p>
    <w:p w:rsidR="00B93C27" w:rsidRPr="004739B5" w:rsidRDefault="00B72698">
      <w:pPr>
        <w:snapToGrid w:val="0"/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39B5">
        <w:rPr>
          <w:rFonts w:ascii="Times New Roman" w:hAnsi="Times New Roman"/>
          <w:color w:val="000000" w:themeColor="text1"/>
          <w:sz w:val="24"/>
          <w:szCs w:val="24"/>
        </w:rPr>
        <w:t xml:space="preserve">301 Middle </w:t>
      </w:r>
      <w:proofErr w:type="spellStart"/>
      <w:r w:rsidRPr="004739B5">
        <w:rPr>
          <w:rFonts w:ascii="Times New Roman" w:hAnsi="Times New Roman"/>
          <w:color w:val="000000" w:themeColor="text1"/>
          <w:sz w:val="24"/>
          <w:szCs w:val="24"/>
        </w:rPr>
        <w:t>Yanchang</w:t>
      </w:r>
      <w:proofErr w:type="spellEnd"/>
      <w:r w:rsidRPr="004739B5">
        <w:rPr>
          <w:rFonts w:ascii="Times New Roman" w:hAnsi="Times New Roman"/>
          <w:color w:val="000000" w:themeColor="text1"/>
          <w:sz w:val="24"/>
          <w:szCs w:val="24"/>
        </w:rPr>
        <w:t xml:space="preserve"> Road, Shanghai 200072, China</w:t>
      </w:r>
    </w:p>
    <w:p w:rsidR="00B93C27" w:rsidRPr="004739B5" w:rsidRDefault="00B72698">
      <w:pPr>
        <w:snapToGrid w:val="0"/>
        <w:spacing w:line="360" w:lineRule="auto"/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</w:pPr>
      <w:r w:rsidRPr="004739B5">
        <w:rPr>
          <w:rFonts w:ascii="Times New Roman" w:hAnsi="Times New Roman"/>
          <w:color w:val="000000" w:themeColor="text1"/>
          <w:sz w:val="24"/>
          <w:szCs w:val="24"/>
        </w:rPr>
        <w:t>Tel: +86-021-6630</w:t>
      </w:r>
      <w:r w:rsidRPr="004739B5">
        <w:rPr>
          <w:rFonts w:ascii="Times New Roman" w:hAnsi="Times New Roman" w:hint="eastAsia"/>
          <w:color w:val="000000" w:themeColor="text1"/>
          <w:sz w:val="24"/>
          <w:szCs w:val="24"/>
        </w:rPr>
        <w:t>2570</w:t>
      </w:r>
      <w:r w:rsidRPr="004739B5">
        <w:rPr>
          <w:rFonts w:ascii="Times New Roman" w:hAnsi="Times New Roman"/>
          <w:color w:val="000000" w:themeColor="text1"/>
          <w:sz w:val="24"/>
          <w:szCs w:val="24"/>
        </w:rPr>
        <w:t xml:space="preserve">, E-mail: </w:t>
      </w:r>
      <w:hyperlink r:id="rId8" w:tgtFrame="http://m0.mail.sina.com.cn/classic/_blank" w:history="1">
        <w:r w:rsidRPr="004739B5">
          <w:rPr>
            <w:rStyle w:val="Hyperlink"/>
            <w:rFonts w:ascii="Times New Roman" w:hAnsi="Times New Roman" w:hint="eastAsia"/>
            <w:color w:val="000000" w:themeColor="text1"/>
            <w:sz w:val="24"/>
            <w:szCs w:val="24"/>
            <w:u w:val="none"/>
          </w:rPr>
          <w:t>djli@tongji.edu.cn</w:t>
        </w:r>
      </w:hyperlink>
    </w:p>
    <w:p w:rsidR="00B93C27" w:rsidRPr="004739B5" w:rsidRDefault="00B93C27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B93C27" w:rsidRPr="004739B5" w:rsidRDefault="00B93C27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B93C27" w:rsidRPr="004739B5" w:rsidRDefault="00B93C27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B93C27" w:rsidRPr="004739B5" w:rsidRDefault="00B72698">
      <w:pPr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4739B5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lastRenderedPageBreak/>
        <w:t>Supplementary Figures:</w:t>
      </w:r>
    </w:p>
    <w:p w:rsidR="00B93C27" w:rsidRPr="004739B5" w:rsidRDefault="00B72698">
      <w:pPr>
        <w:spacing w:line="48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4739B5">
        <w:rPr>
          <w:rFonts w:ascii="Times New Roman" w:hAnsi="Times New Roman"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114300" distR="114300">
            <wp:extent cx="3827145" cy="1132205"/>
            <wp:effectExtent l="0" t="0" r="1905" b="10795"/>
            <wp:docPr id="1" name="图片 1" descr="supplemental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l Figure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27" w:rsidRPr="004739B5" w:rsidRDefault="00B72698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4739B5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Supplement</w:t>
      </w:r>
      <w:r w:rsidRPr="004739B5">
        <w:rPr>
          <w:rFonts w:ascii="Times New Roman" w:hAnsi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>ary</w:t>
      </w:r>
      <w:r w:rsidRPr="004739B5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Figure1. High salt did not alter the ASC expression in MAECs</w:t>
      </w:r>
      <w:r w:rsidRPr="004739B5">
        <w:rPr>
          <w:rFonts w:ascii="Times New Roman" w:hAnsi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739B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MAECs were treated in normal and high salt medium (NaCl, 33 mmol/L) for 6h, and then were collected to detect the expression of ASC. n=6 in each group.</w:t>
      </w:r>
    </w:p>
    <w:p w:rsidR="00B93C27" w:rsidRPr="004739B5" w:rsidRDefault="00B93C27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B93C27" w:rsidRPr="004739B5" w:rsidRDefault="00B93C27">
      <w:pPr>
        <w:spacing w:line="36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B93C27" w:rsidRPr="004739B5" w:rsidRDefault="00B72698">
      <w:pPr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4739B5">
        <w:rPr>
          <w:rFonts w:ascii="Times New Roman" w:hAnsi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114300" distR="114300">
            <wp:extent cx="2977515" cy="2425700"/>
            <wp:effectExtent l="0" t="0" r="13335" b="12700"/>
            <wp:docPr id="2" name="图片 2" descr="supplemental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l Figure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27" w:rsidRPr="004739B5" w:rsidRDefault="00B72698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4739B5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Supplement</w:t>
      </w:r>
      <w:r w:rsidRPr="004739B5">
        <w:rPr>
          <w:rFonts w:ascii="Times New Roman" w:hAnsi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>ary</w:t>
      </w:r>
      <w:r w:rsidRPr="004739B5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Figure</w:t>
      </w:r>
      <w:r w:rsidRPr="004739B5">
        <w:rPr>
          <w:rFonts w:ascii="Times New Roman" w:hAnsi="Times New Roman" w:hint="eastAsia"/>
          <w:b/>
          <w:bCs/>
          <w:color w:val="000000" w:themeColor="text1"/>
          <w:sz w:val="24"/>
          <w:szCs w:val="24"/>
          <w:shd w:val="clear" w:color="auto" w:fill="FFFFFF"/>
        </w:rPr>
        <w:t>2</w:t>
      </w:r>
      <w:r w:rsidRPr="004739B5">
        <w:rPr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739B5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 xml:space="preserve">Catalase blocked the up-regulation of NALP3 induced by high salt in MAECs. </w:t>
      </w:r>
      <w:r w:rsidRPr="004739B5">
        <w:rPr>
          <w:rFonts w:ascii="Times New Roman" w:hAnsi="Times New Roman" w:hint="eastAsia"/>
          <w:color w:val="000000" w:themeColor="text1"/>
          <w:sz w:val="24"/>
          <w:szCs w:val="24"/>
        </w:rPr>
        <w:t>MAECs were cultured in normal, high salt (HS), or HS + Catalase (a H</w:t>
      </w:r>
      <w:r w:rsidRPr="004739B5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</w:t>
      </w:r>
      <w:r w:rsidRPr="004739B5">
        <w:rPr>
          <w:rFonts w:ascii="Times New Roman" w:hAnsi="Times New Roman" w:hint="eastAsia"/>
          <w:color w:val="000000" w:themeColor="text1"/>
          <w:sz w:val="24"/>
          <w:szCs w:val="24"/>
        </w:rPr>
        <w:t>O</w:t>
      </w:r>
      <w:r w:rsidRPr="004739B5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</w:t>
      </w:r>
      <w:r w:rsidRPr="004739B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proofErr w:type="spellStart"/>
      <w:r w:rsidRPr="004739B5">
        <w:rPr>
          <w:rFonts w:ascii="Times New Roman" w:hAnsi="Times New Roman" w:hint="eastAsia"/>
          <w:color w:val="000000" w:themeColor="text1"/>
          <w:sz w:val="24"/>
          <w:szCs w:val="24"/>
        </w:rPr>
        <w:t>catalying</w:t>
      </w:r>
      <w:proofErr w:type="spellEnd"/>
      <w:r w:rsidRPr="004739B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enzyme) medium for 6h and then cells were collected to determine the expression of NALP3. Values are shown as means </w:t>
      </w:r>
      <w:r w:rsidRPr="004739B5">
        <w:rPr>
          <w:rFonts w:ascii="Times New Roman" w:hAnsi="Times New Roman" w:hint="eastAsia"/>
          <w:color w:val="000000" w:themeColor="text1"/>
          <w:sz w:val="24"/>
          <w:szCs w:val="24"/>
        </w:rPr>
        <w:t>±</w:t>
      </w:r>
      <w:r w:rsidRPr="004739B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SEM. </w:t>
      </w:r>
      <w:r w:rsidRPr="004739B5">
        <w:rPr>
          <w:rFonts w:ascii="Arial Unicode MS" w:eastAsia="Arial Unicode MS" w:hAnsi="Arial Unicode MS" w:cs="Arial Unicode MS" w:hint="eastAsia"/>
          <w:color w:val="000000" w:themeColor="text1"/>
          <w:sz w:val="24"/>
          <w:szCs w:val="24"/>
        </w:rPr>
        <w:t>**</w:t>
      </w:r>
      <w:r w:rsidRPr="004739B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 &lt; 0.01 vs Control, </w:t>
      </w:r>
      <w:r w:rsidRPr="004739B5">
        <w:rPr>
          <w:rFonts w:ascii="Times New Roman" w:hAnsi="Times New Roman" w:hint="eastAsia"/>
          <w:color w:val="000000" w:themeColor="text1"/>
          <w:sz w:val="24"/>
          <w:szCs w:val="24"/>
          <w:vertAlign w:val="superscript"/>
        </w:rPr>
        <w:t>##</w:t>
      </w:r>
      <w:r w:rsidRPr="004739B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 &lt; 0.01 vs HS. (one-way ANOVA was used)</w:t>
      </w:r>
    </w:p>
    <w:p w:rsidR="00B93C27" w:rsidRDefault="00B93C27"/>
    <w:sectPr w:rsidR="00B93C27" w:rsidSect="00B93C2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B4D" w:rsidRDefault="00725B4D" w:rsidP="00B93C27">
      <w:r>
        <w:separator/>
      </w:r>
    </w:p>
  </w:endnote>
  <w:endnote w:type="continuationSeparator" w:id="0">
    <w:p w:rsidR="00725B4D" w:rsidRDefault="00725B4D" w:rsidP="00B93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C27" w:rsidRDefault="00B93C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C27" w:rsidRDefault="00B93C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C27" w:rsidRDefault="00B93C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B4D" w:rsidRDefault="00725B4D" w:rsidP="00B93C27">
      <w:r>
        <w:separator/>
      </w:r>
    </w:p>
  </w:footnote>
  <w:footnote w:type="continuationSeparator" w:id="0">
    <w:p w:rsidR="00725B4D" w:rsidRDefault="00725B4D" w:rsidP="00B93C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C27" w:rsidRDefault="00B93C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C27" w:rsidRDefault="00B93C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C27" w:rsidRDefault="00B93C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KY_MEDREF_DOCUID" w:val="{B6C3AF7A-1AAC-4A68-B974-BF5E7DF3EC3C}"/>
    <w:docVar w:name="KY_MEDREF_VERSION" w:val="3"/>
  </w:docVars>
  <w:rsids>
    <w:rsidRoot w:val="41D0227D"/>
    <w:rsid w:val="004739B5"/>
    <w:rsid w:val="00725B4D"/>
    <w:rsid w:val="00B72698"/>
    <w:rsid w:val="00B93C27"/>
    <w:rsid w:val="41D0227D"/>
    <w:rsid w:val="69E0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CD8CBF0-E26B-466C-9FA8-4046E8615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93C2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rsid w:val="00B93C2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rsid w:val="00B93C2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Hyperlink">
    <w:name w:val="Hyperlink"/>
    <w:uiPriority w:val="99"/>
    <w:unhideWhenUsed/>
    <w:qFormat/>
    <w:rsid w:val="00B93C2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7269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72698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ilto:djli@tongji.edu.cn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umingshen@tongji.edu.cn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Sidra Amiri</cp:lastModifiedBy>
  <cp:revision>2</cp:revision>
  <dcterms:created xsi:type="dcterms:W3CDTF">2018-08-13T09:48:00Z</dcterms:created>
  <dcterms:modified xsi:type="dcterms:W3CDTF">2018-08-13T09:48:00Z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