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:rsidR="0094284B" w:rsidRPr="0095399F" w:rsidRDefault="0094284B" w:rsidP="0094284B">
      <w:pPr>
        <w:pStyle w:val="afd"/>
      </w:pPr>
      <w:bookmarkStart w:id="1" w:name="OLE_LINK82"/>
      <w:bookmarkStart w:id="2" w:name="_Hlk519782292"/>
      <w:r w:rsidRPr="0018265D">
        <w:t>Butyrate protects mice against methionine-choline-deficient diet-induced nonalcoholic steatohepatitis by improving gut barrier function, attenuating inflammation and reducing endotoxin levels</w:t>
      </w:r>
    </w:p>
    <w:bookmarkEnd w:id="2"/>
    <w:p w:rsidR="00352EFC" w:rsidRPr="00352EFC" w:rsidRDefault="00352EFC" w:rsidP="00352EFC">
      <w:pPr>
        <w:pStyle w:val="AuthorList"/>
      </w:pPr>
      <w:r w:rsidRPr="00352EFC">
        <w:t>Jianzhong Ye</w:t>
      </w:r>
      <w:bookmarkEnd w:id="1"/>
      <w:r w:rsidR="002868E2" w:rsidRPr="00994A3D">
        <w:t xml:space="preserve">, </w:t>
      </w:r>
      <w:bookmarkStart w:id="3" w:name="OLE_LINK95"/>
      <w:r w:rsidRPr="00352EFC">
        <w:t>Longxian Lv</w:t>
      </w:r>
      <w:bookmarkStart w:id="4" w:name="OLE_LINK99"/>
      <w:bookmarkEnd w:id="3"/>
      <w:r w:rsidRPr="00352EFC">
        <w:t>, Wenrui Wu</w:t>
      </w:r>
      <w:bookmarkEnd w:id="4"/>
      <w:r w:rsidRPr="00352EFC">
        <w:t>, Yating Li</w:t>
      </w:r>
      <w:bookmarkStart w:id="5" w:name="OLE_LINK100"/>
      <w:r w:rsidRPr="00352EFC">
        <w:t>, Ding Shi</w:t>
      </w:r>
      <w:bookmarkStart w:id="6" w:name="OLE_LINK101"/>
      <w:bookmarkEnd w:id="5"/>
      <w:r w:rsidRPr="00352EFC">
        <w:t>,</w:t>
      </w:r>
      <w:r w:rsidRPr="00352EFC">
        <w:rPr>
          <w:vertAlign w:val="superscript"/>
        </w:rPr>
        <w:t xml:space="preserve"> </w:t>
      </w:r>
      <w:r w:rsidRPr="00352EFC">
        <w:t>Daiqiong Fang</w:t>
      </w:r>
      <w:bookmarkStart w:id="7" w:name="OLE_LINK102"/>
      <w:bookmarkStart w:id="8" w:name="OLE_LINK103"/>
      <w:bookmarkEnd w:id="6"/>
      <w:r w:rsidRPr="00352EFC">
        <w:t>, Feifei Guo</w:t>
      </w:r>
      <w:bookmarkStart w:id="9" w:name="OLE_LINK105"/>
      <w:bookmarkStart w:id="10" w:name="OLE_LINK1"/>
      <w:bookmarkStart w:id="11" w:name="OLE_LINK2"/>
      <w:bookmarkEnd w:id="7"/>
      <w:bookmarkEnd w:id="8"/>
      <w:r w:rsidRPr="00352EFC">
        <w:t>, Huiyong Jiang</w:t>
      </w:r>
      <w:bookmarkStart w:id="12" w:name="OLE_LINK108"/>
      <w:bookmarkEnd w:id="9"/>
      <w:r w:rsidRPr="00352EFC">
        <w:t>, Ren Yan</w:t>
      </w:r>
      <w:bookmarkStart w:id="13" w:name="OLE_LINK109"/>
      <w:bookmarkEnd w:id="12"/>
      <w:r w:rsidRPr="00352EFC">
        <w:t>, Wanchun Ye</w:t>
      </w:r>
      <w:bookmarkEnd w:id="13"/>
      <w:r>
        <w:t>,</w:t>
      </w:r>
      <w:r w:rsidRPr="00352EFC">
        <w:t xml:space="preserve"> </w:t>
      </w:r>
      <w:bookmarkStart w:id="14" w:name="OLE_LINK111"/>
      <w:r w:rsidRPr="00352EFC">
        <w:t>Lanjuan Li</w:t>
      </w:r>
      <w:bookmarkEnd w:id="10"/>
      <w:bookmarkEnd w:id="11"/>
      <w:bookmarkEnd w:id="14"/>
      <w:r w:rsidRPr="00994A3D">
        <w:t>*</w:t>
      </w:r>
    </w:p>
    <w:p w:rsidR="002868E2" w:rsidRDefault="002868E2" w:rsidP="00994A3D">
      <w:pPr>
        <w:spacing w:before="240" w:after="0"/>
        <w:rPr>
          <w:rFonts w:cs="Times New Roman"/>
          <w:szCs w:val="24"/>
        </w:rPr>
      </w:pPr>
      <w:r w:rsidRPr="00994A3D">
        <w:rPr>
          <w:rFonts w:cs="Times New Roman"/>
          <w:b/>
        </w:rPr>
        <w:t xml:space="preserve">* Correspondence: </w:t>
      </w:r>
      <w:r w:rsidR="00352EFC" w:rsidRPr="00352EFC">
        <w:rPr>
          <w:rFonts w:cs="Times New Roman"/>
        </w:rPr>
        <w:t>Lanjuan Li</w:t>
      </w:r>
      <w:r w:rsidR="00994A3D" w:rsidRPr="00352EFC">
        <w:rPr>
          <w:rFonts w:cs="Times New Roman"/>
        </w:rPr>
        <w:t xml:space="preserve">: </w:t>
      </w:r>
      <w:r w:rsidR="005232BC" w:rsidRPr="005232BC">
        <w:rPr>
          <w:rFonts w:cs="Times New Roman"/>
          <w:szCs w:val="24"/>
        </w:rPr>
        <w:t>ljli@zju.edu.cn</w:t>
      </w:r>
    </w:p>
    <w:p w:rsidR="005F4018" w:rsidRPr="005F4018" w:rsidRDefault="005F4018" w:rsidP="005F4018">
      <w:pPr>
        <w:pStyle w:val="1"/>
        <w:numPr>
          <w:ilvl w:val="0"/>
          <w:numId w:val="0"/>
        </w:numPr>
        <w:rPr>
          <w:b w:val="0"/>
        </w:rPr>
      </w:pPr>
      <w:r w:rsidRPr="0057524D">
        <w:t xml:space="preserve">Supplementary </w:t>
      </w:r>
      <w:r w:rsidRPr="005F4018">
        <w:t xml:space="preserve">Table S3 </w:t>
      </w:r>
      <w:r w:rsidRPr="005F4018">
        <w:rPr>
          <w:b w:val="0"/>
        </w:rPr>
        <w:t>Comparison of diversity estimation of the 16S rRNA gene library at 97% similarity from the pyrosequencing analysis</w:t>
      </w:r>
      <w:r w:rsidRPr="005F4018">
        <w:rPr>
          <w:b w:val="0"/>
          <w:vertAlign w:val="superscript"/>
        </w:rPr>
        <w:t>1</w:t>
      </w:r>
      <w:r w:rsidRPr="005F4018">
        <w:rPr>
          <w:rFonts w:hint="eastAsia"/>
          <w:b w:val="0"/>
        </w:rPr>
        <w:t>.</w:t>
      </w: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F4018" w:rsidRPr="005F4018" w:rsidTr="002E093C">
        <w:trPr>
          <w:trHeight w:hRule="exact" w:val="454"/>
          <w:jc w:val="center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F4018" w:rsidRPr="005F4018" w:rsidRDefault="005F4018" w:rsidP="005F4018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 w:rsidRPr="005F4018">
              <w:rPr>
                <w:rFonts w:cs="Times New Roman"/>
                <w:b/>
                <w:sz w:val="21"/>
                <w:szCs w:val="21"/>
              </w:rPr>
              <w:t>Diversity index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F4018" w:rsidRPr="005F4018" w:rsidRDefault="005F4018" w:rsidP="005F4018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 w:rsidRPr="005F4018">
              <w:rPr>
                <w:rFonts w:cs="Times New Roman"/>
                <w:b/>
                <w:sz w:val="21"/>
                <w:szCs w:val="21"/>
              </w:rPr>
              <w:t>Control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F4018" w:rsidRPr="005F4018" w:rsidRDefault="005F4018" w:rsidP="005F4018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 w:rsidRPr="005F4018">
              <w:rPr>
                <w:rFonts w:cs="Times New Roman"/>
                <w:b/>
                <w:sz w:val="21"/>
                <w:szCs w:val="21"/>
              </w:rPr>
              <w:t>MCD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F4018" w:rsidRPr="005F4018" w:rsidRDefault="005F4018" w:rsidP="005F4018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 w:rsidRPr="005F4018">
              <w:rPr>
                <w:rFonts w:cs="Times New Roman"/>
                <w:b/>
                <w:sz w:val="21"/>
                <w:szCs w:val="21"/>
              </w:rPr>
              <w:t>Control+SoB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5F4018" w:rsidRPr="005F4018" w:rsidRDefault="005F4018" w:rsidP="005F4018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 w:rsidRPr="005F4018">
              <w:rPr>
                <w:rFonts w:cs="Times New Roman"/>
                <w:b/>
                <w:sz w:val="21"/>
                <w:szCs w:val="21"/>
              </w:rPr>
              <w:t>MCD+SoB</w:t>
            </w:r>
          </w:p>
        </w:tc>
      </w:tr>
      <w:tr w:rsidR="005F4018" w:rsidRPr="005F4018" w:rsidTr="002E093C">
        <w:trPr>
          <w:trHeight w:hRule="exact" w:val="454"/>
          <w:jc w:val="center"/>
        </w:trPr>
        <w:tc>
          <w:tcPr>
            <w:tcW w:w="1659" w:type="dxa"/>
            <w:tcBorders>
              <w:top w:val="single" w:sz="4" w:space="0" w:color="auto"/>
            </w:tcBorders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Chao1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2321±225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2726±464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2583±107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2671±151</w:t>
            </w:r>
          </w:p>
        </w:tc>
      </w:tr>
      <w:tr w:rsidR="005F4018" w:rsidRPr="005F4018" w:rsidTr="002E093C">
        <w:trPr>
          <w:trHeight w:hRule="exact" w:val="454"/>
          <w:jc w:val="center"/>
        </w:trPr>
        <w:tc>
          <w:tcPr>
            <w:tcW w:w="1659" w:type="dxa"/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Shannon</w:t>
            </w:r>
          </w:p>
        </w:tc>
        <w:tc>
          <w:tcPr>
            <w:tcW w:w="1659" w:type="dxa"/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5.401±0.196</w:t>
            </w:r>
          </w:p>
        </w:tc>
        <w:tc>
          <w:tcPr>
            <w:tcW w:w="1659" w:type="dxa"/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5.636±0.193</w:t>
            </w:r>
          </w:p>
        </w:tc>
        <w:tc>
          <w:tcPr>
            <w:tcW w:w="1659" w:type="dxa"/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5.976±0.268</w:t>
            </w:r>
          </w:p>
        </w:tc>
        <w:tc>
          <w:tcPr>
            <w:tcW w:w="1660" w:type="dxa"/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5.600±0.154</w:t>
            </w:r>
          </w:p>
        </w:tc>
      </w:tr>
      <w:tr w:rsidR="005F4018" w:rsidRPr="005F4018" w:rsidTr="002E093C">
        <w:trPr>
          <w:trHeight w:hRule="exact" w:val="454"/>
          <w:jc w:val="center"/>
        </w:trPr>
        <w:tc>
          <w:tcPr>
            <w:tcW w:w="1659" w:type="dxa"/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 xml:space="preserve">Simpson  </w:t>
            </w:r>
          </w:p>
        </w:tc>
        <w:tc>
          <w:tcPr>
            <w:tcW w:w="1659" w:type="dxa"/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0.916±0.007</w:t>
            </w:r>
          </w:p>
        </w:tc>
        <w:tc>
          <w:tcPr>
            <w:tcW w:w="1659" w:type="dxa"/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0.920±0.010</w:t>
            </w:r>
          </w:p>
        </w:tc>
        <w:tc>
          <w:tcPr>
            <w:tcW w:w="1659" w:type="dxa"/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0.954±0.011*</w:t>
            </w:r>
          </w:p>
        </w:tc>
        <w:tc>
          <w:tcPr>
            <w:tcW w:w="1660" w:type="dxa"/>
          </w:tcPr>
          <w:p w:rsidR="005F4018" w:rsidRPr="005F4018" w:rsidRDefault="005F4018" w:rsidP="005F401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4018">
              <w:rPr>
                <w:rFonts w:cs="Times New Roman"/>
                <w:sz w:val="21"/>
                <w:szCs w:val="21"/>
              </w:rPr>
              <w:t>0.940±0.008</w:t>
            </w:r>
          </w:p>
        </w:tc>
      </w:tr>
    </w:tbl>
    <w:p w:rsidR="002E093C" w:rsidRDefault="005F4018" w:rsidP="00D06909">
      <w:pPr>
        <w:jc w:val="both"/>
        <w:rPr>
          <w:rFonts w:cs="Times New Roman"/>
          <w:szCs w:val="24"/>
        </w:rPr>
      </w:pPr>
      <w:r w:rsidRPr="003324D5">
        <w:rPr>
          <w:rFonts w:cs="Times New Roman"/>
          <w:sz w:val="21"/>
          <w:szCs w:val="21"/>
          <w:vertAlign w:val="superscript"/>
        </w:rPr>
        <w:t>1</w:t>
      </w:r>
      <w:r w:rsidRPr="003324D5">
        <w:rPr>
          <w:rFonts w:cs="Times New Roman"/>
          <w:sz w:val="21"/>
          <w:szCs w:val="21"/>
        </w:rPr>
        <w:t>All data are given as the means ± SEM. *P &lt; 0.05 vs. the Control group.</w:t>
      </w:r>
    </w:p>
    <w:sectPr w:rsidR="002E093C" w:rsidSect="00D06909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282" w:bottom="1138" w:left="11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D5" w:rsidRDefault="009F26D5" w:rsidP="00117666">
      <w:pPr>
        <w:spacing w:after="0"/>
      </w:pPr>
      <w:r>
        <w:separator/>
      </w:r>
    </w:p>
  </w:endnote>
  <w:endnote w:type="continuationSeparator" w:id="0">
    <w:p w:rsidR="009F26D5" w:rsidRDefault="009F26D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3A" w:rsidRPr="00577C4C" w:rsidRDefault="00543C3A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43C3A" w:rsidRPr="00577C4C" w:rsidRDefault="00543C3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0690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543C3A" w:rsidRPr="00577C4C" w:rsidRDefault="00543C3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06909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3A" w:rsidRPr="00577C4C" w:rsidRDefault="00543C3A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43C3A" w:rsidRPr="00577C4C" w:rsidRDefault="00543C3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0690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543C3A" w:rsidRPr="00577C4C" w:rsidRDefault="00543C3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06909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D5" w:rsidRDefault="009F26D5" w:rsidP="00117666">
      <w:pPr>
        <w:spacing w:after="0"/>
      </w:pPr>
      <w:r>
        <w:separator/>
      </w:r>
    </w:p>
  </w:footnote>
  <w:footnote w:type="continuationSeparator" w:id="0">
    <w:p w:rsidR="009F26D5" w:rsidRDefault="009F26D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3A" w:rsidRPr="009151AA" w:rsidRDefault="00543C3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3A" w:rsidRDefault="00543C3A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21"/>
    <w:rsid w:val="0000158A"/>
    <w:rsid w:val="00010AEC"/>
    <w:rsid w:val="0001436A"/>
    <w:rsid w:val="00034304"/>
    <w:rsid w:val="00035434"/>
    <w:rsid w:val="00052A14"/>
    <w:rsid w:val="00077D53"/>
    <w:rsid w:val="00105FD9"/>
    <w:rsid w:val="00117666"/>
    <w:rsid w:val="001530AF"/>
    <w:rsid w:val="001549D3"/>
    <w:rsid w:val="00160065"/>
    <w:rsid w:val="00177D84"/>
    <w:rsid w:val="0018265D"/>
    <w:rsid w:val="001866B6"/>
    <w:rsid w:val="00261218"/>
    <w:rsid w:val="00267D18"/>
    <w:rsid w:val="002868E2"/>
    <w:rsid w:val="002869C3"/>
    <w:rsid w:val="002936E4"/>
    <w:rsid w:val="002A4856"/>
    <w:rsid w:val="002B4A57"/>
    <w:rsid w:val="002C74CA"/>
    <w:rsid w:val="002D017E"/>
    <w:rsid w:val="002E093C"/>
    <w:rsid w:val="002E33A1"/>
    <w:rsid w:val="00317921"/>
    <w:rsid w:val="003324D5"/>
    <w:rsid w:val="00352EFC"/>
    <w:rsid w:val="003544FB"/>
    <w:rsid w:val="003D2F2D"/>
    <w:rsid w:val="00401590"/>
    <w:rsid w:val="00447801"/>
    <w:rsid w:val="00452E9C"/>
    <w:rsid w:val="004735C8"/>
    <w:rsid w:val="004824E0"/>
    <w:rsid w:val="004961FF"/>
    <w:rsid w:val="004A38E7"/>
    <w:rsid w:val="004D3E6E"/>
    <w:rsid w:val="004F68ED"/>
    <w:rsid w:val="00517A89"/>
    <w:rsid w:val="005232BC"/>
    <w:rsid w:val="005250F2"/>
    <w:rsid w:val="00543C3A"/>
    <w:rsid w:val="0057524D"/>
    <w:rsid w:val="00593EEA"/>
    <w:rsid w:val="005A5EEE"/>
    <w:rsid w:val="005F4018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4847"/>
    <w:rsid w:val="007A7A0E"/>
    <w:rsid w:val="007C206C"/>
    <w:rsid w:val="007E7829"/>
    <w:rsid w:val="00817DD6"/>
    <w:rsid w:val="00840E36"/>
    <w:rsid w:val="00885156"/>
    <w:rsid w:val="008E2DC3"/>
    <w:rsid w:val="009151AA"/>
    <w:rsid w:val="0093429D"/>
    <w:rsid w:val="0094284B"/>
    <w:rsid w:val="00943573"/>
    <w:rsid w:val="00970F7D"/>
    <w:rsid w:val="00994A3D"/>
    <w:rsid w:val="009C2B12"/>
    <w:rsid w:val="009F26D5"/>
    <w:rsid w:val="00A174D9"/>
    <w:rsid w:val="00AA5AF5"/>
    <w:rsid w:val="00AB6715"/>
    <w:rsid w:val="00B1671E"/>
    <w:rsid w:val="00B25EB8"/>
    <w:rsid w:val="00B37F4D"/>
    <w:rsid w:val="00C52A7B"/>
    <w:rsid w:val="00C56BAF"/>
    <w:rsid w:val="00C679AA"/>
    <w:rsid w:val="00C75972"/>
    <w:rsid w:val="00CC52D9"/>
    <w:rsid w:val="00CD066B"/>
    <w:rsid w:val="00CE4FEE"/>
    <w:rsid w:val="00D00067"/>
    <w:rsid w:val="00D06909"/>
    <w:rsid w:val="00DB59C3"/>
    <w:rsid w:val="00DC259A"/>
    <w:rsid w:val="00DE23E8"/>
    <w:rsid w:val="00E52377"/>
    <w:rsid w:val="00E61C68"/>
    <w:rsid w:val="00E64E17"/>
    <w:rsid w:val="00E75340"/>
    <w:rsid w:val="00E866C9"/>
    <w:rsid w:val="00EA3D3C"/>
    <w:rsid w:val="00EF6347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69E158-9D07-4266-A4B5-E33DE0D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numbering" w:customStyle="1" w:styleId="10">
    <w:name w:val="无列表1"/>
    <w:next w:val="a3"/>
    <w:uiPriority w:val="99"/>
    <w:semiHidden/>
    <w:unhideWhenUsed/>
    <w:rsid w:val="002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740;&#31350;&#29983;\&#21338;&#22763;&#30740;&#31350;&#29983;\1&#35770;&#25991;&#25237;&#31295;\1&#19969;&#37240;\&#25237;&#31295;\04%20FRONTIERS%20IN%20MICROBIOLOGY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1033E6-474A-45FA-8BD0-582E7534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2013-10-03T12:51:00Z</cp:lastPrinted>
  <dcterms:created xsi:type="dcterms:W3CDTF">2018-03-07T13:24:00Z</dcterms:created>
  <dcterms:modified xsi:type="dcterms:W3CDTF">2018-08-11T02:47:00Z</dcterms:modified>
</cp:coreProperties>
</file>