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Pr="00FF67D7" w:rsidRDefault="00654E8F" w:rsidP="0001436A">
      <w:pPr>
        <w:pStyle w:val="SupplementaryMaterial"/>
        <w:rPr>
          <w:sz w:val="24"/>
          <w:szCs w:val="24"/>
        </w:rPr>
      </w:pPr>
      <w:bookmarkStart w:id="0" w:name="_GoBack"/>
      <w:bookmarkEnd w:id="0"/>
      <w:r w:rsidRPr="00FF67D7">
        <w:rPr>
          <w:sz w:val="24"/>
          <w:szCs w:val="24"/>
        </w:rPr>
        <w:t>Supplementary Material</w:t>
      </w:r>
    </w:p>
    <w:p w:rsidR="00191E18" w:rsidRPr="00FF67D7" w:rsidRDefault="00191E18" w:rsidP="00191E18">
      <w:pPr>
        <w:pStyle w:val="Title"/>
        <w:rPr>
          <w:sz w:val="24"/>
          <w:szCs w:val="24"/>
        </w:rPr>
      </w:pPr>
    </w:p>
    <w:p w:rsidR="009C6807" w:rsidRPr="00FF67D7" w:rsidRDefault="00D231C4" w:rsidP="009C6807">
      <w:pPr>
        <w:spacing w:line="276" w:lineRule="auto"/>
        <w:rPr>
          <w:rFonts w:cs="Times New Roman"/>
          <w:b/>
          <w:szCs w:val="24"/>
        </w:rPr>
      </w:pPr>
      <w:r w:rsidRPr="00854542">
        <w:rPr>
          <w:rFonts w:cs="Times New Roman"/>
          <w:b/>
          <w:i/>
          <w:iCs/>
          <w:szCs w:val="24"/>
        </w:rPr>
        <w:t>I</w:t>
      </w:r>
      <w:r w:rsidR="00E20E77" w:rsidRPr="00854542">
        <w:rPr>
          <w:rFonts w:cs="Times New Roman"/>
          <w:b/>
          <w:i/>
          <w:iCs/>
          <w:szCs w:val="24"/>
        </w:rPr>
        <w:t>n</w:t>
      </w:r>
      <w:r w:rsidR="00E20E77" w:rsidRPr="0048641D">
        <w:rPr>
          <w:rFonts w:cs="Times New Roman"/>
          <w:b/>
          <w:i/>
          <w:szCs w:val="24"/>
        </w:rPr>
        <w:t xml:space="preserve"> silico</w:t>
      </w:r>
      <w:r w:rsidR="009C6807" w:rsidRPr="0048641D">
        <w:rPr>
          <w:rFonts w:cs="Times New Roman"/>
          <w:b/>
          <w:szCs w:val="24"/>
        </w:rPr>
        <w:t xml:space="preserve"> study of iron, zinc and copper binding proteins of </w:t>
      </w:r>
      <w:r w:rsidR="009C6807" w:rsidRPr="0048641D">
        <w:rPr>
          <w:rFonts w:cs="Times New Roman"/>
          <w:b/>
          <w:i/>
          <w:szCs w:val="24"/>
        </w:rPr>
        <w:t xml:space="preserve">Pseudomonas syringae </w:t>
      </w:r>
      <w:r w:rsidR="009C6807" w:rsidRPr="0048641D">
        <w:rPr>
          <w:rFonts w:cs="Times New Roman"/>
          <w:b/>
          <w:szCs w:val="24"/>
        </w:rPr>
        <w:t xml:space="preserve">pv. </w:t>
      </w:r>
      <w:r w:rsidR="009C6807" w:rsidRPr="0048641D">
        <w:rPr>
          <w:rFonts w:cs="Times New Roman"/>
          <w:b/>
          <w:i/>
          <w:szCs w:val="24"/>
        </w:rPr>
        <w:t>lapsa</w:t>
      </w:r>
      <w:r w:rsidR="009C6807" w:rsidRPr="0048641D">
        <w:rPr>
          <w:rFonts w:cs="Times New Roman"/>
          <w:b/>
          <w:szCs w:val="24"/>
        </w:rPr>
        <w:t xml:space="preserve">: emphasis on </w:t>
      </w:r>
      <w:r w:rsidR="00A00558" w:rsidRPr="0048641D">
        <w:rPr>
          <w:rFonts w:cs="Times New Roman"/>
          <w:b/>
          <w:szCs w:val="24"/>
        </w:rPr>
        <w:t>secreted</w:t>
      </w:r>
      <w:r w:rsidR="009C6807" w:rsidRPr="0048641D">
        <w:rPr>
          <w:rFonts w:cs="Times New Roman"/>
          <w:b/>
          <w:szCs w:val="24"/>
        </w:rPr>
        <w:t xml:space="preserve"> metalloproteins</w:t>
      </w:r>
    </w:p>
    <w:p w:rsidR="009C6807" w:rsidRPr="00FF67D7" w:rsidRDefault="009C6807" w:rsidP="009C6807">
      <w:pPr>
        <w:spacing w:line="360" w:lineRule="auto"/>
        <w:rPr>
          <w:rFonts w:cs="Times New Roman"/>
          <w:szCs w:val="24"/>
        </w:rPr>
      </w:pPr>
      <w:r w:rsidRPr="00FF67D7">
        <w:rPr>
          <w:rFonts w:cs="Times New Roman"/>
          <w:szCs w:val="24"/>
        </w:rPr>
        <w:t>Ankita Sharma</w:t>
      </w:r>
      <w:r w:rsidRPr="00FF67D7">
        <w:rPr>
          <w:rFonts w:cs="Times New Roman"/>
          <w:szCs w:val="24"/>
          <w:vertAlign w:val="superscript"/>
        </w:rPr>
        <w:t>1</w:t>
      </w:r>
      <w:r w:rsidRPr="00FF67D7">
        <w:rPr>
          <w:rFonts w:cs="Times New Roman"/>
          <w:szCs w:val="24"/>
        </w:rPr>
        <w:t>, Dixit Sharma</w:t>
      </w:r>
      <w:r w:rsidRPr="00FF67D7">
        <w:rPr>
          <w:rFonts w:cs="Times New Roman"/>
          <w:szCs w:val="24"/>
          <w:vertAlign w:val="superscript"/>
        </w:rPr>
        <w:t>1</w:t>
      </w:r>
      <w:r w:rsidRPr="00FF67D7">
        <w:rPr>
          <w:rFonts w:cs="Times New Roman"/>
          <w:szCs w:val="24"/>
        </w:rPr>
        <w:t>, Shailender Kumar Verma</w:t>
      </w:r>
      <w:r w:rsidRPr="00FF67D7">
        <w:rPr>
          <w:rFonts w:cs="Times New Roman"/>
          <w:szCs w:val="24"/>
          <w:vertAlign w:val="superscript"/>
        </w:rPr>
        <w:t>1#</w:t>
      </w:r>
      <w:r w:rsidRPr="00FF67D7">
        <w:rPr>
          <w:rFonts w:cs="Times New Roman"/>
          <w:szCs w:val="24"/>
        </w:rPr>
        <w:t>*</w:t>
      </w:r>
    </w:p>
    <w:p w:rsidR="009C6807" w:rsidRPr="00FF67D7" w:rsidRDefault="009C6807" w:rsidP="009C6807">
      <w:pPr>
        <w:spacing w:line="276" w:lineRule="auto"/>
        <w:rPr>
          <w:rFonts w:cs="Times New Roman"/>
          <w:szCs w:val="24"/>
        </w:rPr>
      </w:pPr>
      <w:r w:rsidRPr="00FF67D7">
        <w:rPr>
          <w:rFonts w:cs="Times New Roman"/>
          <w:szCs w:val="24"/>
          <w:vertAlign w:val="superscript"/>
        </w:rPr>
        <w:t>1</w:t>
      </w:r>
      <w:r w:rsidRPr="00FF67D7">
        <w:rPr>
          <w:rFonts w:cs="Times New Roman"/>
          <w:szCs w:val="24"/>
        </w:rPr>
        <w:t xml:space="preserve">School of Life Sciences, Central University of Himachal Pradesh, Shahpur, Kangra, Himachal Pradesh, 176206, India </w:t>
      </w:r>
    </w:p>
    <w:p w:rsidR="009C6807" w:rsidRPr="00FF67D7" w:rsidRDefault="009C6807" w:rsidP="009C6807">
      <w:pPr>
        <w:spacing w:before="0" w:after="0"/>
        <w:rPr>
          <w:rFonts w:cs="Times New Roman"/>
          <w:b/>
          <w:szCs w:val="24"/>
        </w:rPr>
      </w:pPr>
      <w:r w:rsidRPr="00FF67D7">
        <w:rPr>
          <w:rFonts w:cs="Times New Roman"/>
          <w:b/>
          <w:szCs w:val="24"/>
        </w:rPr>
        <w:t># Present Address</w:t>
      </w:r>
    </w:p>
    <w:p w:rsidR="009C6807" w:rsidRPr="00FF67D7" w:rsidRDefault="009C6807" w:rsidP="009C6807">
      <w:pPr>
        <w:spacing w:line="276" w:lineRule="auto"/>
        <w:rPr>
          <w:rFonts w:cs="Times New Roman"/>
          <w:szCs w:val="24"/>
        </w:rPr>
      </w:pPr>
      <w:r w:rsidRPr="00FF67D7">
        <w:rPr>
          <w:rFonts w:cs="Times New Roman"/>
          <w:szCs w:val="24"/>
        </w:rPr>
        <w:t>Department of Biological Chemistry, John Innes Centre, Norwich, NR4 7UH, United Kingdom</w:t>
      </w:r>
    </w:p>
    <w:p w:rsidR="009C6807" w:rsidRPr="00FF67D7" w:rsidRDefault="009C6807" w:rsidP="009C6807">
      <w:pPr>
        <w:spacing w:before="0" w:after="0" w:line="360" w:lineRule="auto"/>
        <w:rPr>
          <w:rFonts w:cs="Times New Roman"/>
          <w:b/>
          <w:szCs w:val="24"/>
        </w:rPr>
      </w:pPr>
      <w:r w:rsidRPr="00FF67D7">
        <w:rPr>
          <w:rFonts w:cs="Times New Roman"/>
          <w:b/>
          <w:szCs w:val="24"/>
        </w:rPr>
        <w:t xml:space="preserve">* Correspondence: </w:t>
      </w:r>
    </w:p>
    <w:p w:rsidR="009C6807" w:rsidRPr="00FF67D7" w:rsidRDefault="009C6807" w:rsidP="009C6807">
      <w:pPr>
        <w:spacing w:before="0" w:after="0" w:line="360" w:lineRule="auto"/>
        <w:rPr>
          <w:rFonts w:cs="Times New Roman"/>
          <w:szCs w:val="24"/>
        </w:rPr>
      </w:pPr>
      <w:r w:rsidRPr="00FF67D7">
        <w:rPr>
          <w:rFonts w:cs="Times New Roman"/>
          <w:szCs w:val="24"/>
        </w:rPr>
        <w:t>Dr. Shailender Kumar Verma</w:t>
      </w:r>
    </w:p>
    <w:p w:rsidR="009C6807" w:rsidRPr="00FF67D7" w:rsidRDefault="00010A82" w:rsidP="009C6807">
      <w:pPr>
        <w:spacing w:before="0" w:after="0" w:line="360" w:lineRule="auto"/>
        <w:rPr>
          <w:rFonts w:cs="Times New Roman"/>
          <w:szCs w:val="24"/>
        </w:rPr>
      </w:pPr>
      <w:hyperlink r:id="rId8" w:history="1">
        <w:r w:rsidR="009C6807" w:rsidRPr="00FF67D7">
          <w:rPr>
            <w:rStyle w:val="Hyperlink"/>
            <w:rFonts w:cs="Times New Roman"/>
            <w:szCs w:val="24"/>
          </w:rPr>
          <w:t>skverma@cuhimachal.ac.in</w:t>
        </w:r>
      </w:hyperlink>
      <w:r w:rsidR="009C6807" w:rsidRPr="00FF67D7">
        <w:rPr>
          <w:rFonts w:cs="Times New Roman"/>
          <w:szCs w:val="24"/>
        </w:rPr>
        <w:t xml:space="preserve">, </w:t>
      </w:r>
      <w:hyperlink r:id="rId9" w:history="1">
        <w:r w:rsidR="009C6807" w:rsidRPr="00FF67D7">
          <w:rPr>
            <w:rStyle w:val="Hyperlink"/>
            <w:rFonts w:cs="Times New Roman"/>
            <w:szCs w:val="24"/>
          </w:rPr>
          <w:t>skverma.cuhl@nic.in</w:t>
        </w:r>
      </w:hyperlink>
      <w:r w:rsidR="009C6807" w:rsidRPr="00FF67D7">
        <w:rPr>
          <w:rFonts w:cs="Times New Roman"/>
          <w:szCs w:val="24"/>
        </w:rPr>
        <w:t xml:space="preserve"> </w:t>
      </w:r>
    </w:p>
    <w:p w:rsidR="00EA3D3C" w:rsidRPr="00FF67D7" w:rsidRDefault="00654E8F" w:rsidP="00191E18">
      <w:pPr>
        <w:pStyle w:val="Heading1"/>
      </w:pPr>
      <w:r w:rsidRPr="00FF67D7">
        <w:t>Supplementary Data</w:t>
      </w:r>
    </w:p>
    <w:p w:rsidR="00191E18" w:rsidRPr="00FF67D7" w:rsidRDefault="00191E18" w:rsidP="00191E18">
      <w:pPr>
        <w:rPr>
          <w:rFonts w:cs="Times New Roman"/>
          <w:szCs w:val="24"/>
        </w:rPr>
      </w:pPr>
      <w:r w:rsidRPr="00FF67D7">
        <w:rPr>
          <w:rFonts w:cs="Times New Roman"/>
          <w:szCs w:val="24"/>
        </w:rPr>
        <w:t>Supplementary data is in form of figures and tables.</w:t>
      </w:r>
    </w:p>
    <w:p w:rsidR="00994A3D" w:rsidRPr="00FF67D7" w:rsidRDefault="00654E8F" w:rsidP="0001436A">
      <w:pPr>
        <w:pStyle w:val="Heading1"/>
      </w:pPr>
      <w:r w:rsidRPr="00FF67D7">
        <w:t>Supplementary Figures and Tables</w:t>
      </w:r>
    </w:p>
    <w:p w:rsidR="00994A3D" w:rsidRPr="00FF67D7" w:rsidRDefault="00994A3D" w:rsidP="0001436A">
      <w:pPr>
        <w:pStyle w:val="Heading2"/>
      </w:pPr>
      <w:r w:rsidRPr="00FF67D7">
        <w:t>Supplementary Figures</w:t>
      </w:r>
    </w:p>
    <w:p w:rsidR="00EE4B5D" w:rsidRPr="00FF67D7" w:rsidRDefault="001466A0" w:rsidP="00EE4B5D">
      <w:pPr>
        <w:rPr>
          <w:rFonts w:cs="Times New Roman"/>
          <w:szCs w:val="24"/>
        </w:rPr>
      </w:pPr>
      <w:r w:rsidRPr="00FF67D7">
        <w:rPr>
          <w:rFonts w:cs="Times New Roman"/>
          <w:noProof/>
          <w:szCs w:val="24"/>
          <w:lang w:val="en-GB" w:eastAsia="en-GB" w:bidi="hi-IN"/>
        </w:rPr>
        <w:lastRenderedPageBreak/>
        <w:drawing>
          <wp:inline distT="0" distB="0" distL="0" distR="0">
            <wp:extent cx="6208395" cy="4797396"/>
            <wp:effectExtent l="19050" t="0" r="1905" b="0"/>
            <wp:docPr id="1" name="Picture 1" descr="D:\pse_functional_s\Fronteir_pse_s\Supplementary 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e_functional_s\Fronteir_pse_s\Supplementary Figure 1.tiff"/>
                    <pic:cNvPicPr>
                      <a:picLocks noChangeAspect="1" noChangeArrowheads="1"/>
                    </pic:cNvPicPr>
                  </pic:nvPicPr>
                  <pic:blipFill>
                    <a:blip r:embed="rId10" cstate="print"/>
                    <a:srcRect/>
                    <a:stretch>
                      <a:fillRect/>
                    </a:stretch>
                  </pic:blipFill>
                  <pic:spPr bwMode="auto">
                    <a:xfrm>
                      <a:off x="0" y="0"/>
                      <a:ext cx="6208395" cy="4797396"/>
                    </a:xfrm>
                    <a:prstGeom prst="rect">
                      <a:avLst/>
                    </a:prstGeom>
                    <a:noFill/>
                    <a:ln w="9525">
                      <a:noFill/>
                      <a:miter lim="800000"/>
                      <a:headEnd/>
                      <a:tailEnd/>
                    </a:ln>
                  </pic:spPr>
                </pic:pic>
              </a:graphicData>
            </a:graphic>
          </wp:inline>
        </w:drawing>
      </w:r>
    </w:p>
    <w:p w:rsidR="00EE4B5D" w:rsidRPr="00FF67D7" w:rsidRDefault="00EE4B5D" w:rsidP="00EE4B5D">
      <w:pPr>
        <w:rPr>
          <w:rFonts w:cs="Times New Roman"/>
          <w:szCs w:val="24"/>
        </w:rPr>
      </w:pPr>
      <w:r w:rsidRPr="00FF67D7">
        <w:rPr>
          <w:rFonts w:cs="Times New Roman"/>
          <w:b/>
          <w:szCs w:val="24"/>
        </w:rPr>
        <w:t>Supplementary Figure 1</w:t>
      </w:r>
      <w:r w:rsidRPr="00FF67D7">
        <w:rPr>
          <w:rFonts w:eastAsia="+mn-ea" w:cs="Times New Roman"/>
          <w:b/>
          <w:bCs/>
          <w:kern w:val="24"/>
          <w:szCs w:val="24"/>
        </w:rPr>
        <w:t xml:space="preserve"> </w:t>
      </w:r>
      <w:r w:rsidR="00342C49" w:rsidRPr="00FF67D7">
        <w:rPr>
          <w:rFonts w:cs="Times New Roman"/>
          <w:b/>
          <w:bCs/>
          <w:szCs w:val="24"/>
        </w:rPr>
        <w:t xml:space="preserve">Representative </w:t>
      </w:r>
      <w:r w:rsidRPr="00FF67D7">
        <w:rPr>
          <w:rFonts w:cs="Times New Roman"/>
          <w:b/>
          <w:bCs/>
          <w:szCs w:val="24"/>
        </w:rPr>
        <w:t xml:space="preserve">tertiary structure of </w:t>
      </w:r>
      <w:r w:rsidR="00342C49" w:rsidRPr="00FF67D7">
        <w:rPr>
          <w:rFonts w:cs="Times New Roman"/>
          <w:b/>
          <w:bCs/>
          <w:szCs w:val="24"/>
        </w:rPr>
        <w:t xml:space="preserve">each family of putative </w:t>
      </w:r>
      <w:r w:rsidRPr="00FF67D7">
        <w:rPr>
          <w:rFonts w:cs="Times New Roman"/>
          <w:b/>
          <w:bCs/>
          <w:szCs w:val="24"/>
        </w:rPr>
        <w:t>secretory iron binding proteins:</w:t>
      </w:r>
    </w:p>
    <w:p w:rsidR="00EE4B5D" w:rsidRPr="00FF67D7" w:rsidRDefault="00EE4B5D" w:rsidP="00EE4B5D">
      <w:pPr>
        <w:jc w:val="both"/>
        <w:rPr>
          <w:rFonts w:cs="Times New Roman"/>
          <w:szCs w:val="24"/>
        </w:rPr>
      </w:pPr>
      <w:r w:rsidRPr="00FF67D7">
        <w:rPr>
          <w:rFonts w:cs="Times New Roman"/>
          <w:szCs w:val="24"/>
        </w:rPr>
        <w:t xml:space="preserve">All the proteins are shown with cartoon model (cyan) and the iron metal is shown as sphere (red). The ligands are shown with stick and colored yellow. The binding residues with iron metal ion and metal-ligand complexes are shown as blue sticks. The sequence Id and representative family of all the proteins are mentioned below their structure. </w:t>
      </w:r>
      <w:r w:rsidR="00E011CF" w:rsidRPr="00FF67D7">
        <w:rPr>
          <w:rFonts w:cs="Times New Roman"/>
          <w:b/>
          <w:bCs/>
          <w:szCs w:val="24"/>
        </w:rPr>
        <w:t>Transport</w:t>
      </w:r>
      <w:r w:rsidRPr="00FF67D7">
        <w:rPr>
          <w:rFonts w:cs="Times New Roman"/>
          <w:b/>
          <w:bCs/>
          <w:szCs w:val="24"/>
        </w:rPr>
        <w:t>: (a)</w:t>
      </w:r>
      <w:r w:rsidRPr="00FF67D7">
        <w:rPr>
          <w:rFonts w:cs="Times New Roman"/>
          <w:szCs w:val="24"/>
        </w:rPr>
        <w:t xml:space="preserve"> WP_024684592.1 protein of TonB dep Rec family with Fe-Pyoverdine (PVE) complex. </w:t>
      </w:r>
      <w:r w:rsidRPr="00FF67D7">
        <w:rPr>
          <w:rFonts w:cs="Times New Roman"/>
          <w:b/>
          <w:bCs/>
          <w:szCs w:val="24"/>
        </w:rPr>
        <w:t>(b)</w:t>
      </w:r>
      <w:r w:rsidRPr="00FF67D7">
        <w:rPr>
          <w:rFonts w:cs="Times New Roman"/>
          <w:szCs w:val="24"/>
        </w:rPr>
        <w:t xml:space="preserve"> WP_057406194.1 of SBP bac 5 family with Fe-({[-BIS-CARBOXYMETHYL-AMINO)-ETHYL]-CARBOXYMETHYL-AMINO}-ACETIC ACID (EDT) complex. </w:t>
      </w:r>
      <w:r w:rsidRPr="00FF67D7">
        <w:rPr>
          <w:rFonts w:cs="Times New Roman"/>
          <w:b/>
          <w:bCs/>
          <w:szCs w:val="24"/>
        </w:rPr>
        <w:t xml:space="preserve">(c) </w:t>
      </w:r>
      <w:r w:rsidRPr="00FF67D7">
        <w:rPr>
          <w:rFonts w:cs="Times New Roman"/>
          <w:szCs w:val="24"/>
        </w:rPr>
        <w:t>WP_057405766.1 of Peripla BP family with F</w:t>
      </w:r>
      <w:r w:rsidR="00E011CF" w:rsidRPr="00FF67D7">
        <w:rPr>
          <w:rFonts w:cs="Times New Roman"/>
          <w:szCs w:val="24"/>
        </w:rPr>
        <w:t xml:space="preserve">e-Ferrioxamine B (OUE) complex. </w:t>
      </w:r>
      <w:r w:rsidRPr="00FF67D7">
        <w:rPr>
          <w:rFonts w:cs="Times New Roman"/>
          <w:b/>
          <w:szCs w:val="24"/>
        </w:rPr>
        <w:t>(d)</w:t>
      </w:r>
      <w:r w:rsidRPr="00FF67D7">
        <w:rPr>
          <w:rFonts w:cs="Times New Roman"/>
          <w:szCs w:val="24"/>
        </w:rPr>
        <w:t xml:space="preserve"> </w:t>
      </w:r>
      <w:r w:rsidRPr="00FF67D7">
        <w:rPr>
          <w:rFonts w:cs="Times New Roman"/>
          <w:bCs/>
          <w:szCs w:val="24"/>
        </w:rPr>
        <w:t>WP_044312913.1 of adhesion lipoprotein family</w:t>
      </w:r>
      <w:r w:rsidRPr="00FF67D7">
        <w:rPr>
          <w:rFonts w:cs="Times New Roman"/>
          <w:b/>
          <w:bCs/>
          <w:szCs w:val="24"/>
        </w:rPr>
        <w:t>.</w:t>
      </w:r>
      <w:r w:rsidRPr="00FF67D7">
        <w:rPr>
          <w:rFonts w:cs="Times New Roman"/>
          <w:szCs w:val="24"/>
        </w:rPr>
        <w:t xml:space="preserve"> </w:t>
      </w:r>
      <w:r w:rsidR="00E011CF" w:rsidRPr="00FF67D7">
        <w:rPr>
          <w:rFonts w:cs="Times New Roman"/>
          <w:b/>
          <w:szCs w:val="24"/>
        </w:rPr>
        <w:t xml:space="preserve">Metabolic Process: </w:t>
      </w:r>
      <w:r w:rsidRPr="00FF67D7">
        <w:rPr>
          <w:rFonts w:cs="Times New Roman"/>
          <w:b/>
          <w:bCs/>
          <w:szCs w:val="24"/>
        </w:rPr>
        <w:t>(e)</w:t>
      </w:r>
      <w:r w:rsidR="00E011CF" w:rsidRPr="00FF67D7">
        <w:rPr>
          <w:rFonts w:cs="Times New Roman"/>
          <w:szCs w:val="24"/>
        </w:rPr>
        <w:t xml:space="preserve"> WP_003416184.1 of </w:t>
      </w:r>
      <w:r w:rsidRPr="00FF67D7">
        <w:rPr>
          <w:rFonts w:cs="Times New Roman"/>
          <w:szCs w:val="24"/>
        </w:rPr>
        <w:t xml:space="preserve">intradiol dioxygenase family with Fe-Catechol (CAQ. </w:t>
      </w:r>
      <w:r w:rsidR="00E011CF" w:rsidRPr="00FF67D7">
        <w:rPr>
          <w:rFonts w:cs="Times New Roman"/>
          <w:b/>
          <w:bCs/>
          <w:szCs w:val="24"/>
        </w:rPr>
        <w:t xml:space="preserve">Response to oxidative stress : </w:t>
      </w:r>
      <w:r w:rsidRPr="00FF67D7">
        <w:rPr>
          <w:rFonts w:cs="Times New Roman"/>
          <w:b/>
          <w:bCs/>
          <w:szCs w:val="24"/>
        </w:rPr>
        <w:t>(f)</w:t>
      </w:r>
      <w:r w:rsidRPr="00FF67D7">
        <w:rPr>
          <w:rFonts w:cs="Times New Roman"/>
          <w:szCs w:val="24"/>
        </w:rPr>
        <w:t xml:space="preserve"> WP_057406538.1 of Aconitase hydratase family with iron-sulphur cluster (red-yellow) sphere.  </w:t>
      </w:r>
      <w:r w:rsidRPr="00FF67D7">
        <w:rPr>
          <w:rFonts w:cs="Times New Roman"/>
          <w:b/>
          <w:bCs/>
          <w:szCs w:val="24"/>
        </w:rPr>
        <w:t>Proteolysis:</w:t>
      </w:r>
      <w:r w:rsidRPr="00FF67D7">
        <w:rPr>
          <w:rFonts w:cs="Times New Roman"/>
          <w:szCs w:val="24"/>
        </w:rPr>
        <w:t xml:space="preserve"> </w:t>
      </w:r>
      <w:r w:rsidRPr="00FF67D7">
        <w:rPr>
          <w:rFonts w:cs="Times New Roman"/>
          <w:b/>
          <w:bCs/>
          <w:szCs w:val="24"/>
        </w:rPr>
        <w:t xml:space="preserve">(g) </w:t>
      </w:r>
      <w:r w:rsidRPr="00FF67D7">
        <w:rPr>
          <w:rFonts w:cs="Times New Roman"/>
          <w:szCs w:val="24"/>
        </w:rPr>
        <w:t xml:space="preserve">WP_057406961.1 of thermolysin metallopeptidase family. </w:t>
      </w:r>
    </w:p>
    <w:p w:rsidR="00EE4B5D" w:rsidRPr="00FF67D7" w:rsidRDefault="001466A0" w:rsidP="00EE4B5D">
      <w:pPr>
        <w:jc w:val="both"/>
        <w:rPr>
          <w:rFonts w:cs="Times New Roman"/>
          <w:szCs w:val="24"/>
        </w:rPr>
      </w:pPr>
      <w:r w:rsidRPr="00FF67D7">
        <w:rPr>
          <w:rFonts w:cs="Times New Roman"/>
          <w:noProof/>
          <w:szCs w:val="24"/>
          <w:lang w:val="en-GB" w:eastAsia="en-GB" w:bidi="hi-IN"/>
        </w:rPr>
        <w:lastRenderedPageBreak/>
        <w:drawing>
          <wp:inline distT="0" distB="0" distL="0" distR="0">
            <wp:extent cx="6208395" cy="4797396"/>
            <wp:effectExtent l="19050" t="0" r="1905" b="0"/>
            <wp:docPr id="2" name="Picture 2" descr="D:\pse_functional_s\Fronteir_pse_s\Supplementary 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e_functional_s\Fronteir_pse_s\Supplementary Figure 2.tiff"/>
                    <pic:cNvPicPr>
                      <a:picLocks noChangeAspect="1" noChangeArrowheads="1"/>
                    </pic:cNvPicPr>
                  </pic:nvPicPr>
                  <pic:blipFill>
                    <a:blip r:embed="rId11" cstate="print"/>
                    <a:srcRect/>
                    <a:stretch>
                      <a:fillRect/>
                    </a:stretch>
                  </pic:blipFill>
                  <pic:spPr bwMode="auto">
                    <a:xfrm>
                      <a:off x="0" y="0"/>
                      <a:ext cx="6208395" cy="4797396"/>
                    </a:xfrm>
                    <a:prstGeom prst="rect">
                      <a:avLst/>
                    </a:prstGeom>
                    <a:noFill/>
                    <a:ln w="9525">
                      <a:noFill/>
                      <a:miter lim="800000"/>
                      <a:headEnd/>
                      <a:tailEnd/>
                    </a:ln>
                  </pic:spPr>
                </pic:pic>
              </a:graphicData>
            </a:graphic>
          </wp:inline>
        </w:drawing>
      </w:r>
    </w:p>
    <w:p w:rsidR="00EE4B5D" w:rsidRPr="00FF67D7" w:rsidRDefault="00EE4B5D" w:rsidP="00EE4B5D">
      <w:pPr>
        <w:jc w:val="both"/>
        <w:rPr>
          <w:rFonts w:cs="Times New Roman"/>
          <w:szCs w:val="24"/>
        </w:rPr>
      </w:pPr>
      <w:r w:rsidRPr="00FF67D7">
        <w:rPr>
          <w:rFonts w:cs="Times New Roman"/>
          <w:b/>
          <w:szCs w:val="24"/>
        </w:rPr>
        <w:t xml:space="preserve">Supplementary Figure 2 </w:t>
      </w:r>
      <w:r w:rsidRPr="00FF67D7">
        <w:rPr>
          <w:rFonts w:cs="Times New Roman"/>
          <w:b/>
          <w:bCs/>
          <w:szCs w:val="24"/>
        </w:rPr>
        <w:t xml:space="preserve">The representative tertiary structure of each family of </w:t>
      </w:r>
      <w:r w:rsidR="00342C49" w:rsidRPr="00FF67D7">
        <w:rPr>
          <w:rFonts w:cs="Times New Roman"/>
          <w:b/>
          <w:bCs/>
          <w:szCs w:val="24"/>
        </w:rPr>
        <w:t xml:space="preserve">putative </w:t>
      </w:r>
      <w:r w:rsidRPr="00FF67D7">
        <w:rPr>
          <w:rFonts w:cs="Times New Roman"/>
          <w:b/>
          <w:bCs/>
          <w:szCs w:val="24"/>
        </w:rPr>
        <w:t xml:space="preserve">secretory zinc binding proteins. </w:t>
      </w:r>
      <w:r w:rsidRPr="00FF67D7">
        <w:rPr>
          <w:rFonts w:cs="Times New Roman"/>
          <w:szCs w:val="24"/>
        </w:rPr>
        <w:t xml:space="preserve">All the proteins are shown with cartoon model (cyan).The zinc metal is shown as sphere (red) and the interacting residues with zinc metal ion are shown </w:t>
      </w:r>
      <w:r w:rsidR="00342C49" w:rsidRPr="00FF67D7">
        <w:rPr>
          <w:rFonts w:cs="Times New Roman"/>
          <w:szCs w:val="24"/>
        </w:rPr>
        <w:t>with blue sticks. The sequence i</w:t>
      </w:r>
      <w:r w:rsidRPr="00FF67D7">
        <w:rPr>
          <w:rFonts w:cs="Times New Roman"/>
          <w:szCs w:val="24"/>
        </w:rPr>
        <w:t xml:space="preserve">d and representative family of all the proteins are mentioned below their structure. </w:t>
      </w:r>
      <w:r w:rsidR="00342C49" w:rsidRPr="00FF67D7">
        <w:rPr>
          <w:rFonts w:cs="Times New Roman"/>
          <w:b/>
          <w:bCs/>
          <w:szCs w:val="24"/>
        </w:rPr>
        <w:t>Transport</w:t>
      </w:r>
      <w:r w:rsidRPr="00FF67D7">
        <w:rPr>
          <w:rFonts w:cs="Times New Roman"/>
          <w:b/>
          <w:bCs/>
          <w:szCs w:val="24"/>
        </w:rPr>
        <w:t xml:space="preserve">: (a) </w:t>
      </w:r>
      <w:r w:rsidRPr="00FF67D7">
        <w:rPr>
          <w:rFonts w:cs="Times New Roman"/>
          <w:szCs w:val="24"/>
        </w:rPr>
        <w:t xml:space="preserve">WP_003346032.1 protein of Peripla BP family, </w:t>
      </w:r>
      <w:r w:rsidRPr="00FF67D7">
        <w:rPr>
          <w:rFonts w:cs="Times New Roman"/>
          <w:b/>
          <w:bCs/>
          <w:szCs w:val="24"/>
        </w:rPr>
        <w:t xml:space="preserve">(b) </w:t>
      </w:r>
      <w:r w:rsidR="00666B4B" w:rsidRPr="00FF67D7">
        <w:rPr>
          <w:rFonts w:cs="Times New Roman"/>
          <w:szCs w:val="24"/>
        </w:rPr>
        <w:t xml:space="preserve">WP_003317349.1 protein of </w:t>
      </w:r>
      <w:r w:rsidRPr="00FF67D7">
        <w:rPr>
          <w:rFonts w:cs="Times New Roman"/>
          <w:szCs w:val="24"/>
        </w:rPr>
        <w:t xml:space="preserve">SBP bac 3 family, </w:t>
      </w:r>
      <w:r w:rsidRPr="00FF67D7">
        <w:rPr>
          <w:rFonts w:cs="Times New Roman"/>
          <w:b/>
          <w:bCs/>
          <w:szCs w:val="24"/>
        </w:rPr>
        <w:t xml:space="preserve">(c) </w:t>
      </w:r>
      <w:r w:rsidRPr="00FF67D7">
        <w:rPr>
          <w:rFonts w:cs="Times New Roman"/>
          <w:szCs w:val="24"/>
        </w:rPr>
        <w:t xml:space="preserve">WP_003318111.1 protein of SBP bac 5 family. </w:t>
      </w:r>
      <w:r w:rsidRPr="00FF67D7">
        <w:rPr>
          <w:rFonts w:cs="Times New Roman"/>
          <w:b/>
          <w:bCs/>
          <w:szCs w:val="24"/>
        </w:rPr>
        <w:t xml:space="preserve">Antimicrobial resistance: (d) </w:t>
      </w:r>
      <w:r w:rsidRPr="00FF67D7">
        <w:rPr>
          <w:rFonts w:cs="Times New Roman"/>
          <w:szCs w:val="24"/>
        </w:rPr>
        <w:t xml:space="preserve">WP_057407431.1 protein of Beta-lactamase family, </w:t>
      </w:r>
      <w:r w:rsidRPr="00FF67D7">
        <w:rPr>
          <w:rFonts w:cs="Times New Roman"/>
          <w:b/>
          <w:bCs/>
          <w:szCs w:val="24"/>
        </w:rPr>
        <w:t xml:space="preserve">(e) </w:t>
      </w:r>
      <w:r w:rsidRPr="00FF67D7">
        <w:rPr>
          <w:rFonts w:cs="Times New Roman"/>
          <w:szCs w:val="24"/>
        </w:rPr>
        <w:t xml:space="preserve">WP_057406372.1 protein of Peptidase M23 family. </w:t>
      </w:r>
      <w:r w:rsidRPr="00FF67D7">
        <w:rPr>
          <w:rFonts w:cs="Times New Roman"/>
          <w:b/>
          <w:bCs/>
          <w:szCs w:val="24"/>
        </w:rPr>
        <w:t xml:space="preserve">Proteolysis: (f) </w:t>
      </w:r>
      <w:r w:rsidRPr="00FF67D7">
        <w:rPr>
          <w:rFonts w:cs="Times New Roman"/>
          <w:szCs w:val="24"/>
        </w:rPr>
        <w:t>WP_044312611.1 protein of Trypsin family</w:t>
      </w:r>
      <w:r w:rsidRPr="00FF67D7">
        <w:rPr>
          <w:rFonts w:cs="Times New Roman"/>
          <w:b/>
          <w:bCs/>
          <w:szCs w:val="24"/>
        </w:rPr>
        <w:t xml:space="preserve">, (g) </w:t>
      </w:r>
      <w:r w:rsidRPr="00FF67D7">
        <w:rPr>
          <w:rFonts w:cs="Times New Roman"/>
          <w:szCs w:val="24"/>
        </w:rPr>
        <w:t xml:space="preserve">WP_057406961.1 protein of Thermolysin metallopeptidase family, </w:t>
      </w:r>
      <w:r w:rsidRPr="00FF67D7">
        <w:rPr>
          <w:rFonts w:cs="Times New Roman"/>
          <w:b/>
          <w:bCs/>
          <w:szCs w:val="24"/>
        </w:rPr>
        <w:t xml:space="preserve">(h) </w:t>
      </w:r>
      <w:r w:rsidRPr="00FF67D7">
        <w:rPr>
          <w:rFonts w:cs="Times New Roman"/>
          <w:szCs w:val="24"/>
        </w:rPr>
        <w:t xml:space="preserve">WP_003411605.1 protein of Peptidase M10 serralysin family. </w:t>
      </w:r>
      <w:r w:rsidRPr="00FF67D7">
        <w:rPr>
          <w:rFonts w:cs="Times New Roman"/>
          <w:b/>
          <w:bCs/>
          <w:szCs w:val="24"/>
        </w:rPr>
        <w:t xml:space="preserve">Response to oxidative stress: (i) </w:t>
      </w:r>
      <w:r w:rsidRPr="00FF67D7">
        <w:rPr>
          <w:rFonts w:cs="Times New Roman"/>
          <w:szCs w:val="24"/>
        </w:rPr>
        <w:t xml:space="preserve">WP_057407465.1 protein of DJ-1/PfpI family, </w:t>
      </w:r>
      <w:r w:rsidRPr="00FF67D7">
        <w:rPr>
          <w:rFonts w:cs="Times New Roman"/>
          <w:b/>
          <w:bCs/>
          <w:szCs w:val="24"/>
        </w:rPr>
        <w:t xml:space="preserve">(j) </w:t>
      </w:r>
      <w:r w:rsidRPr="00FF67D7">
        <w:rPr>
          <w:rFonts w:cs="Times New Roman"/>
          <w:szCs w:val="24"/>
        </w:rPr>
        <w:t xml:space="preserve">WP_057406401.1 protein of Cu/Zn Sod family, </w:t>
      </w:r>
      <w:r w:rsidRPr="00FF67D7">
        <w:rPr>
          <w:rFonts w:cs="Times New Roman"/>
          <w:b/>
          <w:bCs/>
          <w:szCs w:val="24"/>
        </w:rPr>
        <w:t>(k)</w:t>
      </w:r>
      <w:r w:rsidRPr="00FF67D7">
        <w:rPr>
          <w:rFonts w:cs="Times New Roman"/>
          <w:szCs w:val="24"/>
        </w:rPr>
        <w:t xml:space="preserve"> WP_057407566.1 protein of Azurin family. </w:t>
      </w:r>
      <w:r w:rsidRPr="00FF67D7">
        <w:rPr>
          <w:rFonts w:cs="Times New Roman"/>
          <w:b/>
          <w:bCs/>
          <w:szCs w:val="24"/>
        </w:rPr>
        <w:t xml:space="preserve">DNA repair </w:t>
      </w:r>
      <w:r w:rsidRPr="00FF67D7">
        <w:rPr>
          <w:rFonts w:cs="Times New Roman"/>
          <w:szCs w:val="24"/>
        </w:rPr>
        <w:t xml:space="preserve">(l) WP_003317093.1 protein of SSB family. </w:t>
      </w:r>
      <w:r w:rsidRPr="00FF67D7">
        <w:rPr>
          <w:rFonts w:cs="Times New Roman"/>
          <w:b/>
          <w:bCs/>
          <w:szCs w:val="24"/>
        </w:rPr>
        <w:t>Metabolic pathway (m)</w:t>
      </w:r>
      <w:r w:rsidRPr="00FF67D7">
        <w:rPr>
          <w:rFonts w:cs="Times New Roman"/>
          <w:szCs w:val="24"/>
        </w:rPr>
        <w:t xml:space="preserve"> WP_016567277.1 protein of Isochorismatase family. </w:t>
      </w:r>
    </w:p>
    <w:p w:rsidR="00EE4B5D" w:rsidRPr="00FF67D7" w:rsidRDefault="00EE4B5D" w:rsidP="00EE4B5D">
      <w:pPr>
        <w:jc w:val="both"/>
        <w:rPr>
          <w:rFonts w:cs="Times New Roman"/>
          <w:szCs w:val="24"/>
        </w:rPr>
      </w:pPr>
    </w:p>
    <w:p w:rsidR="00171BFF" w:rsidRPr="00FF67D7" w:rsidRDefault="00171BFF" w:rsidP="00EE4B5D">
      <w:pPr>
        <w:jc w:val="both"/>
        <w:rPr>
          <w:rFonts w:cs="Times New Roman"/>
          <w:b/>
          <w:szCs w:val="24"/>
        </w:rPr>
      </w:pPr>
    </w:p>
    <w:p w:rsidR="005773C2" w:rsidRPr="00FF67D7" w:rsidRDefault="005773C2" w:rsidP="00EE4B5D">
      <w:pPr>
        <w:jc w:val="both"/>
        <w:rPr>
          <w:rFonts w:cs="Times New Roman"/>
          <w:b/>
          <w:szCs w:val="24"/>
        </w:rPr>
      </w:pPr>
    </w:p>
    <w:p w:rsidR="005773C2" w:rsidRPr="00FF67D7" w:rsidRDefault="005773C2" w:rsidP="00EE4B5D">
      <w:pPr>
        <w:jc w:val="both"/>
        <w:rPr>
          <w:rFonts w:cs="Times New Roman"/>
          <w:b/>
          <w:szCs w:val="24"/>
        </w:rPr>
      </w:pPr>
      <w:r w:rsidRPr="00FF67D7">
        <w:rPr>
          <w:rFonts w:cs="Times New Roman"/>
          <w:b/>
          <w:noProof/>
          <w:szCs w:val="24"/>
          <w:lang w:val="en-GB" w:eastAsia="en-GB" w:bidi="hi-IN"/>
        </w:rPr>
        <w:lastRenderedPageBreak/>
        <w:drawing>
          <wp:inline distT="0" distB="0" distL="0" distR="0">
            <wp:extent cx="6208395" cy="4656296"/>
            <wp:effectExtent l="19050" t="0" r="1905" b="0"/>
            <wp:docPr id="6" name="Picture 4" descr="C:\Users\Administrator\Desktop\Revised_fron_manuscript\Supplementary_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Revised_fron_manuscript\Supplementary_figure_3.tif"/>
                    <pic:cNvPicPr>
                      <a:picLocks noChangeAspect="1" noChangeArrowheads="1"/>
                    </pic:cNvPicPr>
                  </pic:nvPicPr>
                  <pic:blipFill>
                    <a:blip r:embed="rId12" cstate="print"/>
                    <a:srcRect/>
                    <a:stretch>
                      <a:fillRect/>
                    </a:stretch>
                  </pic:blipFill>
                  <pic:spPr bwMode="auto">
                    <a:xfrm>
                      <a:off x="0" y="0"/>
                      <a:ext cx="6208395" cy="4656296"/>
                    </a:xfrm>
                    <a:prstGeom prst="rect">
                      <a:avLst/>
                    </a:prstGeom>
                    <a:noFill/>
                    <a:ln w="9525">
                      <a:noFill/>
                      <a:miter lim="800000"/>
                      <a:headEnd/>
                      <a:tailEnd/>
                    </a:ln>
                  </pic:spPr>
                </pic:pic>
              </a:graphicData>
            </a:graphic>
          </wp:inline>
        </w:drawing>
      </w:r>
    </w:p>
    <w:p w:rsidR="00171BFF" w:rsidRPr="00FF67D7" w:rsidRDefault="00171BFF" w:rsidP="00EE4B5D">
      <w:pPr>
        <w:jc w:val="both"/>
        <w:rPr>
          <w:rFonts w:cs="Times New Roman"/>
          <w:b/>
          <w:szCs w:val="24"/>
        </w:rPr>
      </w:pPr>
    </w:p>
    <w:p w:rsidR="00EE4B5D" w:rsidRPr="00FF67D7" w:rsidRDefault="00EE4B5D" w:rsidP="00EE4B5D">
      <w:pPr>
        <w:jc w:val="both"/>
        <w:rPr>
          <w:rFonts w:cs="Times New Roman"/>
          <w:bCs/>
          <w:szCs w:val="24"/>
        </w:rPr>
      </w:pPr>
      <w:r w:rsidRPr="00FF67D7">
        <w:rPr>
          <w:rFonts w:cs="Times New Roman"/>
          <w:b/>
          <w:szCs w:val="24"/>
        </w:rPr>
        <w:t xml:space="preserve">Supplementary Figure 3 </w:t>
      </w:r>
      <w:r w:rsidR="00342C49" w:rsidRPr="00FF67D7">
        <w:rPr>
          <w:rFonts w:cs="Times New Roman"/>
          <w:b/>
          <w:bCs/>
          <w:szCs w:val="24"/>
        </w:rPr>
        <w:t xml:space="preserve">Representative </w:t>
      </w:r>
      <w:r w:rsidRPr="00FF67D7">
        <w:rPr>
          <w:rFonts w:cs="Times New Roman"/>
          <w:b/>
          <w:bCs/>
          <w:szCs w:val="24"/>
        </w:rPr>
        <w:t>tertiary structure of secretory copper binding proteins.</w:t>
      </w:r>
      <w:r w:rsidRPr="00FF67D7">
        <w:rPr>
          <w:rFonts w:cs="Times New Roman"/>
          <w:bCs/>
          <w:szCs w:val="24"/>
        </w:rPr>
        <w:t xml:space="preserve"> </w:t>
      </w:r>
    </w:p>
    <w:p w:rsidR="00EE4B5D" w:rsidRPr="00FF67D7" w:rsidRDefault="00EE4B5D" w:rsidP="00EE4B5D">
      <w:pPr>
        <w:jc w:val="both"/>
        <w:rPr>
          <w:rFonts w:cs="Times New Roman"/>
          <w:szCs w:val="24"/>
        </w:rPr>
      </w:pPr>
      <w:r w:rsidRPr="00FF67D7">
        <w:rPr>
          <w:rFonts w:cs="Times New Roman"/>
          <w:szCs w:val="24"/>
        </w:rPr>
        <w:t xml:space="preserve">All the proteins are shown with cartoon model (cyan).The copper metal is shown as sphere (red) and the interacting residues with copper metal ion are shown </w:t>
      </w:r>
      <w:r w:rsidR="00685377" w:rsidRPr="00FF67D7">
        <w:rPr>
          <w:rFonts w:cs="Times New Roman"/>
          <w:szCs w:val="24"/>
        </w:rPr>
        <w:t>with blue sticks. The sequence i</w:t>
      </w:r>
      <w:r w:rsidRPr="00FF67D7">
        <w:rPr>
          <w:rFonts w:cs="Times New Roman"/>
          <w:szCs w:val="24"/>
        </w:rPr>
        <w:t xml:space="preserve">d and representative family of all the proteins are mentioned below their structure. </w:t>
      </w:r>
      <w:r w:rsidRPr="00FF67D7">
        <w:rPr>
          <w:rFonts w:cs="Times New Roman"/>
          <w:b/>
          <w:bCs/>
          <w:szCs w:val="24"/>
        </w:rPr>
        <w:t>Response to oxidative stress</w:t>
      </w:r>
      <w:r w:rsidRPr="00FF67D7">
        <w:rPr>
          <w:rFonts w:cs="Times New Roman"/>
          <w:bCs/>
          <w:szCs w:val="24"/>
        </w:rPr>
        <w:t xml:space="preserve"> </w:t>
      </w:r>
      <w:r w:rsidR="001D63A6" w:rsidRPr="00FF67D7">
        <w:rPr>
          <w:rFonts w:cs="Times New Roman"/>
          <w:b/>
          <w:bCs/>
          <w:szCs w:val="24"/>
        </w:rPr>
        <w:t>(a</w:t>
      </w:r>
      <w:r w:rsidRPr="00FF67D7">
        <w:rPr>
          <w:rFonts w:cs="Times New Roman"/>
          <w:b/>
          <w:bCs/>
          <w:szCs w:val="24"/>
        </w:rPr>
        <w:t>)</w:t>
      </w:r>
      <w:r w:rsidRPr="00FF67D7">
        <w:rPr>
          <w:rFonts w:cs="Times New Roman"/>
          <w:bCs/>
          <w:szCs w:val="24"/>
        </w:rPr>
        <w:t xml:space="preserve"> </w:t>
      </w:r>
      <w:r w:rsidRPr="00FF67D7">
        <w:rPr>
          <w:rFonts w:cs="Times New Roman"/>
          <w:szCs w:val="24"/>
        </w:rPr>
        <w:t xml:space="preserve">WP_057407566.1 protein of Azurin family, </w:t>
      </w:r>
      <w:r w:rsidR="001D63A6" w:rsidRPr="00FF67D7">
        <w:rPr>
          <w:rFonts w:cs="Times New Roman"/>
          <w:b/>
          <w:bCs/>
          <w:szCs w:val="24"/>
        </w:rPr>
        <w:t>(b</w:t>
      </w:r>
      <w:r w:rsidRPr="00FF67D7">
        <w:rPr>
          <w:rFonts w:cs="Times New Roman"/>
          <w:b/>
          <w:bCs/>
          <w:szCs w:val="24"/>
        </w:rPr>
        <w:t>)</w:t>
      </w:r>
      <w:r w:rsidRPr="00FF67D7">
        <w:rPr>
          <w:rFonts w:cs="Times New Roman"/>
          <w:bCs/>
          <w:szCs w:val="24"/>
        </w:rPr>
        <w:t xml:space="preserve"> </w:t>
      </w:r>
      <w:r w:rsidRPr="00FF67D7">
        <w:rPr>
          <w:rFonts w:cs="Times New Roman"/>
          <w:szCs w:val="24"/>
        </w:rPr>
        <w:t xml:space="preserve">WP_057406401.1 protein of Cu/Zn Sod family. </w:t>
      </w:r>
      <w:r w:rsidR="001D63A6" w:rsidRPr="00FF67D7">
        <w:rPr>
          <w:rFonts w:cs="Times New Roman"/>
          <w:b/>
          <w:szCs w:val="24"/>
        </w:rPr>
        <w:t>Proteolysis: (c</w:t>
      </w:r>
      <w:r w:rsidRPr="00FF67D7">
        <w:rPr>
          <w:rFonts w:cs="Times New Roman"/>
          <w:b/>
          <w:szCs w:val="24"/>
        </w:rPr>
        <w:t xml:space="preserve">) </w:t>
      </w:r>
      <w:r w:rsidRPr="00FF67D7">
        <w:rPr>
          <w:rFonts w:cs="Times New Roman"/>
          <w:szCs w:val="24"/>
        </w:rPr>
        <w:t xml:space="preserve">WP_044312611.1 of trypsin family. </w:t>
      </w:r>
      <w:r w:rsidR="00685377" w:rsidRPr="00FF67D7">
        <w:rPr>
          <w:rFonts w:cs="Times New Roman"/>
          <w:b/>
          <w:bCs/>
          <w:szCs w:val="24"/>
        </w:rPr>
        <w:t>Transport</w:t>
      </w:r>
      <w:r w:rsidRPr="00FF67D7">
        <w:rPr>
          <w:rFonts w:cs="Times New Roman"/>
          <w:b/>
          <w:szCs w:val="24"/>
        </w:rPr>
        <w:t xml:space="preserve"> </w:t>
      </w:r>
      <w:r w:rsidR="001D63A6" w:rsidRPr="00FF67D7">
        <w:rPr>
          <w:rFonts w:cs="Times New Roman"/>
          <w:b/>
          <w:bCs/>
          <w:szCs w:val="24"/>
        </w:rPr>
        <w:t>(d</w:t>
      </w:r>
      <w:r w:rsidRPr="00FF67D7">
        <w:rPr>
          <w:rFonts w:cs="Times New Roman"/>
          <w:b/>
          <w:bCs/>
          <w:szCs w:val="24"/>
        </w:rPr>
        <w:t>)</w:t>
      </w:r>
      <w:r w:rsidRPr="00FF67D7">
        <w:rPr>
          <w:rFonts w:cs="Times New Roman"/>
          <w:bCs/>
          <w:szCs w:val="24"/>
        </w:rPr>
        <w:t xml:space="preserve"> </w:t>
      </w:r>
      <w:r w:rsidRPr="00FF67D7">
        <w:rPr>
          <w:rFonts w:cs="Times New Roman"/>
          <w:szCs w:val="24"/>
        </w:rPr>
        <w:t>WP_05</w:t>
      </w:r>
      <w:r w:rsidR="00685377" w:rsidRPr="00FF67D7">
        <w:rPr>
          <w:rFonts w:cs="Times New Roman"/>
          <w:szCs w:val="24"/>
        </w:rPr>
        <w:t xml:space="preserve">7406514.1 protein of SBP bac </w:t>
      </w:r>
      <w:r w:rsidRPr="00FF67D7">
        <w:rPr>
          <w:rFonts w:cs="Times New Roman"/>
          <w:szCs w:val="24"/>
        </w:rPr>
        <w:t xml:space="preserve">family. </w:t>
      </w:r>
      <w:r w:rsidR="001D63A6" w:rsidRPr="00FF67D7">
        <w:rPr>
          <w:rFonts w:cs="Times New Roman"/>
          <w:b/>
          <w:szCs w:val="24"/>
        </w:rPr>
        <w:t>Protein folding (e)</w:t>
      </w:r>
      <w:r w:rsidR="001D63A6" w:rsidRPr="00FF67D7">
        <w:rPr>
          <w:rFonts w:cs="Times New Roman"/>
          <w:szCs w:val="24"/>
        </w:rPr>
        <w:t xml:space="preserve"> </w:t>
      </w:r>
      <w:r w:rsidR="001D63A6" w:rsidRPr="00FF67D7">
        <w:rPr>
          <w:rFonts w:cs="Times New Roman"/>
          <w:color w:val="000000"/>
          <w:szCs w:val="24"/>
        </w:rPr>
        <w:t>WP_003424002.1 protein of copper chaperone SCO1/SenC family</w:t>
      </w:r>
      <w:r w:rsidR="007433BE" w:rsidRPr="00FF67D7">
        <w:rPr>
          <w:rFonts w:cs="Times New Roman"/>
          <w:color w:val="000000"/>
          <w:szCs w:val="24"/>
        </w:rPr>
        <w:t>.</w:t>
      </w:r>
    </w:p>
    <w:p w:rsidR="00C1520C" w:rsidRPr="00FF67D7" w:rsidRDefault="00C1520C" w:rsidP="00654E8F">
      <w:pPr>
        <w:spacing w:before="240"/>
        <w:rPr>
          <w:rFonts w:cs="Times New Roman"/>
          <w:b/>
          <w:szCs w:val="24"/>
        </w:rPr>
      </w:pPr>
    </w:p>
    <w:p w:rsidR="00C1520C" w:rsidRPr="00FF67D7" w:rsidRDefault="00C1520C" w:rsidP="00654E8F">
      <w:pPr>
        <w:spacing w:before="240"/>
        <w:rPr>
          <w:rFonts w:cs="Times New Roman"/>
          <w:b/>
          <w:szCs w:val="24"/>
        </w:rPr>
      </w:pPr>
    </w:p>
    <w:p w:rsidR="00C1520C" w:rsidRPr="00FF67D7" w:rsidRDefault="00C1520C" w:rsidP="00654E8F">
      <w:pPr>
        <w:spacing w:before="240"/>
        <w:rPr>
          <w:rFonts w:cs="Times New Roman"/>
          <w:b/>
          <w:szCs w:val="24"/>
        </w:rPr>
      </w:pPr>
    </w:p>
    <w:p w:rsidR="00C1520C" w:rsidRPr="00FF67D7" w:rsidRDefault="00C1520C" w:rsidP="00654E8F">
      <w:pPr>
        <w:spacing w:before="240"/>
        <w:rPr>
          <w:rFonts w:cs="Times New Roman"/>
          <w:b/>
          <w:szCs w:val="24"/>
        </w:rPr>
      </w:pPr>
    </w:p>
    <w:p w:rsidR="00DE23E8" w:rsidRPr="00FF67D7" w:rsidRDefault="00EE4B5D" w:rsidP="00654E8F">
      <w:pPr>
        <w:spacing w:before="240"/>
        <w:rPr>
          <w:rFonts w:cs="Times New Roman"/>
          <w:b/>
          <w:szCs w:val="24"/>
        </w:rPr>
      </w:pPr>
      <w:r w:rsidRPr="00FF67D7">
        <w:rPr>
          <w:rFonts w:cs="Times New Roman"/>
          <w:b/>
          <w:szCs w:val="24"/>
        </w:rPr>
        <w:lastRenderedPageBreak/>
        <w:t>2.2 Supplementary Tables</w:t>
      </w:r>
    </w:p>
    <w:p w:rsidR="000E0E13" w:rsidRPr="00FF67D7" w:rsidRDefault="000E0E13" w:rsidP="000E0E13">
      <w:pPr>
        <w:spacing w:before="0" w:after="200"/>
        <w:jc w:val="both"/>
        <w:rPr>
          <w:rFonts w:cs="Times New Roman"/>
          <w:szCs w:val="24"/>
        </w:rPr>
      </w:pPr>
      <w:r w:rsidRPr="00FF67D7">
        <w:rPr>
          <w:rFonts w:cs="Times New Roman"/>
          <w:b/>
          <w:szCs w:val="24"/>
        </w:rPr>
        <w:t>Supplementary Table S1 : Subcellular localization and Functional domain analysis of iron binding proteins</w:t>
      </w:r>
    </w:p>
    <w:tbl>
      <w:tblPr>
        <w:tblStyle w:val="TableGrid"/>
        <w:tblW w:w="11484" w:type="dxa"/>
        <w:tblInd w:w="-882" w:type="dxa"/>
        <w:tblLook w:val="04A0"/>
      </w:tblPr>
      <w:tblGrid>
        <w:gridCol w:w="595"/>
        <w:gridCol w:w="1956"/>
        <w:gridCol w:w="1803"/>
        <w:gridCol w:w="3128"/>
        <w:gridCol w:w="2509"/>
        <w:gridCol w:w="1563"/>
      </w:tblGrid>
      <w:tr w:rsidR="000E0E13" w:rsidRPr="00FF67D7" w:rsidTr="009F00DE">
        <w:tc>
          <w:tcPr>
            <w:tcW w:w="595" w:type="dxa"/>
            <w:vAlign w:val="bottom"/>
          </w:tcPr>
          <w:p w:rsidR="000E0E13" w:rsidRPr="00FF67D7" w:rsidRDefault="000E0E13" w:rsidP="009F00DE">
            <w:pPr>
              <w:rPr>
                <w:rFonts w:cs="Times New Roman"/>
                <w:b/>
                <w:color w:val="000000"/>
                <w:sz w:val="24"/>
                <w:szCs w:val="24"/>
              </w:rPr>
            </w:pPr>
            <w:r w:rsidRPr="00FF67D7">
              <w:rPr>
                <w:rFonts w:cs="Times New Roman"/>
                <w:b/>
                <w:color w:val="000000"/>
                <w:sz w:val="24"/>
                <w:szCs w:val="24"/>
              </w:rPr>
              <w:t>S. No.</w:t>
            </w:r>
          </w:p>
        </w:tc>
        <w:tc>
          <w:tcPr>
            <w:tcW w:w="1672" w:type="dxa"/>
            <w:vAlign w:val="bottom"/>
          </w:tcPr>
          <w:p w:rsidR="000E0E13" w:rsidRPr="00FF67D7" w:rsidRDefault="000E0E13" w:rsidP="009F00DE">
            <w:pPr>
              <w:rPr>
                <w:rFonts w:cs="Times New Roman"/>
                <w:b/>
                <w:bCs/>
                <w:sz w:val="24"/>
                <w:szCs w:val="24"/>
              </w:rPr>
            </w:pPr>
            <w:r w:rsidRPr="00FF67D7">
              <w:rPr>
                <w:rFonts w:cs="Times New Roman"/>
                <w:b/>
                <w:bCs/>
                <w:sz w:val="24"/>
                <w:szCs w:val="24"/>
              </w:rPr>
              <w:t>Sequence ID</w:t>
            </w:r>
          </w:p>
        </w:tc>
        <w:tc>
          <w:tcPr>
            <w:tcW w:w="1538" w:type="dxa"/>
            <w:vAlign w:val="bottom"/>
          </w:tcPr>
          <w:p w:rsidR="000E0E13" w:rsidRPr="00FF67D7" w:rsidRDefault="000E0E13" w:rsidP="009F00DE">
            <w:pPr>
              <w:rPr>
                <w:rFonts w:cs="Times New Roman"/>
                <w:b/>
                <w:bCs/>
                <w:sz w:val="24"/>
                <w:szCs w:val="24"/>
              </w:rPr>
            </w:pPr>
            <w:r w:rsidRPr="00FF67D7">
              <w:rPr>
                <w:rFonts w:cs="Times New Roman"/>
                <w:b/>
                <w:bCs/>
                <w:sz w:val="24"/>
                <w:szCs w:val="24"/>
              </w:rPr>
              <w:t>Subcellular localization</w:t>
            </w:r>
          </w:p>
        </w:tc>
        <w:tc>
          <w:tcPr>
            <w:tcW w:w="2643" w:type="dxa"/>
            <w:vAlign w:val="bottom"/>
          </w:tcPr>
          <w:p w:rsidR="000E0E13" w:rsidRPr="00FF67D7" w:rsidRDefault="000E0E13" w:rsidP="009F00DE">
            <w:pPr>
              <w:rPr>
                <w:rFonts w:cs="Times New Roman"/>
                <w:b/>
                <w:bCs/>
                <w:sz w:val="24"/>
                <w:szCs w:val="24"/>
              </w:rPr>
            </w:pPr>
            <w:r w:rsidRPr="00FF67D7">
              <w:rPr>
                <w:rFonts w:cs="Times New Roman"/>
                <w:b/>
                <w:bCs/>
                <w:sz w:val="24"/>
                <w:szCs w:val="24"/>
              </w:rPr>
              <w:t>Functional domain/family</w:t>
            </w:r>
          </w:p>
        </w:tc>
        <w:tc>
          <w:tcPr>
            <w:tcW w:w="3632" w:type="dxa"/>
          </w:tcPr>
          <w:p w:rsidR="000E0E13" w:rsidRPr="00FF67D7" w:rsidRDefault="000E0E13" w:rsidP="009F00DE">
            <w:pPr>
              <w:jc w:val="center"/>
              <w:rPr>
                <w:rFonts w:cs="Times New Roman"/>
                <w:b/>
                <w:bCs/>
                <w:sz w:val="24"/>
                <w:szCs w:val="24"/>
              </w:rPr>
            </w:pPr>
            <w:r w:rsidRPr="00FF67D7">
              <w:rPr>
                <w:rFonts w:cs="Times New Roman"/>
                <w:b/>
                <w:bCs/>
                <w:sz w:val="24"/>
                <w:szCs w:val="24"/>
              </w:rPr>
              <w:t>Description</w:t>
            </w:r>
          </w:p>
        </w:tc>
        <w:tc>
          <w:tcPr>
            <w:tcW w:w="1404" w:type="dxa"/>
            <w:vAlign w:val="bottom"/>
          </w:tcPr>
          <w:p w:rsidR="000E0E13" w:rsidRPr="00FF67D7" w:rsidRDefault="000E0E13" w:rsidP="009F00DE">
            <w:pPr>
              <w:rPr>
                <w:rFonts w:cs="Times New Roman"/>
                <w:b/>
                <w:bCs/>
                <w:sz w:val="24"/>
                <w:szCs w:val="24"/>
              </w:rPr>
            </w:pPr>
            <w:r w:rsidRPr="00FF67D7">
              <w:rPr>
                <w:rFonts w:cs="Times New Roman"/>
                <w:b/>
                <w:bCs/>
                <w:sz w:val="24"/>
                <w:szCs w:val="24"/>
              </w:rPr>
              <w:t>Broad class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WP_057407492.1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Metallo-beta-lactamase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Hydrolyze the amide bond in beta-lactam compounds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Antimicrobial resistance</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WP_057407454.1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GGDEF domain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Catalyze synthesis or hydrolysis of cyclic diguanylate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Cell signaling</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WP_057406495.1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HD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 xml:space="preserve">Have phosphohydrolase activity and are involved in signal transduction </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Cell signaling</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WP_003344947.1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PAS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Signal sensor for light, oxygen and ligands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Cell signaling</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WP_057406934.1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Alpha-ketoglutarate-dependent dioxygenase AlkB-like</w:t>
            </w:r>
          </w:p>
        </w:tc>
        <w:tc>
          <w:tcPr>
            <w:tcW w:w="3632" w:type="dxa"/>
          </w:tcPr>
          <w:p w:rsidR="000E0E13" w:rsidRPr="00FF67D7" w:rsidRDefault="000E0E13" w:rsidP="009F00DE">
            <w:pPr>
              <w:rPr>
                <w:rFonts w:cs="Times New Roman"/>
                <w:sz w:val="24"/>
                <w:szCs w:val="24"/>
              </w:rPr>
            </w:pPr>
            <w:r w:rsidRPr="00FF67D7">
              <w:rPr>
                <w:rFonts w:cs="Times New Roman"/>
                <w:sz w:val="24"/>
                <w:szCs w:val="24"/>
              </w:rPr>
              <w:t>Removal of alkylation lesions from purine and pyrimidine at endocyclic positions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DNA repair</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WP_044311542.1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AP endonuclease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Create a nick in the phosphodiester backbone of the AP site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DNA repair</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WP_044312066.1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 xml:space="preserve">HhH-GPD </w:t>
            </w:r>
          </w:p>
        </w:tc>
        <w:tc>
          <w:tcPr>
            <w:tcW w:w="3632" w:type="dxa"/>
          </w:tcPr>
          <w:p w:rsidR="000E0E13" w:rsidRPr="00FF67D7" w:rsidRDefault="000E0E13" w:rsidP="009F00DE">
            <w:pPr>
              <w:rPr>
                <w:rFonts w:cs="Times New Roman"/>
                <w:sz w:val="24"/>
                <w:szCs w:val="24"/>
              </w:rPr>
            </w:pPr>
            <w:r w:rsidRPr="00FF67D7">
              <w:rPr>
                <w:rFonts w:cs="Times New Roman"/>
                <w:sz w:val="24"/>
                <w:szCs w:val="24"/>
              </w:rPr>
              <w:t>Found in variety of enzyme involved in DNA repair mechanism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DNA repair</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WP_057406193.1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Metallo-dependent phosphatase-like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Hydrolyse phosphomonoesters, phosphodiesters and phophotriesters in a metal dependent manner</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DNA repair</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lastRenderedPageBreak/>
              <w:t>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WP_057407268.1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Metallo-dependent phosphatase-like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Hydrolyse phosphomonoesters, phosphodiesters and phophotriesters in a metal dependent manner</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DNA repair</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WP_057407599.1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Metallo-dependent phosphatase-like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Hydrolyse phosphomonoesters, phosphodiesters and phophotriesters in a metal dependent manner</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DNA repair</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WP_003318412.1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UvrD-like helicase</w:t>
            </w:r>
          </w:p>
        </w:tc>
        <w:tc>
          <w:tcPr>
            <w:tcW w:w="3632" w:type="dxa"/>
          </w:tcPr>
          <w:p w:rsidR="000E0E13" w:rsidRPr="00FF67D7" w:rsidRDefault="000E0E13" w:rsidP="009F00DE">
            <w:pPr>
              <w:rPr>
                <w:rFonts w:cs="Times New Roman"/>
                <w:sz w:val="24"/>
                <w:szCs w:val="24"/>
              </w:rPr>
            </w:pPr>
            <w:r w:rsidRPr="00FF67D7">
              <w:rPr>
                <w:rFonts w:cs="Times New Roman"/>
                <w:sz w:val="24"/>
                <w:szCs w:val="24"/>
              </w:rPr>
              <w:t>ATP dependent enzyme helps in unwinding of duplexes DNA in 3'-5' polarity</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DNA repair</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WP_003367943.1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UvrD-like helicase</w:t>
            </w:r>
          </w:p>
        </w:tc>
        <w:tc>
          <w:tcPr>
            <w:tcW w:w="3632" w:type="dxa"/>
          </w:tcPr>
          <w:p w:rsidR="000E0E13" w:rsidRPr="00FF67D7" w:rsidRDefault="000E0E13" w:rsidP="009F00DE">
            <w:pPr>
              <w:rPr>
                <w:rFonts w:cs="Times New Roman"/>
                <w:sz w:val="24"/>
                <w:szCs w:val="24"/>
              </w:rPr>
            </w:pPr>
            <w:r w:rsidRPr="00FF67D7">
              <w:rPr>
                <w:rFonts w:cs="Times New Roman"/>
                <w:sz w:val="24"/>
                <w:szCs w:val="24"/>
              </w:rPr>
              <w:t>ATP dependent enzyme helps in unwinding of duplexes DNA in 3'-5' polarity</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DNA repair</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WP_003368718.1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[2Fe-2S] binding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Found in variety of enzymes like oxidoreductases, dehydrogenases and oxidases which are involved in many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WP_057407038.1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[2Fe-2S] binding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Found in variety of enzymes like oxidoreductases, dehydrogenases and oxidases which are involved in many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WP_003316554.1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2Fe-2S iron-sulfur cluster binding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Mediate electron transfer in numerous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WP_057406593.1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2OG-Fe(II) oxygenase superfamily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Found in many enzymes to catalyses oxidation-reduction reactions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WP_003316325.1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4Fe-4S ferredoxin-type iron-sulfur binding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Mediate electron transfer in numerous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WP_003339547.1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4Fe-4S ferredoxin-type iron-sulfur binding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Mediate electron transfer in numerous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WP_003316525.1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Aconitase family, 4Fe-4S cluster binding site</w:t>
            </w:r>
          </w:p>
        </w:tc>
        <w:tc>
          <w:tcPr>
            <w:tcW w:w="3632" w:type="dxa"/>
          </w:tcPr>
          <w:p w:rsidR="000E0E13" w:rsidRPr="00FF67D7" w:rsidRDefault="000E0E13" w:rsidP="009F00DE">
            <w:pPr>
              <w:rPr>
                <w:rFonts w:cs="Times New Roman"/>
                <w:sz w:val="24"/>
                <w:szCs w:val="24"/>
              </w:rPr>
            </w:pPr>
            <w:r w:rsidRPr="00FF67D7">
              <w:rPr>
                <w:rFonts w:cs="Times New Roman"/>
                <w:sz w:val="24"/>
                <w:szCs w:val="24"/>
              </w:rPr>
              <w:t>Reversible isomerization of citrate and isocitrate in TCA cycle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WP_024661529.1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Aconitase family, 4Fe-4S cluster binding site</w:t>
            </w:r>
          </w:p>
        </w:tc>
        <w:tc>
          <w:tcPr>
            <w:tcW w:w="3632" w:type="dxa"/>
          </w:tcPr>
          <w:p w:rsidR="000E0E13" w:rsidRPr="00FF67D7" w:rsidRDefault="000E0E13" w:rsidP="009F00DE">
            <w:pPr>
              <w:rPr>
                <w:rFonts w:cs="Times New Roman"/>
                <w:sz w:val="24"/>
                <w:szCs w:val="24"/>
              </w:rPr>
            </w:pPr>
            <w:r w:rsidRPr="00FF67D7">
              <w:rPr>
                <w:rFonts w:cs="Times New Roman"/>
                <w:sz w:val="24"/>
                <w:szCs w:val="24"/>
              </w:rPr>
              <w:t>Reversible isomerization of citrate and isocitrate in TCA cycle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WP_057405827.1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Aconitase family, 4Fe-4S cluster binding site</w:t>
            </w:r>
          </w:p>
        </w:tc>
        <w:tc>
          <w:tcPr>
            <w:tcW w:w="3632" w:type="dxa"/>
          </w:tcPr>
          <w:p w:rsidR="000E0E13" w:rsidRPr="00FF67D7" w:rsidRDefault="000E0E13" w:rsidP="009F00DE">
            <w:pPr>
              <w:rPr>
                <w:rFonts w:cs="Times New Roman"/>
                <w:sz w:val="24"/>
                <w:szCs w:val="24"/>
              </w:rPr>
            </w:pPr>
            <w:r w:rsidRPr="00FF67D7">
              <w:rPr>
                <w:rFonts w:cs="Times New Roman"/>
                <w:sz w:val="24"/>
                <w:szCs w:val="24"/>
              </w:rPr>
              <w:t>Reversible isomerization of citrate and isocitrate in TCA cycle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WP_057407397.1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Aconitase family, 4Fe-4S cluster binding site</w:t>
            </w:r>
          </w:p>
        </w:tc>
        <w:tc>
          <w:tcPr>
            <w:tcW w:w="3632" w:type="dxa"/>
          </w:tcPr>
          <w:p w:rsidR="000E0E13" w:rsidRPr="00FF67D7" w:rsidRDefault="000E0E13" w:rsidP="009F00DE">
            <w:pPr>
              <w:rPr>
                <w:rFonts w:cs="Times New Roman"/>
                <w:sz w:val="24"/>
                <w:szCs w:val="24"/>
              </w:rPr>
            </w:pPr>
            <w:r w:rsidRPr="00FF67D7">
              <w:rPr>
                <w:rFonts w:cs="Times New Roman"/>
                <w:sz w:val="24"/>
                <w:szCs w:val="24"/>
              </w:rPr>
              <w:t>Reversible isomerization of citrate and isocitrate in TCA cycle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WP_003314266.1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Adenylate kinase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Nucleotide phosphoryl exchange reaction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WP_044311859.1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Adrenodoxin</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electron transfer activity and play role biosynthesis of  setroid</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WP_003392017.1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class-III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WP_003402943.1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class-III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WP_004411082.1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class-III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WP_004417709.1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class-III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WP_044312440.1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class-III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WP_057405800.1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class-III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WP_057405887.1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class-III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WP_057406018.1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class-III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WP_057406163.1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class-III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WP_057407034.1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class-III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WP_003409112.1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Aminotransferase class-V</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WP_003423469.1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ARD/ARD'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oxidation-reduction process in methionine salvage pathway</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WP_004415612.1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Aromatic-ring-hydroxylating dioxygenase, alpha subunit</w:t>
            </w:r>
          </w:p>
        </w:tc>
        <w:tc>
          <w:tcPr>
            <w:tcW w:w="3632" w:type="dxa"/>
          </w:tcPr>
          <w:p w:rsidR="000E0E13" w:rsidRPr="00FF67D7" w:rsidRDefault="000E0E13" w:rsidP="009F00DE">
            <w:pPr>
              <w:rPr>
                <w:rFonts w:cs="Times New Roman"/>
                <w:sz w:val="24"/>
                <w:szCs w:val="24"/>
              </w:rPr>
            </w:pPr>
            <w:r w:rsidRPr="00FF67D7">
              <w:rPr>
                <w:rFonts w:cs="Times New Roman"/>
                <w:sz w:val="24"/>
                <w:szCs w:val="24"/>
              </w:rPr>
              <w:t>Conversion of closed ring aromatic complexes to non-aromatic cis-diols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WP_057405905.1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Biopterin-dependent aromatic amino acid hydroxylase</w:t>
            </w:r>
          </w:p>
        </w:tc>
        <w:tc>
          <w:tcPr>
            <w:tcW w:w="3632" w:type="dxa"/>
          </w:tcPr>
          <w:p w:rsidR="000E0E13" w:rsidRPr="00FF67D7" w:rsidRDefault="000E0E13" w:rsidP="009F00DE">
            <w:pPr>
              <w:rPr>
                <w:rFonts w:cs="Times New Roman"/>
                <w:sz w:val="24"/>
                <w:szCs w:val="24"/>
              </w:rPr>
            </w:pPr>
            <w:r w:rsidRPr="00FF67D7">
              <w:rPr>
                <w:rFonts w:cs="Times New Roman"/>
                <w:sz w:val="24"/>
                <w:szCs w:val="24"/>
              </w:rPr>
              <w:t xml:space="preserve">Utilizes tetrahyrobiopterin as substrate for ring hydroxylation of aromatic amino acids </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39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WP_003316190.1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Biotin and Thiamin Synthesis associated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Biosynthesis of thiamine diphosphate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WP_032660413.1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CO dehydrogenase flavoprotein</w:t>
            </w:r>
          </w:p>
        </w:tc>
        <w:tc>
          <w:tcPr>
            <w:tcW w:w="3632" w:type="dxa"/>
          </w:tcPr>
          <w:p w:rsidR="000E0E13" w:rsidRPr="00FF67D7" w:rsidRDefault="000E0E13" w:rsidP="009F00DE">
            <w:pPr>
              <w:rPr>
                <w:rFonts w:cs="Times New Roman"/>
                <w:sz w:val="24"/>
                <w:szCs w:val="24"/>
              </w:rPr>
            </w:pPr>
            <w:r w:rsidRPr="00FF67D7">
              <w:rPr>
                <w:rFonts w:cs="Times New Roman"/>
                <w:sz w:val="24"/>
                <w:szCs w:val="24"/>
              </w:rPr>
              <w:t>Oxidation of CO with water to yield CO</w:t>
            </w:r>
            <w:r w:rsidRPr="00FF67D7">
              <w:rPr>
                <w:rFonts w:cs="Times New Roman"/>
                <w:sz w:val="24"/>
                <w:szCs w:val="24"/>
                <w:vertAlign w:val="subscript"/>
              </w:rPr>
              <w:t>2</w:t>
            </w:r>
            <w:r w:rsidRPr="00FF67D7">
              <w:rPr>
                <w:rFonts w:cs="Times New Roman"/>
                <w:sz w:val="24"/>
                <w:szCs w:val="24"/>
              </w:rPr>
              <w:t xml:space="preserve"> and electron for electron transport chain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WP_057405639.1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Cysteine dioxygenase type I</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oxidation-reduction reactions to maintain cysteine homeostasis and to regulate sulphate production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WP_057405902.1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DegT/DnrJ/EryC1/StrS aminotransferase family</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WP_057405945.1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DegT/DnrJ/EryC1/StrS aminotransferase family</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WP_057406817.1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DegT/DnrJ/EryC1/StrS aminotransferase family</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WP_003346110.1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Dihydroorotate dehydrogenase</w:t>
            </w:r>
          </w:p>
        </w:tc>
        <w:tc>
          <w:tcPr>
            <w:tcW w:w="3632" w:type="dxa"/>
          </w:tcPr>
          <w:p w:rsidR="000E0E13" w:rsidRPr="00FF67D7" w:rsidRDefault="000E0E13" w:rsidP="009F00DE">
            <w:pPr>
              <w:rPr>
                <w:rFonts w:cs="Times New Roman"/>
                <w:sz w:val="24"/>
                <w:szCs w:val="24"/>
              </w:rPr>
            </w:pPr>
            <w:r w:rsidRPr="00FF67D7">
              <w:rPr>
                <w:rFonts w:cs="Times New Roman"/>
                <w:sz w:val="24"/>
                <w:szCs w:val="24"/>
              </w:rPr>
              <w:t xml:space="preserve">Oxidation of dihyroorolate to orolate in fourth step of de novo pyrimidine biosynthesis </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WP_003422526.1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Dihydroprymidine dehydrogenase domain II, 4Fe-4S cluster</w:t>
            </w:r>
          </w:p>
        </w:tc>
        <w:tc>
          <w:tcPr>
            <w:tcW w:w="3632" w:type="dxa"/>
          </w:tcPr>
          <w:p w:rsidR="000E0E13" w:rsidRPr="00FF67D7" w:rsidRDefault="000E0E13" w:rsidP="009F00DE">
            <w:pPr>
              <w:rPr>
                <w:rFonts w:cs="Times New Roman"/>
                <w:sz w:val="24"/>
                <w:szCs w:val="24"/>
              </w:rPr>
            </w:pPr>
            <w:r w:rsidRPr="00FF67D7">
              <w:rPr>
                <w:rFonts w:cs="Times New Roman"/>
                <w:sz w:val="24"/>
                <w:szCs w:val="24"/>
              </w:rPr>
              <w:t>Involve in first i.e rate limiting step of pyrimidine degradation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WP_057407202.1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Ferredoxin reductase-type FAD-binding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dehydrogenation of metabolites, oxidation-reduction reactions and electron transfer</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WP_004410832.1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Glutamate synthase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Reductive biosynthesis of L-glutamate from 2-oxoglutarate and L-glutamine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49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WP_003347797.1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Glutamine amidotransferase domain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Formation of new carbon nitrogen group by removing and transferring ammonia group from glutamine to other substrate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WP_057407460.1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Homogentisate 1,2-dioxygenase</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Catalyzes oxidation and reduction reaction to convert homogentisate to maleylacetoacetate in phenyalanine and  tyrosine catabolism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WP_046719726.1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Hydroxyacylglutathione hydrolase C-terminus</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last step in methylgyoxal conversion to lactic acid and reduced glutathione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WP_003315852.1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Hydroxyphenylpyruvate dioxygenase, HPPD</w:t>
            </w:r>
          </w:p>
        </w:tc>
        <w:tc>
          <w:tcPr>
            <w:tcW w:w="3632" w:type="dxa"/>
          </w:tcPr>
          <w:p w:rsidR="000E0E13" w:rsidRPr="00FF67D7" w:rsidRDefault="000E0E13" w:rsidP="009F00DE">
            <w:pPr>
              <w:rPr>
                <w:rFonts w:cs="Times New Roman"/>
                <w:sz w:val="24"/>
                <w:szCs w:val="24"/>
              </w:rPr>
            </w:pPr>
            <w:r w:rsidRPr="00FF67D7">
              <w:rPr>
                <w:rFonts w:cs="Times New Roman"/>
                <w:sz w:val="24"/>
                <w:szCs w:val="24"/>
              </w:rPr>
              <w:t xml:space="preserve">Conversion of hydroxyphenylpyruvate to homogentisate </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WP_003416184.1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Intradiol ring-cleavage dioxygenase</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oxidation reduction reactions to cleave aromatic ring during aromatic compounds degradation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WP_010424090.1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Iron-containing alcohol dehydrogenase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Reversible oxidation of ethanol to acetaldehyde and reduction of NAD</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WP_057407211.1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Iron-containing alcohol dehydrogenase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Reversible oxidation of ethanol to acetaldehyde and reduction of NAD</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WP_057405774.1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Isopenicillin N synthase-like</w:t>
            </w:r>
          </w:p>
        </w:tc>
        <w:tc>
          <w:tcPr>
            <w:tcW w:w="3632" w:type="dxa"/>
          </w:tcPr>
          <w:p w:rsidR="000E0E13" w:rsidRPr="00FF67D7" w:rsidRDefault="000E0E13" w:rsidP="009F00DE">
            <w:pPr>
              <w:rPr>
                <w:rFonts w:cs="Times New Roman"/>
                <w:sz w:val="24"/>
                <w:szCs w:val="24"/>
              </w:rPr>
            </w:pPr>
            <w:r w:rsidRPr="00FF67D7">
              <w:rPr>
                <w:rFonts w:cs="Times New Roman"/>
                <w:sz w:val="24"/>
                <w:szCs w:val="24"/>
              </w:rPr>
              <w:t>Formation of Isopenicillin N which is a precursor for biosynthesis of beta-lactam antibiotics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WP_057406879.1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Isopenicillin N synthase-like</w:t>
            </w:r>
          </w:p>
        </w:tc>
        <w:tc>
          <w:tcPr>
            <w:tcW w:w="3632" w:type="dxa"/>
          </w:tcPr>
          <w:p w:rsidR="000E0E13" w:rsidRPr="00FF67D7" w:rsidRDefault="000E0E13" w:rsidP="009F00DE">
            <w:pPr>
              <w:rPr>
                <w:rFonts w:cs="Times New Roman"/>
                <w:sz w:val="24"/>
                <w:szCs w:val="24"/>
              </w:rPr>
            </w:pPr>
            <w:r w:rsidRPr="00FF67D7">
              <w:rPr>
                <w:rFonts w:cs="Times New Roman"/>
                <w:sz w:val="24"/>
                <w:szCs w:val="24"/>
              </w:rPr>
              <w:t>Formation of Isopenicillin N which is a precursor for biosynthesis of beta-lactam antibiotics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WP_057406478.1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L-lactate dehydrogenase, bacterial</w:t>
            </w:r>
          </w:p>
        </w:tc>
        <w:tc>
          <w:tcPr>
            <w:tcW w:w="3632" w:type="dxa"/>
          </w:tcPr>
          <w:p w:rsidR="000E0E13" w:rsidRPr="00FF67D7" w:rsidRDefault="000E0E13" w:rsidP="009F00DE">
            <w:pPr>
              <w:rPr>
                <w:rFonts w:cs="Times New Roman"/>
                <w:sz w:val="24"/>
                <w:szCs w:val="24"/>
              </w:rPr>
            </w:pPr>
            <w:r w:rsidRPr="00FF67D7">
              <w:rPr>
                <w:rFonts w:cs="Times New Roman"/>
                <w:sz w:val="24"/>
                <w:szCs w:val="24"/>
              </w:rPr>
              <w:t xml:space="preserve">Oxidative conversion of L-lactate to pyruvate </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59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WP_003424754.1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Metal-dependent hydrolase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Hydrolytic cleavage of wide spectrum of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WP_057405765.1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Metal-dependent hydrolase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Hydrolytic cleavage of wide spectrum of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WP_057405846.1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Metal-dependent hydrolase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Hydrolytic cleavage of wide spectrum of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WP_057406366.1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Metal-dependent hydrolase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Hydrolytic cleavage of wide spectrum of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WP_057406751.1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Metal-dependent hydrolase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Hydrolytic cleavage of wide spectrum of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WP_057407607.1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Metal-dependent hydrolase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Hydrolytic cleavage of wide spectrum of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WP_003393669.1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Oxidoreductase FAD/NAD(P)-binding</w:t>
            </w:r>
          </w:p>
        </w:tc>
        <w:tc>
          <w:tcPr>
            <w:tcW w:w="3632" w:type="dxa"/>
          </w:tcPr>
          <w:p w:rsidR="000E0E13" w:rsidRPr="00FF67D7" w:rsidRDefault="000E0E13" w:rsidP="009F00DE">
            <w:pPr>
              <w:rPr>
                <w:rFonts w:cs="Times New Roman"/>
                <w:sz w:val="24"/>
                <w:szCs w:val="24"/>
              </w:rPr>
            </w:pPr>
            <w:r w:rsidRPr="00FF67D7">
              <w:rPr>
                <w:rFonts w:cs="Times New Roman"/>
                <w:sz w:val="24"/>
                <w:szCs w:val="24"/>
              </w:rPr>
              <w:t>Present in various enzymes to catalyse oxidation-reduction reactions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WP_057406498.1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Oxidoreductase FAD/NAD(P)-binding</w:t>
            </w:r>
          </w:p>
        </w:tc>
        <w:tc>
          <w:tcPr>
            <w:tcW w:w="3632" w:type="dxa"/>
          </w:tcPr>
          <w:p w:rsidR="000E0E13" w:rsidRPr="00FF67D7" w:rsidRDefault="000E0E13" w:rsidP="009F00DE">
            <w:pPr>
              <w:rPr>
                <w:rFonts w:cs="Times New Roman"/>
                <w:sz w:val="24"/>
                <w:szCs w:val="24"/>
              </w:rPr>
            </w:pPr>
            <w:r w:rsidRPr="00FF67D7">
              <w:rPr>
                <w:rFonts w:cs="Times New Roman"/>
                <w:sz w:val="24"/>
                <w:szCs w:val="24"/>
              </w:rPr>
              <w:t>Present in various enzymes to catalyse oxidation-reduction reactions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WP_057406554.1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Oxidoreductase FAD/NAD(P)-binding</w:t>
            </w:r>
          </w:p>
        </w:tc>
        <w:tc>
          <w:tcPr>
            <w:tcW w:w="3632" w:type="dxa"/>
          </w:tcPr>
          <w:p w:rsidR="000E0E13" w:rsidRPr="00FF67D7" w:rsidRDefault="000E0E13" w:rsidP="009F00DE">
            <w:pPr>
              <w:rPr>
                <w:rFonts w:cs="Times New Roman"/>
                <w:sz w:val="24"/>
                <w:szCs w:val="24"/>
              </w:rPr>
            </w:pPr>
            <w:r w:rsidRPr="00FF67D7">
              <w:rPr>
                <w:rFonts w:cs="Times New Roman"/>
                <w:sz w:val="24"/>
                <w:szCs w:val="24"/>
              </w:rPr>
              <w:t>Present in various enzymes to catalyse oxidation-reduction reactions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WP_057406216.1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Phosphotriesterase family</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Catabolic activity on synthetic organophosphate triesters and phosphofluoridates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69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WP_057405836.1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Protocatechuate 3,4-dioxygenase, alpha subunit</w:t>
            </w:r>
          </w:p>
        </w:tc>
        <w:tc>
          <w:tcPr>
            <w:tcW w:w="3632" w:type="dxa"/>
          </w:tcPr>
          <w:p w:rsidR="000E0E13" w:rsidRPr="00FF67D7" w:rsidRDefault="000E0E13" w:rsidP="009F00DE">
            <w:pPr>
              <w:rPr>
                <w:rFonts w:cs="Times New Roman"/>
                <w:sz w:val="24"/>
                <w:szCs w:val="24"/>
              </w:rPr>
            </w:pPr>
            <w:r w:rsidRPr="00FF67D7">
              <w:rPr>
                <w:rFonts w:cs="Times New Roman"/>
                <w:sz w:val="24"/>
                <w:szCs w:val="24"/>
              </w:rPr>
              <w:t>Aromatic amino acid cleavage to degrade plant biopolymers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WP_003317890.1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Radical_SAM</w:t>
            </w:r>
          </w:p>
        </w:tc>
        <w:tc>
          <w:tcPr>
            <w:tcW w:w="3632" w:type="dxa"/>
          </w:tcPr>
          <w:p w:rsidR="000E0E13" w:rsidRPr="00FF67D7" w:rsidRDefault="000E0E13" w:rsidP="009F00DE">
            <w:pPr>
              <w:rPr>
                <w:rFonts w:cs="Times New Roman"/>
                <w:sz w:val="24"/>
                <w:szCs w:val="24"/>
              </w:rPr>
            </w:pPr>
            <w:r w:rsidRPr="00FF67D7">
              <w:rPr>
                <w:rFonts w:cs="Times New Roman"/>
                <w:sz w:val="24"/>
                <w:szCs w:val="24"/>
              </w:rPr>
              <w:t>Reductive cleavage of SAM to produce free radicals and to catalyse variety of metabolic activities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WP_002554639.1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Ribonucleotide reductase, small chain</w:t>
            </w:r>
          </w:p>
        </w:tc>
        <w:tc>
          <w:tcPr>
            <w:tcW w:w="3632" w:type="dxa"/>
          </w:tcPr>
          <w:p w:rsidR="000E0E13" w:rsidRPr="00FF67D7" w:rsidRDefault="000E0E13" w:rsidP="009F00DE">
            <w:pPr>
              <w:rPr>
                <w:rFonts w:cs="Times New Roman"/>
                <w:sz w:val="24"/>
                <w:szCs w:val="24"/>
              </w:rPr>
            </w:pPr>
            <w:r w:rsidRPr="00FF67D7">
              <w:rPr>
                <w:rFonts w:cs="Times New Roman"/>
                <w:sz w:val="24"/>
                <w:szCs w:val="24"/>
              </w:rPr>
              <w:t>Reductive synthesis of deoxyribonucleotides from ribonucleotides which are used as precursors for DNA synthesis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WP_057406304.1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Ribonucleotide reductase, small chain</w:t>
            </w:r>
          </w:p>
        </w:tc>
        <w:tc>
          <w:tcPr>
            <w:tcW w:w="3632" w:type="dxa"/>
          </w:tcPr>
          <w:p w:rsidR="000E0E13" w:rsidRPr="00FF67D7" w:rsidRDefault="000E0E13" w:rsidP="009F00DE">
            <w:pPr>
              <w:rPr>
                <w:rFonts w:cs="Times New Roman"/>
                <w:sz w:val="24"/>
                <w:szCs w:val="24"/>
              </w:rPr>
            </w:pPr>
            <w:r w:rsidRPr="00FF67D7">
              <w:rPr>
                <w:rFonts w:cs="Times New Roman"/>
                <w:sz w:val="24"/>
                <w:szCs w:val="24"/>
              </w:rPr>
              <w:t>Reductive synthesis of deoxyribonucleotides from ribonucleotides which are used as precursors for DNA synthesis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WP_003316551.1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Succinate dehydrogenase/Fumarate reductase transmembrane subunit</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oxidation-reduction reactions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WP_003423585.1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Succinate dehydrogenase/Fumarate reductase transmembrane subunit</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oxidation-reduction reactions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WP_024665695.1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Taurine catabolism dioxygenase TauD, TfdA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oxygenolytic discharge of sulphite from taurine during sulphate starvation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WP_024959042.1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Taurine catabolism dioxygenase TauD, TfdA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oxygenolytic discharge of sulphite from taurine during sulphate starvation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WP_057406034.1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Taurine catabolism dioxygenase TauD, TfdA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oxygenolytic discharge of sulphite from taurine during sulphate starvation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WP_057406049.1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Taurine catabolism dioxygenase TauD, TfdA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oxygenolytic discharge of sulphite from taurine during sulphate starvation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79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WP_057406566.1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Taurine catabolism dioxygenase TauD, TfdA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oxygenolytic discharge of sulphite from taurine during sulphate starvation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WP_057407032.1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Taurine catabolism dioxygenase TauD, TfdA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oxygenolytic discharge of sulphite from taurine during sulphate starvation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WP_003368889.1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Urease, alpha subunit</w:t>
            </w:r>
          </w:p>
        </w:tc>
        <w:tc>
          <w:tcPr>
            <w:tcW w:w="3632" w:type="dxa"/>
          </w:tcPr>
          <w:p w:rsidR="000E0E13" w:rsidRPr="00FF67D7" w:rsidRDefault="000E0E13" w:rsidP="009F00DE">
            <w:pPr>
              <w:rPr>
                <w:rFonts w:cs="Times New Roman"/>
                <w:sz w:val="24"/>
                <w:szCs w:val="24"/>
              </w:rPr>
            </w:pPr>
            <w:r w:rsidRPr="00FF67D7">
              <w:rPr>
                <w:rFonts w:cs="Times New Roman"/>
                <w:sz w:val="24"/>
                <w:szCs w:val="24"/>
              </w:rPr>
              <w:t>Hydrolysis of urea to ammonia and carbamate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WP_003313490.1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NADH:flavin oxidoreductase / NADH oxidase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FMN binding and oxidoreductase activity to regulate various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WP_004415601.1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NADH:flavin oxidoreductase / NADH oxidase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FMN binding and oxidoreductase activity to regulate various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WP_024647946.1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NADH:flavin oxidoreductase / NADH oxidase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FMN binding and oxidoreductase activity to regulate various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WP_057405588.1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NADH:flavin oxidoreductase / NADH oxidase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FMN binding and oxidoreductase activity to regulate various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WP_057406128.1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NADH:flavin oxidoreductase / NADH oxidase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FMN binding and oxidoreductase activity to regulate various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WP_057406920.1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NADH:flavin oxidoreductase / NADH oxidase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FMN binding and oxidoreductase activity to regulate various metabolic processes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Metabolic process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WP_057406328.1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Polypeptide deformylase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Formyl group removal from N-terminal of polypeptide chain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Protein biosynthesis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89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WP_003349508.1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Trx-like domain/YbbN</w:t>
            </w:r>
          </w:p>
        </w:tc>
        <w:tc>
          <w:tcPr>
            <w:tcW w:w="3632" w:type="dxa"/>
          </w:tcPr>
          <w:p w:rsidR="000E0E13" w:rsidRPr="00FF67D7" w:rsidRDefault="000E0E13" w:rsidP="009F00DE">
            <w:pPr>
              <w:rPr>
                <w:rFonts w:cs="Times New Roman"/>
                <w:sz w:val="24"/>
                <w:szCs w:val="24"/>
              </w:rPr>
            </w:pPr>
            <w:r w:rsidRPr="00FF67D7">
              <w:rPr>
                <w:rFonts w:cs="Times New Roman"/>
                <w:sz w:val="24"/>
                <w:szCs w:val="24"/>
              </w:rPr>
              <w:t xml:space="preserve">Promote assembly of proteins involved in and stress response and DNA replication </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Protein folding</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90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WP_044312661.1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Trx-like domain/YbbN</w:t>
            </w:r>
          </w:p>
        </w:tc>
        <w:tc>
          <w:tcPr>
            <w:tcW w:w="3632" w:type="dxa"/>
          </w:tcPr>
          <w:p w:rsidR="000E0E13" w:rsidRPr="00FF67D7" w:rsidRDefault="000E0E13" w:rsidP="009F00DE">
            <w:pPr>
              <w:rPr>
                <w:rFonts w:cs="Times New Roman"/>
                <w:sz w:val="24"/>
                <w:szCs w:val="24"/>
              </w:rPr>
            </w:pPr>
            <w:r w:rsidRPr="00FF67D7">
              <w:rPr>
                <w:rFonts w:cs="Times New Roman"/>
                <w:sz w:val="24"/>
                <w:szCs w:val="24"/>
              </w:rPr>
              <w:t>Promote assembly of proteins involved in and stress response and DNA replication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Protein folding</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91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WP_057406977.1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Peptidase C39</w:t>
            </w:r>
          </w:p>
        </w:tc>
        <w:tc>
          <w:tcPr>
            <w:tcW w:w="3632" w:type="dxa"/>
          </w:tcPr>
          <w:p w:rsidR="000E0E13" w:rsidRPr="00FF67D7" w:rsidRDefault="000E0E13" w:rsidP="009F00DE">
            <w:pPr>
              <w:rPr>
                <w:rFonts w:cs="Times New Roman"/>
                <w:sz w:val="24"/>
                <w:szCs w:val="24"/>
              </w:rPr>
            </w:pPr>
            <w:r w:rsidRPr="00FF67D7">
              <w:rPr>
                <w:rFonts w:cs="Times New Roman"/>
                <w:sz w:val="24"/>
                <w:szCs w:val="24"/>
              </w:rPr>
              <w:t xml:space="preserve">Use thiol group as nucleophile from cysteine residues to hydrolyze peptide bond </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Proteolysis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92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WP_057406961.1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Extracellular</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Thermolysin metallopeptidase, alpha-helical domain/Peptidase M4</w:t>
            </w:r>
          </w:p>
        </w:tc>
        <w:tc>
          <w:tcPr>
            <w:tcW w:w="3632" w:type="dxa"/>
          </w:tcPr>
          <w:p w:rsidR="000E0E13" w:rsidRPr="00FF67D7" w:rsidRDefault="000E0E13" w:rsidP="009F00DE">
            <w:pPr>
              <w:rPr>
                <w:rFonts w:cs="Times New Roman"/>
                <w:sz w:val="24"/>
                <w:szCs w:val="24"/>
              </w:rPr>
            </w:pPr>
            <w:r w:rsidRPr="00FF67D7">
              <w:rPr>
                <w:rFonts w:cs="Times New Roman"/>
                <w:sz w:val="24"/>
                <w:szCs w:val="24"/>
              </w:rPr>
              <w:t>Secreted thermostable metalloprotease used to hydrolyze peptide</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Proteolysis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93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WP_057406538.1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Extracellular</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Aconitase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 xml:space="preserve">Reversible isomerization of citrate and isocitrate in TCA cycle, act as superoxide sensor and are involved in protection from oxidative stress </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94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WP_002554851.1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Bacterioferritin/Ferritin-like diiron domain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ferroxidase activity which assist detoxification and protection from radical species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95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WP_003317095.1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Bacterioferritin/Ferritin-like diiron domain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ferroxidase activity which assist detoxification and protection from radical species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96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WP_057406103.1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Bacterioferritin/Ferritin-like diiron domain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ferroxidase activity which assist detoxification and protection from radical species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97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WP_003344123.1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Catalase</w:t>
            </w:r>
          </w:p>
        </w:tc>
        <w:tc>
          <w:tcPr>
            <w:tcW w:w="3632" w:type="dxa"/>
          </w:tcPr>
          <w:p w:rsidR="000E0E13" w:rsidRPr="00FF67D7" w:rsidRDefault="000E0E13" w:rsidP="009F00DE">
            <w:pPr>
              <w:rPr>
                <w:rFonts w:cs="Times New Roman"/>
                <w:sz w:val="24"/>
                <w:szCs w:val="24"/>
              </w:rPr>
            </w:pPr>
            <w:r w:rsidRPr="00FF67D7">
              <w:rPr>
                <w:rFonts w:cs="Times New Roman"/>
                <w:sz w:val="24"/>
                <w:szCs w:val="24"/>
              </w:rPr>
              <w:t>Reduce the free radical toxicity by converting hydrogen peroxide into water and oxygen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98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WP_057407284.1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Catalase</w:t>
            </w:r>
          </w:p>
        </w:tc>
        <w:tc>
          <w:tcPr>
            <w:tcW w:w="3632" w:type="dxa"/>
          </w:tcPr>
          <w:p w:rsidR="000E0E13" w:rsidRPr="00FF67D7" w:rsidRDefault="000E0E13" w:rsidP="009F00DE">
            <w:pPr>
              <w:rPr>
                <w:rFonts w:cs="Times New Roman"/>
                <w:sz w:val="24"/>
                <w:szCs w:val="24"/>
              </w:rPr>
            </w:pPr>
            <w:r w:rsidRPr="00FF67D7">
              <w:rPr>
                <w:rFonts w:cs="Times New Roman"/>
                <w:sz w:val="24"/>
                <w:szCs w:val="24"/>
              </w:rPr>
              <w:t>Reduce the free radical toxicity by converting hydrogen peroxide into water and oxygen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99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WP_003314356.1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Ferritin/DPS protein domain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Have ferroxidase activity which assist detoxification and protection from radical species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WP_002551467.1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Glutaredoxin</w:t>
            </w:r>
          </w:p>
        </w:tc>
        <w:tc>
          <w:tcPr>
            <w:tcW w:w="3632" w:type="dxa"/>
          </w:tcPr>
          <w:p w:rsidR="000E0E13" w:rsidRPr="00FF67D7" w:rsidRDefault="000E0E13" w:rsidP="009F00DE">
            <w:pPr>
              <w:rPr>
                <w:rFonts w:cs="Times New Roman"/>
                <w:sz w:val="24"/>
                <w:szCs w:val="24"/>
              </w:rPr>
            </w:pPr>
            <w:r w:rsidRPr="00FF67D7">
              <w:rPr>
                <w:rFonts w:cs="Times New Roman"/>
                <w:sz w:val="24"/>
                <w:szCs w:val="24"/>
              </w:rPr>
              <w:t>Alteration in redox state of the protein to maintain cell redox homeostasis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WP_002554852.1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Glutaredoxin</w:t>
            </w:r>
          </w:p>
        </w:tc>
        <w:tc>
          <w:tcPr>
            <w:tcW w:w="3632" w:type="dxa"/>
          </w:tcPr>
          <w:p w:rsidR="000E0E13" w:rsidRPr="00FF67D7" w:rsidRDefault="000E0E13" w:rsidP="009F00DE">
            <w:pPr>
              <w:rPr>
                <w:rFonts w:cs="Times New Roman"/>
                <w:sz w:val="24"/>
                <w:szCs w:val="24"/>
              </w:rPr>
            </w:pPr>
            <w:r w:rsidRPr="00FF67D7">
              <w:rPr>
                <w:rFonts w:cs="Times New Roman"/>
                <w:sz w:val="24"/>
                <w:szCs w:val="24"/>
              </w:rPr>
              <w:t>Alteration in redox state of the protein to maintain cell redox homeostasis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WP_044311912.1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Glutaredoxin</w:t>
            </w:r>
          </w:p>
        </w:tc>
        <w:tc>
          <w:tcPr>
            <w:tcW w:w="3632" w:type="dxa"/>
          </w:tcPr>
          <w:p w:rsidR="000E0E13" w:rsidRPr="00FF67D7" w:rsidRDefault="000E0E13" w:rsidP="009F00DE">
            <w:pPr>
              <w:rPr>
                <w:rFonts w:cs="Times New Roman"/>
                <w:sz w:val="24"/>
                <w:szCs w:val="24"/>
              </w:rPr>
            </w:pPr>
            <w:r w:rsidRPr="00FF67D7">
              <w:rPr>
                <w:rFonts w:cs="Times New Roman"/>
                <w:sz w:val="24"/>
                <w:szCs w:val="24"/>
              </w:rPr>
              <w:t>Alteration in redox state of the protein to maintain cell redox homeostasis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WP_003313497.1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Iron/manganese superoxide dismutases</w:t>
            </w:r>
          </w:p>
        </w:tc>
        <w:tc>
          <w:tcPr>
            <w:tcW w:w="3632" w:type="dxa"/>
          </w:tcPr>
          <w:p w:rsidR="000E0E13" w:rsidRPr="00FF67D7" w:rsidRDefault="000E0E13" w:rsidP="009F00DE">
            <w:pPr>
              <w:rPr>
                <w:rFonts w:cs="Times New Roman"/>
                <w:sz w:val="24"/>
                <w:szCs w:val="24"/>
              </w:rPr>
            </w:pPr>
            <w:r w:rsidRPr="00FF67D7">
              <w:rPr>
                <w:rFonts w:cs="Times New Roman"/>
                <w:sz w:val="24"/>
                <w:szCs w:val="24"/>
              </w:rPr>
              <w:t>Redox active enzyme to catalyse superoxide radicals conversion to molecular oxygen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WP_003395233.1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Iron/manganese superoxide dismutases</w:t>
            </w:r>
          </w:p>
        </w:tc>
        <w:tc>
          <w:tcPr>
            <w:tcW w:w="3632" w:type="dxa"/>
          </w:tcPr>
          <w:p w:rsidR="000E0E13" w:rsidRPr="00FF67D7" w:rsidRDefault="000E0E13" w:rsidP="009F00DE">
            <w:pPr>
              <w:rPr>
                <w:rFonts w:cs="Times New Roman"/>
                <w:sz w:val="24"/>
                <w:szCs w:val="24"/>
              </w:rPr>
            </w:pPr>
            <w:r w:rsidRPr="00FF67D7">
              <w:rPr>
                <w:rFonts w:cs="Times New Roman"/>
                <w:sz w:val="24"/>
                <w:szCs w:val="24"/>
              </w:rPr>
              <w:t>Redox active enzyme to catalyse superoxide radicals conversion to molecular oxygen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Response to oxidative stress</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WP_003411784.1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tRNA N6-adenosine threonylcarbamoyltransferase, TsaD</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DNA binding and endopeptidase activity and are involve in formation of threonylcarbamoyl group on adenosine in tRNA</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RNA processing</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WP_003424955.1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tRNA (Uracil-5-)-methyltransferase</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the formation of 5-methyl-uridine in tRNA for its maturation and stabilization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RNA processing</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WP_003368536.1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tRNA-hydroxylase MiaE</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the posttranscriptional allylic hydroxylation of 2-methylthio-N-6-isopentenyl adenosine in tRNA</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RNA processing</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WP_057407245.1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Crp-type HTH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DNA binding protein involved in transcription regulation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Transcription regulation</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109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WP_003316328.1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HDOD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Found in association with response regulator, GGDEF and EAL domain probably play role in regulation and signaling</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Transcription regulation</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WP_044311996.1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HDOD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Found in association with response regulator, GGDEF and EAL domain probably play role in regulation and signaling</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Transcription regulation</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WP_003395693.1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JmjC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demethylase and hydroxylases activity for transcription regulation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Transcription regulation</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WP_003364071.1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NIF3 (NGG1p interacting factor 3)</w:t>
            </w:r>
          </w:p>
        </w:tc>
        <w:tc>
          <w:tcPr>
            <w:tcW w:w="3632" w:type="dxa"/>
          </w:tcPr>
          <w:p w:rsidR="000E0E13" w:rsidRPr="00FF67D7" w:rsidRDefault="000E0E13" w:rsidP="009F00DE">
            <w:pPr>
              <w:rPr>
                <w:rFonts w:cs="Times New Roman"/>
                <w:sz w:val="24"/>
                <w:szCs w:val="24"/>
              </w:rPr>
            </w:pPr>
            <w:r w:rsidRPr="00FF67D7">
              <w:rPr>
                <w:rFonts w:cs="Times New Roman"/>
                <w:sz w:val="24"/>
                <w:szCs w:val="24"/>
              </w:rPr>
              <w:t>NIF3 interacts with transcriptional coactivator NGG1P</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Transcription regulation</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WP_057405651.1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Pirin</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quercetinase activity which require metal ion to regulate transcription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Transcription regulation</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WP_057406965.1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Pirin</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quercetinase activity which require metal ion to regulate transcription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Transcription regulation</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WP_057407547.1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Pirin</w:t>
            </w:r>
          </w:p>
        </w:tc>
        <w:tc>
          <w:tcPr>
            <w:tcW w:w="3632" w:type="dxa"/>
          </w:tcPr>
          <w:p w:rsidR="000E0E13" w:rsidRPr="00FF67D7" w:rsidRDefault="000E0E13" w:rsidP="009F00DE">
            <w:pPr>
              <w:rPr>
                <w:rFonts w:cs="Times New Roman"/>
                <w:sz w:val="24"/>
                <w:szCs w:val="24"/>
              </w:rPr>
            </w:pPr>
            <w:r w:rsidRPr="00FF67D7">
              <w:rPr>
                <w:rFonts w:cs="Times New Roman"/>
                <w:sz w:val="24"/>
                <w:szCs w:val="24"/>
              </w:rPr>
              <w:t>Have quercetinase activity which require metal ion to regulate transcription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Transcription regulation</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WP_024682945.1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TENA/THI-4/PQQC family</w:t>
            </w:r>
          </w:p>
        </w:tc>
        <w:tc>
          <w:tcPr>
            <w:tcW w:w="3632" w:type="dxa"/>
          </w:tcPr>
          <w:p w:rsidR="000E0E13" w:rsidRPr="00FF67D7" w:rsidRDefault="000E0E13" w:rsidP="009F00DE">
            <w:pPr>
              <w:rPr>
                <w:rFonts w:cs="Times New Roman"/>
                <w:sz w:val="24"/>
                <w:szCs w:val="24"/>
              </w:rPr>
            </w:pPr>
            <w:r w:rsidRPr="00FF67D7">
              <w:rPr>
                <w:rFonts w:cs="Times New Roman"/>
                <w:sz w:val="24"/>
                <w:szCs w:val="24"/>
              </w:rPr>
              <w:t>Enhancement of expression of some extracellular enzymes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Transcription regulation</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WP_003316106.1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Rubredoxin</w:t>
            </w:r>
          </w:p>
        </w:tc>
        <w:tc>
          <w:tcPr>
            <w:tcW w:w="3632" w:type="dxa"/>
          </w:tcPr>
          <w:p w:rsidR="000E0E13" w:rsidRPr="00FF67D7" w:rsidRDefault="000E0E13" w:rsidP="009F00DE">
            <w:pPr>
              <w:rPr>
                <w:rFonts w:cs="Times New Roman"/>
                <w:sz w:val="24"/>
                <w:szCs w:val="24"/>
              </w:rPr>
            </w:pPr>
            <w:r w:rsidRPr="00FF67D7">
              <w:rPr>
                <w:rFonts w:cs="Times New Roman"/>
                <w:sz w:val="24"/>
                <w:szCs w:val="24"/>
              </w:rPr>
              <w:t>Redox active electron carrier protein mainly in anaerobes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WP_002553918.1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119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WP_002555631.1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WP_003313589.1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WP_003313770.1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WP_003316092.1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WP_003317225.1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WP_003317226.1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WP_003317352.1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WP_003317464.1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WP_003318317.1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WP_003318733.1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129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WP_003344757.1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WP_003349498.1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WP_003363626.1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WP_003371222.1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WP_003391874.1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WP_003394418.1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WP_003395611.1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WP_003396475.1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WP_003396818.1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WP_003399986.1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139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WP_003405691.1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WP_003406778.1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WP_003409725.1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WP_003410638.1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WP_003413043.1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WP_003420782.1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WP_003423922.1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WP_003424625.1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WP_003425787.1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WP_003427335.1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149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WP_003427838.1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WP_004394289.1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WP_004403512.1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WP_004415692.1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WP_004416899.1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WP_010413485.1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WP_010419706.1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WP_010424837.1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WP_010429566.1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WP_016566951.1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159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WP_016567612.1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WP_016568024.1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WP_016568489.1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WP_024661619.1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WP_024683414.1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WP_024959301.1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WP_024960521.1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WP_044311491.1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WP_044312272.1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WP_044312846.1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169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WP_044313343.1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WP_057405627.1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WP_057405633.1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WP_057405718.1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WP_057405772.1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WP_057405815.1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WP_057406029.1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WP_057406098.1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WP_057406145.1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WP_057406195.1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179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WP_057406196.1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WP_057406223.1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WP_057406345.1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WP_057406444.1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WP_057406537.1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WP_057406731.1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WP_057406813.1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WP_057406890.1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WP_057406900.1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WP_057406916.1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189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WP_057406926.1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WP_057406928.1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WP_057407014.1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WP_057407128.1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WP_057407220.1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WP_057407226.1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WP_057407405.1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WP_057407521.1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WP_057407551.1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WP_058877178.1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199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WP_058877187.1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ABC transporter</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WP_044312913.1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Adhesion lipoprotein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host cell attachment, colonisation and adhesion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WP_057406036.1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Adhesion lipoprotein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host cell attachment, colonisation and adhesion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WP_057406514.1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Bacterial extracellular solute-binding protein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WP_032662671.1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Bacterial extracellular solute-binding proteins, family 5</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WP_057405715.1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Bacterial extracellular solute-binding proteins, family 5</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WP_057406194.1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Bacterial extracellular solute-binding proteins, family 5</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WP_057406235.1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Bacterial extracellular solute-binding proteins, family 5</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WP_057406522.1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Bacterial extracellular solute-binding proteins, family 5</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WP_058877211.1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Bacterial extracellular solute-binding proteins, family 5</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209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WP_024664231.1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Bacterial-like globin</w:t>
            </w:r>
          </w:p>
        </w:tc>
        <w:tc>
          <w:tcPr>
            <w:tcW w:w="3632" w:type="dxa"/>
          </w:tcPr>
          <w:p w:rsidR="000E0E13" w:rsidRPr="00FF67D7" w:rsidRDefault="000E0E13" w:rsidP="009F00DE">
            <w:pPr>
              <w:rPr>
                <w:rFonts w:cs="Times New Roman"/>
                <w:sz w:val="24"/>
                <w:szCs w:val="24"/>
              </w:rPr>
            </w:pPr>
            <w:r w:rsidRPr="00FF67D7">
              <w:rPr>
                <w:rFonts w:cs="Times New Roman"/>
                <w:sz w:val="24"/>
                <w:szCs w:val="24"/>
              </w:rPr>
              <w:t>Heme-containing protein function in oxygen binding and oxygen transport</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WP_003341876.1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Cytochrome C and Quinol oxidase polypeptide I</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Catalyses the last step in electron transport chain i.e reduction of oxygen to water after obtaining the electrons from cytochrome c and transfer them to oxygen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WP_057405863.1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Cytochrome c, class IA/ IB</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Catalyses the last step in electron transport chain i.e reduction of oxygen to water after obtaining the electrons from cytochrome c and transfer them to oxygen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WP_003343974.1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InnerMembrane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NUBPL iron-transfer P-loop NTPase</w:t>
            </w:r>
          </w:p>
        </w:tc>
        <w:tc>
          <w:tcPr>
            <w:tcW w:w="3632" w:type="dxa"/>
          </w:tcPr>
          <w:p w:rsidR="000E0E13" w:rsidRPr="00FF67D7" w:rsidRDefault="000E0E13" w:rsidP="009F00DE">
            <w:pPr>
              <w:rPr>
                <w:rFonts w:cs="Times New Roman"/>
                <w:sz w:val="24"/>
                <w:szCs w:val="24"/>
              </w:rPr>
            </w:pPr>
            <w:r w:rsidRPr="00FF67D7">
              <w:rPr>
                <w:rFonts w:cs="Times New Roman"/>
                <w:sz w:val="24"/>
                <w:szCs w:val="24"/>
              </w:rPr>
              <w:t>ATPase contains iron-sulphur cluster assembling factor needed for export and biosynthesis of ribosomal subunits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WP_057405766.1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 binding protein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WP_057405965.1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 binding protein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WP_057406118.1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 binding protein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WP_057406158.1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 binding protein</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WP_057407289.1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Periplasmic solute binding protein, ZnuA-like</w:t>
            </w:r>
          </w:p>
        </w:tc>
        <w:tc>
          <w:tcPr>
            <w:tcW w:w="3632" w:type="dxa"/>
          </w:tcPr>
          <w:p w:rsidR="000E0E13" w:rsidRPr="00FF67D7" w:rsidRDefault="000E0E13" w:rsidP="009F00DE">
            <w:pPr>
              <w:rPr>
                <w:rFonts w:cs="Times New Roman"/>
                <w:sz w:val="24"/>
                <w:szCs w:val="24"/>
              </w:rPr>
            </w:pPr>
            <w:r w:rsidRPr="00FF67D7">
              <w:rPr>
                <w:rFonts w:eastAsia="Times New Roman" w:cs="Times New Roman"/>
                <w:sz w:val="24"/>
                <w:szCs w:val="24"/>
              </w:rPr>
              <w:t>Act as receptors for transport and signal transduction system</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WP_044312813.1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Cytoplasmic</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Rieske [2Fe-2S]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Catalyses oxidation reduction reaction in electron transport chain</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219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WP_024661472.1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 xml:space="preserve">Act as receptors for the active transport of Fe-siderophore complexes and other substrates </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WP_024684592.1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WP_044312375.1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WP_057405877.1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223</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WP_057406030.1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224</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WP_057406095.1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225</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WP_057406164.1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226</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WP_057406431.1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227</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WP_057406756.1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228</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WP_057407139.1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229</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WP_057407153.1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230</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WP_057407445.1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231</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WP_057407519.1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r w:rsidR="000E0E13" w:rsidRPr="00FF67D7" w:rsidTr="009F00DE">
        <w:trPr>
          <w:trHeight w:val="315"/>
        </w:trPr>
        <w:tc>
          <w:tcPr>
            <w:tcW w:w="595" w:type="dxa"/>
            <w:noWrap/>
            <w:vAlign w:val="bottom"/>
            <w:hideMark/>
          </w:tcPr>
          <w:p w:rsidR="000E0E13" w:rsidRPr="00FF67D7" w:rsidRDefault="000E0E13" w:rsidP="009F00DE">
            <w:pPr>
              <w:jc w:val="right"/>
              <w:rPr>
                <w:rFonts w:cs="Times New Roman"/>
                <w:color w:val="000000"/>
                <w:sz w:val="24"/>
                <w:szCs w:val="24"/>
              </w:rPr>
            </w:pPr>
            <w:r w:rsidRPr="00FF67D7">
              <w:rPr>
                <w:rFonts w:cs="Times New Roman"/>
                <w:color w:val="000000"/>
                <w:sz w:val="24"/>
                <w:szCs w:val="24"/>
              </w:rPr>
              <w:t>232</w:t>
            </w:r>
          </w:p>
        </w:tc>
        <w:tc>
          <w:tcPr>
            <w:tcW w:w="1672" w:type="dxa"/>
            <w:noWrap/>
            <w:vAlign w:val="bottom"/>
            <w:hideMark/>
          </w:tcPr>
          <w:p w:rsidR="000E0E13" w:rsidRPr="00FF67D7" w:rsidRDefault="000E0E13" w:rsidP="009F00DE">
            <w:pPr>
              <w:rPr>
                <w:rFonts w:cs="Times New Roman"/>
                <w:sz w:val="24"/>
                <w:szCs w:val="24"/>
              </w:rPr>
            </w:pPr>
            <w:r w:rsidRPr="00FF67D7">
              <w:rPr>
                <w:rFonts w:cs="Times New Roman"/>
                <w:sz w:val="24"/>
                <w:szCs w:val="24"/>
              </w:rPr>
              <w:t>WP_057407617.1</w:t>
            </w:r>
          </w:p>
        </w:tc>
        <w:tc>
          <w:tcPr>
            <w:tcW w:w="1538" w:type="dxa"/>
            <w:noWrap/>
            <w:vAlign w:val="bottom"/>
            <w:hideMark/>
          </w:tcPr>
          <w:p w:rsidR="000E0E13" w:rsidRPr="00FF67D7" w:rsidRDefault="000E0E13" w:rsidP="009F00DE">
            <w:pPr>
              <w:rPr>
                <w:rFonts w:cs="Times New Roman"/>
                <w:sz w:val="24"/>
                <w:szCs w:val="24"/>
              </w:rPr>
            </w:pPr>
            <w:r w:rsidRPr="00FF67D7">
              <w:rPr>
                <w:rFonts w:cs="Times New Roman"/>
                <w:sz w:val="24"/>
                <w:szCs w:val="24"/>
              </w:rPr>
              <w:t>OuterMembrane</w:t>
            </w:r>
          </w:p>
        </w:tc>
        <w:tc>
          <w:tcPr>
            <w:tcW w:w="2643"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TonB-dependent receptor, plug domain</w:t>
            </w:r>
          </w:p>
        </w:tc>
        <w:tc>
          <w:tcPr>
            <w:tcW w:w="3632" w:type="dxa"/>
          </w:tcPr>
          <w:p w:rsidR="000E0E13" w:rsidRPr="00FF67D7" w:rsidRDefault="000E0E13" w:rsidP="009F00DE">
            <w:pPr>
              <w:rPr>
                <w:rFonts w:cs="Times New Roman"/>
                <w:sz w:val="24"/>
                <w:szCs w:val="24"/>
              </w:rPr>
            </w:pPr>
            <w:r w:rsidRPr="00FF67D7">
              <w:rPr>
                <w:rFonts w:cs="Times New Roman"/>
                <w:sz w:val="24"/>
                <w:szCs w:val="24"/>
              </w:rPr>
              <w:t>Act as receptors for the active transport of Fe-siderophore complexes and other substrates</w:t>
            </w:r>
          </w:p>
        </w:tc>
        <w:tc>
          <w:tcPr>
            <w:tcW w:w="1404" w:type="dxa"/>
            <w:noWrap/>
            <w:vAlign w:val="bottom"/>
            <w:hideMark/>
          </w:tcPr>
          <w:p w:rsidR="000E0E13" w:rsidRPr="00FF67D7" w:rsidRDefault="000E0E13" w:rsidP="009F00DE">
            <w:pPr>
              <w:rPr>
                <w:rFonts w:cs="Times New Roman"/>
                <w:sz w:val="24"/>
                <w:szCs w:val="24"/>
              </w:rPr>
            </w:pPr>
            <w:r w:rsidRPr="00FF67D7">
              <w:rPr>
                <w:rFonts w:cs="Times New Roman"/>
                <w:sz w:val="24"/>
                <w:szCs w:val="24"/>
              </w:rPr>
              <w:t>Transport</w:t>
            </w:r>
          </w:p>
        </w:tc>
      </w:tr>
    </w:tbl>
    <w:p w:rsidR="000E0E13" w:rsidRPr="00FF67D7" w:rsidRDefault="000E0E13" w:rsidP="000E0E13">
      <w:pPr>
        <w:rPr>
          <w:rFonts w:cs="Times New Roman"/>
          <w:szCs w:val="24"/>
        </w:rPr>
      </w:pPr>
    </w:p>
    <w:p w:rsidR="00EE2E02" w:rsidRPr="00FF67D7" w:rsidRDefault="00EE2E02" w:rsidP="00EE2E02">
      <w:pPr>
        <w:rPr>
          <w:rFonts w:cs="Times New Roman"/>
          <w:b/>
          <w:szCs w:val="24"/>
        </w:rPr>
      </w:pPr>
      <w:r w:rsidRPr="00FF67D7">
        <w:rPr>
          <w:rFonts w:cs="Times New Roman"/>
          <w:b/>
          <w:szCs w:val="24"/>
        </w:rPr>
        <w:t>Supplementary Table S</w:t>
      </w:r>
      <w:r w:rsidR="00985718" w:rsidRPr="00FF67D7">
        <w:rPr>
          <w:rFonts w:cs="Times New Roman"/>
          <w:b/>
          <w:szCs w:val="24"/>
        </w:rPr>
        <w:t>2</w:t>
      </w:r>
      <w:r w:rsidRPr="00FF67D7">
        <w:rPr>
          <w:rFonts w:cs="Times New Roman"/>
          <w:b/>
          <w:szCs w:val="24"/>
        </w:rPr>
        <w:t xml:space="preserve"> : The details of functionally enriched GO network of iron binding proteins</w:t>
      </w:r>
    </w:p>
    <w:tbl>
      <w:tblPr>
        <w:tblStyle w:val="TableGrid"/>
        <w:tblW w:w="0" w:type="auto"/>
        <w:tblLook w:val="04A0"/>
      </w:tblPr>
      <w:tblGrid>
        <w:gridCol w:w="738"/>
        <w:gridCol w:w="1620"/>
        <w:gridCol w:w="2583"/>
        <w:gridCol w:w="2817"/>
        <w:gridCol w:w="882"/>
        <w:gridCol w:w="936"/>
      </w:tblGrid>
      <w:tr w:rsidR="00EE2E02" w:rsidRPr="00FF67D7" w:rsidTr="00666B4B">
        <w:tc>
          <w:tcPr>
            <w:tcW w:w="738"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S. No.</w:t>
            </w:r>
          </w:p>
        </w:tc>
        <w:tc>
          <w:tcPr>
            <w:tcW w:w="1620"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GOID</w:t>
            </w:r>
          </w:p>
        </w:tc>
        <w:tc>
          <w:tcPr>
            <w:tcW w:w="2583"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GOTerm</w:t>
            </w:r>
          </w:p>
        </w:tc>
        <w:tc>
          <w:tcPr>
            <w:tcW w:w="2817"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GOGroups</w:t>
            </w:r>
          </w:p>
        </w:tc>
        <w:tc>
          <w:tcPr>
            <w:tcW w:w="882"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Nr. Genes</w:t>
            </w:r>
          </w:p>
        </w:tc>
        <w:tc>
          <w:tcPr>
            <w:tcW w:w="936"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Degree</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GO:0006810</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Group01, Group04, 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GO:0055085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Group01, 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GO:0006811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ion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Group03, 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GO:0071702</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substance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Group01, Group04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30</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GO:0071705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nitrogen compound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GO:0006820</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anion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GO:0034220</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ion 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GO:0098656</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anion 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GO:0098660</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inorganic ion 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GO:0098661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inorganic anion 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GO:0099131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ATP hydrolysis coupled ion 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GO:0015698</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inorganic anion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GO:0090662</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ATP hydrolysis coupled 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GO:0099133</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ATP hydrolysis coupled anion 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GO:0046942</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carboxylic acid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GO:0006520</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amino acid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 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GO:0006865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amino acid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GO:0015711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anion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GO:0015849</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acid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GO:1905039</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carboxylic acid 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GO:1901605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alpha-amino acid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 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GO:1903825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acid 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23</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GO:0003333</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amino acid transmembrane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GO:0019752</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carboxylic acid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 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25</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GO:0019725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26</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GO:0042592</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homeostatic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27</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GO:0006082</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acid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 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GO:0043436</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oxoacid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 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29</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GO:0050801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ion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30</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GO:0055065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metal ion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31</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GO:0015833</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peptide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32</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GO:0042886</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amide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33</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GO:0006873</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ion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34</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GO:0006875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metal ion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35</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GO:0030003</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cation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36</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GO:0046916</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transition metal ion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37</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GO:0048878</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chemical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38</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GO:0055080</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cation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39</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GO:0055082</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chemical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40</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GO:0030001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metal ion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Group03, 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41</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GO:0055076</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transition metal ion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42</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GO:0098771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inorganic ion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43</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GO:0090407</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organophosphate biosynthetic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44</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GO:0006879</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iron ion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45</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GO:0000041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transition metal ion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Group03, 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46</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GO:0009124</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nucleoside monophosphate biosynthetic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47</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GO:0009260</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ribonucleotide biosynthetic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48</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GO:1901293</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nucleoside phosphate biosynthetic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49</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GO:0009063</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amino acid catabolic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50</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GO:0016054</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acid catabolic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51</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GO:0009123</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nucleoside monophosphate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52</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GO:0009156</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ribonucleoside monophosphate biosynthetic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53</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GO:0009161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ribonucleoside monophosphate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54</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GO:0009165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nucleotide biosynthetic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55</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GO:0046390</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ribose phosphate biosynthetic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56</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GO:0044248</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catabolic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57</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GO:0046395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carboxylic acid catabolic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58</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GO:0009116</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nucleoside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59</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GO:0009259</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ribonucleotide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60</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GO:1901657</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glycosyl compound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61</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GO:0019439</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aromatic compound catabolic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62</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GO:1901606</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alpha-amino acid catabolic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63</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GO:0072521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purine-containing compound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64</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GO:0044282</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small molecule catabolic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65</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GO:1901565</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organonitrogen compound catabolic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66</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GO:0009072</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aromatic amino acid family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67</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GO:1901361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cyclic compound catabolic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68</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GO:0006812</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cation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Group03, Group09, 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69</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GO:0009064</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glutamine family amino acid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 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70</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GO:1901607</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alpha-amino acid biosynthetic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 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71</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GO:1901678</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iron coordination entity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72</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GO:0098754</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detoxification</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73</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GO:1990748</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detoxification</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74</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GO:0015688</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iron chelate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75</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GO:0009636</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response to toxic substance</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76</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GO:0033554</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response to stress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77</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GO:0098869</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oxidant detoxification</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78</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GO:0015891</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siderophore transport</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79</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GO:0006979</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response to oxidative stress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80</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GO:0072593</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reactive oxygen species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81</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GO:0032787</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monocarboxylic acid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82</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GO:0045454</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 redox homeostasis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83</w:t>
            </w:r>
          </w:p>
        </w:tc>
        <w:tc>
          <w:tcPr>
            <w:tcW w:w="162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GO:0006790</w:t>
            </w:r>
          </w:p>
        </w:tc>
        <w:tc>
          <w:tcPr>
            <w:tcW w:w="2583"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sulfur compound metabolic process</w:t>
            </w:r>
          </w:p>
        </w:tc>
        <w:tc>
          <w:tcPr>
            <w:tcW w:w="2817"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r>
    </w:tbl>
    <w:p w:rsidR="00EE2E02" w:rsidRPr="00FF67D7" w:rsidRDefault="00EE2E02" w:rsidP="00EE2E02">
      <w:pPr>
        <w:rPr>
          <w:rFonts w:cs="Times New Roman"/>
          <w:szCs w:val="24"/>
        </w:rPr>
      </w:pPr>
    </w:p>
    <w:p w:rsidR="00EE2E02" w:rsidRPr="00FF67D7" w:rsidRDefault="00985718" w:rsidP="00EE2E02">
      <w:pPr>
        <w:rPr>
          <w:rFonts w:cs="Times New Roman"/>
          <w:b/>
          <w:szCs w:val="24"/>
        </w:rPr>
      </w:pPr>
      <w:r w:rsidRPr="00FF67D7">
        <w:rPr>
          <w:rFonts w:cs="Times New Roman"/>
          <w:b/>
          <w:szCs w:val="24"/>
        </w:rPr>
        <w:t>Supplementary Table S3</w:t>
      </w:r>
      <w:r w:rsidR="00EE2E02" w:rsidRPr="00FF67D7">
        <w:rPr>
          <w:rFonts w:cs="Times New Roman"/>
          <w:b/>
          <w:szCs w:val="24"/>
        </w:rPr>
        <w:t xml:space="preserve">: </w:t>
      </w:r>
      <w:r w:rsidR="008B1217" w:rsidRPr="00FF67D7">
        <w:rPr>
          <w:rFonts w:cs="Times New Roman"/>
          <w:b/>
          <w:szCs w:val="24"/>
        </w:rPr>
        <w:t>Secreted</w:t>
      </w:r>
      <w:r w:rsidR="00EE2E02" w:rsidRPr="00FF67D7">
        <w:rPr>
          <w:rFonts w:cs="Times New Roman"/>
          <w:b/>
          <w:szCs w:val="24"/>
        </w:rPr>
        <w:t xml:space="preserve"> iron binding proteins</w:t>
      </w:r>
    </w:p>
    <w:tbl>
      <w:tblPr>
        <w:tblStyle w:val="TableGrid"/>
        <w:tblW w:w="10458" w:type="dxa"/>
        <w:tblLayout w:type="fixed"/>
        <w:tblLook w:val="04A0"/>
      </w:tblPr>
      <w:tblGrid>
        <w:gridCol w:w="655"/>
        <w:gridCol w:w="1968"/>
        <w:gridCol w:w="1545"/>
        <w:gridCol w:w="800"/>
        <w:gridCol w:w="2520"/>
        <w:gridCol w:w="1080"/>
        <w:gridCol w:w="1890"/>
      </w:tblGrid>
      <w:tr w:rsidR="00986167" w:rsidRPr="00FF67D7" w:rsidTr="00B952C9">
        <w:tc>
          <w:tcPr>
            <w:tcW w:w="655" w:type="dxa"/>
            <w:vAlign w:val="bottom"/>
          </w:tcPr>
          <w:p w:rsidR="00986167" w:rsidRPr="00FF67D7" w:rsidRDefault="00986167" w:rsidP="00B952C9">
            <w:pPr>
              <w:jc w:val="center"/>
              <w:rPr>
                <w:rFonts w:cs="Times New Roman"/>
                <w:b/>
                <w:bCs/>
                <w:color w:val="000000"/>
                <w:sz w:val="24"/>
                <w:szCs w:val="24"/>
              </w:rPr>
            </w:pPr>
            <w:r w:rsidRPr="00FF67D7">
              <w:rPr>
                <w:rFonts w:cs="Times New Roman"/>
                <w:b/>
                <w:bCs/>
                <w:color w:val="000000"/>
                <w:sz w:val="24"/>
                <w:szCs w:val="24"/>
              </w:rPr>
              <w:t>S. No.</w:t>
            </w:r>
          </w:p>
        </w:tc>
        <w:tc>
          <w:tcPr>
            <w:tcW w:w="1968" w:type="dxa"/>
            <w:vAlign w:val="bottom"/>
          </w:tcPr>
          <w:p w:rsidR="00986167" w:rsidRPr="00FF67D7" w:rsidRDefault="00986167" w:rsidP="00B952C9">
            <w:pPr>
              <w:rPr>
                <w:rFonts w:cs="Times New Roman"/>
                <w:b/>
                <w:bCs/>
                <w:color w:val="000000"/>
                <w:sz w:val="24"/>
                <w:szCs w:val="24"/>
              </w:rPr>
            </w:pPr>
            <w:r w:rsidRPr="00FF67D7">
              <w:rPr>
                <w:rFonts w:cs="Times New Roman"/>
                <w:b/>
                <w:bCs/>
                <w:color w:val="000000"/>
                <w:sz w:val="24"/>
                <w:szCs w:val="24"/>
              </w:rPr>
              <w:t>Sequence Id</w:t>
            </w:r>
          </w:p>
        </w:tc>
        <w:tc>
          <w:tcPr>
            <w:tcW w:w="1545" w:type="dxa"/>
            <w:vAlign w:val="bottom"/>
          </w:tcPr>
          <w:p w:rsidR="00986167" w:rsidRPr="00FF67D7" w:rsidRDefault="00986167" w:rsidP="00B952C9">
            <w:pPr>
              <w:jc w:val="center"/>
              <w:rPr>
                <w:rFonts w:cs="Times New Roman"/>
                <w:b/>
                <w:bCs/>
                <w:color w:val="000000"/>
                <w:sz w:val="24"/>
                <w:szCs w:val="24"/>
              </w:rPr>
            </w:pPr>
            <w:r w:rsidRPr="00FF67D7">
              <w:rPr>
                <w:rFonts w:cs="Times New Roman"/>
                <w:b/>
                <w:bCs/>
                <w:color w:val="000000"/>
                <w:sz w:val="24"/>
                <w:szCs w:val="24"/>
              </w:rPr>
              <w:t>Signal peptide</w:t>
            </w:r>
          </w:p>
        </w:tc>
        <w:tc>
          <w:tcPr>
            <w:tcW w:w="800" w:type="dxa"/>
          </w:tcPr>
          <w:p w:rsidR="00986167" w:rsidRPr="00FF67D7" w:rsidRDefault="00986167" w:rsidP="00B952C9">
            <w:pPr>
              <w:jc w:val="center"/>
              <w:rPr>
                <w:rFonts w:cs="Times New Roman"/>
                <w:b/>
                <w:bCs/>
                <w:color w:val="000000"/>
                <w:szCs w:val="24"/>
              </w:rPr>
            </w:pPr>
            <w:r w:rsidRPr="00FF67D7">
              <w:rPr>
                <w:rFonts w:cs="Times New Roman"/>
                <w:b/>
                <w:bCs/>
                <w:color w:val="000000"/>
                <w:szCs w:val="24"/>
              </w:rPr>
              <w:t>Tat motif</w:t>
            </w:r>
          </w:p>
        </w:tc>
        <w:tc>
          <w:tcPr>
            <w:tcW w:w="2520" w:type="dxa"/>
            <w:vAlign w:val="bottom"/>
          </w:tcPr>
          <w:p w:rsidR="00986167" w:rsidRPr="00FF67D7" w:rsidRDefault="00986167" w:rsidP="00B952C9">
            <w:pPr>
              <w:jc w:val="center"/>
              <w:rPr>
                <w:rFonts w:cs="Times New Roman"/>
                <w:b/>
                <w:bCs/>
                <w:color w:val="000000"/>
                <w:sz w:val="24"/>
                <w:szCs w:val="24"/>
              </w:rPr>
            </w:pPr>
            <w:r w:rsidRPr="00FF67D7">
              <w:rPr>
                <w:rFonts w:cs="Times New Roman"/>
                <w:b/>
                <w:bCs/>
                <w:color w:val="000000"/>
                <w:sz w:val="24"/>
                <w:szCs w:val="24"/>
              </w:rPr>
              <w:t xml:space="preserve">Position </w:t>
            </w:r>
          </w:p>
        </w:tc>
        <w:tc>
          <w:tcPr>
            <w:tcW w:w="1080" w:type="dxa"/>
            <w:vAlign w:val="bottom"/>
          </w:tcPr>
          <w:p w:rsidR="00986167" w:rsidRPr="00FF67D7" w:rsidRDefault="00986167" w:rsidP="00B952C9">
            <w:pPr>
              <w:jc w:val="center"/>
              <w:rPr>
                <w:rFonts w:cs="Times New Roman"/>
                <w:b/>
                <w:bCs/>
                <w:color w:val="000000"/>
                <w:sz w:val="24"/>
                <w:szCs w:val="24"/>
              </w:rPr>
            </w:pPr>
            <w:r w:rsidRPr="00FF67D7">
              <w:rPr>
                <w:rFonts w:cs="Times New Roman"/>
                <w:b/>
                <w:bCs/>
                <w:color w:val="000000"/>
                <w:sz w:val="24"/>
                <w:szCs w:val="24"/>
              </w:rPr>
              <w:t>Sec-score</w:t>
            </w:r>
          </w:p>
        </w:tc>
        <w:tc>
          <w:tcPr>
            <w:tcW w:w="1890" w:type="dxa"/>
            <w:vAlign w:val="bottom"/>
          </w:tcPr>
          <w:p w:rsidR="00986167" w:rsidRPr="00FF67D7" w:rsidRDefault="00986167" w:rsidP="00B952C9">
            <w:pPr>
              <w:jc w:val="center"/>
              <w:rPr>
                <w:rFonts w:cs="Times New Roman"/>
                <w:b/>
                <w:bCs/>
                <w:color w:val="000000"/>
                <w:sz w:val="24"/>
                <w:szCs w:val="24"/>
              </w:rPr>
            </w:pPr>
            <w:r w:rsidRPr="00FF67D7">
              <w:rPr>
                <w:rFonts w:cs="Times New Roman"/>
                <w:b/>
                <w:bCs/>
                <w:color w:val="000000"/>
                <w:sz w:val="24"/>
                <w:szCs w:val="24"/>
              </w:rPr>
              <w:t>Transmembrane helix</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WP_003416184.1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0.51855</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WP_024661472.1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26</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3</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WP_024684592.1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28</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4</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WP_032662671.1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24</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5</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WP_044312375.1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29</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6</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WP_044312913.1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25</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7</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WP_057405715.1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24</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8</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WP_057405766.1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25</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9</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WP_057405877.1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24</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10</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WP_057405965.1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22</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11</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WP_057406030.1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0.89934</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12</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WP_057406036.1</w:t>
            </w:r>
          </w:p>
        </w:tc>
        <w:tc>
          <w:tcPr>
            <w:tcW w:w="1545" w:type="dxa"/>
            <w:vAlign w:val="center"/>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vAlign w:val="center"/>
          </w:tcPr>
          <w:p w:rsidR="00986167" w:rsidRPr="00FF67D7" w:rsidRDefault="00986167" w:rsidP="00B952C9">
            <w:pPr>
              <w:jc w:val="center"/>
              <w:rPr>
                <w:rFonts w:cs="Times New Roman"/>
                <w:color w:val="000000"/>
                <w:szCs w:val="24"/>
              </w:rPr>
            </w:pPr>
            <w:r w:rsidRPr="00FF67D7">
              <w:rPr>
                <w:rFonts w:cs="Times New Roman"/>
                <w:color w:val="000000"/>
                <w:szCs w:val="24"/>
              </w:rPr>
              <w:t>Y</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30 (Tat motif starting at position 7)</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13</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WP_057406095.1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27</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14</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WP_057406118.1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22</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15</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WP_057406164.1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34</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16</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WP_057406194.1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23</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17</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WP_057406235.1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25</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18</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WP_057406431.1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0.90697</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19</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WP_057406514.1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23</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20</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WP_057406522.1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22</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21</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WP_057406538.1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0.9366</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22</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WP_057406756.1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32</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23</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WP_057406961.1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0.90378</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24</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WP_057407139.1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21</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25</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WP_057407153.1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0.94139</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26</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WP_057407445.1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0.95128</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27</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WP_057407519.1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0.94719</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28</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WP_057407617.1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0.94485</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r w:rsidR="00986167" w:rsidRPr="00FF67D7" w:rsidTr="00B952C9">
        <w:tc>
          <w:tcPr>
            <w:tcW w:w="65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29</w:t>
            </w:r>
          </w:p>
        </w:tc>
        <w:tc>
          <w:tcPr>
            <w:tcW w:w="1968" w:type="dxa"/>
            <w:vAlign w:val="bottom"/>
          </w:tcPr>
          <w:p w:rsidR="00986167" w:rsidRPr="00FF67D7" w:rsidRDefault="00986167" w:rsidP="00B952C9">
            <w:pPr>
              <w:rPr>
                <w:rFonts w:cs="Times New Roman"/>
                <w:color w:val="000000"/>
                <w:sz w:val="24"/>
                <w:szCs w:val="24"/>
              </w:rPr>
            </w:pPr>
            <w:r w:rsidRPr="00FF67D7">
              <w:rPr>
                <w:rFonts w:cs="Times New Roman"/>
                <w:color w:val="000000"/>
                <w:sz w:val="24"/>
                <w:szCs w:val="24"/>
              </w:rPr>
              <w:t>WP_058877211.1</w:t>
            </w:r>
          </w:p>
        </w:tc>
        <w:tc>
          <w:tcPr>
            <w:tcW w:w="1545"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Y</w:t>
            </w:r>
          </w:p>
        </w:tc>
        <w:tc>
          <w:tcPr>
            <w:tcW w:w="800" w:type="dxa"/>
          </w:tcPr>
          <w:p w:rsidR="00986167" w:rsidRPr="00FF67D7" w:rsidRDefault="00986167"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25</w:t>
            </w:r>
          </w:p>
        </w:tc>
        <w:tc>
          <w:tcPr>
            <w:tcW w:w="108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w:t>
            </w:r>
          </w:p>
        </w:tc>
        <w:tc>
          <w:tcPr>
            <w:tcW w:w="1890" w:type="dxa"/>
            <w:vAlign w:val="bottom"/>
          </w:tcPr>
          <w:p w:rsidR="00986167" w:rsidRPr="00FF67D7" w:rsidRDefault="00986167" w:rsidP="00B952C9">
            <w:pPr>
              <w:jc w:val="center"/>
              <w:rPr>
                <w:rFonts w:cs="Times New Roman"/>
                <w:color w:val="000000"/>
                <w:sz w:val="24"/>
                <w:szCs w:val="24"/>
              </w:rPr>
            </w:pPr>
            <w:r w:rsidRPr="00FF67D7">
              <w:rPr>
                <w:rFonts w:cs="Times New Roman"/>
                <w:color w:val="000000"/>
                <w:sz w:val="24"/>
                <w:szCs w:val="24"/>
              </w:rPr>
              <w:t>Nil</w:t>
            </w:r>
          </w:p>
        </w:tc>
      </w:tr>
    </w:tbl>
    <w:p w:rsidR="00986167" w:rsidRPr="00FF67D7" w:rsidRDefault="00986167" w:rsidP="00EE2E02">
      <w:pPr>
        <w:rPr>
          <w:rFonts w:cs="Times New Roman"/>
          <w:b/>
          <w:szCs w:val="24"/>
        </w:rPr>
      </w:pPr>
    </w:p>
    <w:p w:rsidR="00EE2E02" w:rsidRPr="00FF67D7" w:rsidRDefault="00985718" w:rsidP="00EE2E02">
      <w:pPr>
        <w:rPr>
          <w:rFonts w:cs="Times New Roman"/>
          <w:b/>
          <w:szCs w:val="24"/>
        </w:rPr>
      </w:pPr>
      <w:r w:rsidRPr="00FF67D7">
        <w:rPr>
          <w:rFonts w:cs="Times New Roman"/>
          <w:b/>
          <w:szCs w:val="24"/>
        </w:rPr>
        <w:t>Supplementary Table S4</w:t>
      </w:r>
      <w:r w:rsidR="00EE2E02" w:rsidRPr="00FF67D7">
        <w:rPr>
          <w:rFonts w:cs="Times New Roman"/>
          <w:b/>
          <w:szCs w:val="24"/>
        </w:rPr>
        <w:t xml:space="preserve">: List of interacting residues in </w:t>
      </w:r>
      <w:r w:rsidR="00361059" w:rsidRPr="00FF67D7">
        <w:rPr>
          <w:rFonts w:cs="Times New Roman"/>
          <w:b/>
          <w:szCs w:val="24"/>
        </w:rPr>
        <w:t>secreted</w:t>
      </w:r>
      <w:r w:rsidR="00EE2E02" w:rsidRPr="00FF67D7">
        <w:rPr>
          <w:rFonts w:cs="Times New Roman"/>
          <w:b/>
          <w:szCs w:val="24"/>
        </w:rPr>
        <w:t xml:space="preserve"> iron binding proteins</w:t>
      </w:r>
    </w:p>
    <w:tbl>
      <w:tblPr>
        <w:tblStyle w:val="TableGrid"/>
        <w:tblW w:w="0" w:type="auto"/>
        <w:tblLook w:val="04A0"/>
      </w:tblPr>
      <w:tblGrid>
        <w:gridCol w:w="828"/>
        <w:gridCol w:w="1980"/>
        <w:gridCol w:w="1260"/>
        <w:gridCol w:w="5508"/>
      </w:tblGrid>
      <w:tr w:rsidR="00EE2E02" w:rsidRPr="00FF67D7" w:rsidTr="00666B4B">
        <w:tc>
          <w:tcPr>
            <w:tcW w:w="828" w:type="dxa"/>
            <w:vAlign w:val="bottom"/>
          </w:tcPr>
          <w:p w:rsidR="00EE2E02" w:rsidRPr="00FF67D7" w:rsidRDefault="00EE2E02" w:rsidP="00666B4B">
            <w:pPr>
              <w:jc w:val="center"/>
              <w:rPr>
                <w:rFonts w:cs="Times New Roman"/>
                <w:b/>
                <w:sz w:val="24"/>
                <w:szCs w:val="24"/>
              </w:rPr>
            </w:pPr>
            <w:r w:rsidRPr="00FF67D7">
              <w:rPr>
                <w:rFonts w:cs="Times New Roman"/>
                <w:b/>
                <w:sz w:val="24"/>
                <w:szCs w:val="24"/>
              </w:rPr>
              <w:t>S. No.</w:t>
            </w:r>
          </w:p>
        </w:tc>
        <w:tc>
          <w:tcPr>
            <w:tcW w:w="1980" w:type="dxa"/>
            <w:vAlign w:val="bottom"/>
          </w:tcPr>
          <w:p w:rsidR="00EE2E02" w:rsidRPr="00FF67D7" w:rsidRDefault="00EE2E02" w:rsidP="00666B4B">
            <w:pPr>
              <w:jc w:val="center"/>
              <w:rPr>
                <w:rFonts w:cs="Times New Roman"/>
                <w:b/>
                <w:sz w:val="24"/>
                <w:szCs w:val="24"/>
              </w:rPr>
            </w:pPr>
            <w:r w:rsidRPr="00FF67D7">
              <w:rPr>
                <w:rFonts w:cs="Times New Roman"/>
                <w:b/>
                <w:sz w:val="24"/>
                <w:szCs w:val="24"/>
              </w:rPr>
              <w:t>Sequence Id</w:t>
            </w:r>
          </w:p>
        </w:tc>
        <w:tc>
          <w:tcPr>
            <w:tcW w:w="1260" w:type="dxa"/>
            <w:vAlign w:val="bottom"/>
          </w:tcPr>
          <w:p w:rsidR="00EE2E02" w:rsidRPr="00FF67D7" w:rsidRDefault="00EE2E02" w:rsidP="00666B4B">
            <w:pPr>
              <w:rPr>
                <w:rFonts w:cs="Times New Roman"/>
                <w:b/>
                <w:sz w:val="24"/>
                <w:szCs w:val="24"/>
              </w:rPr>
            </w:pPr>
            <w:r w:rsidRPr="00FF67D7">
              <w:rPr>
                <w:rFonts w:cs="Times New Roman"/>
                <w:b/>
                <w:sz w:val="24"/>
                <w:szCs w:val="24"/>
              </w:rPr>
              <w:t>Template</w:t>
            </w:r>
          </w:p>
        </w:tc>
        <w:tc>
          <w:tcPr>
            <w:tcW w:w="5508" w:type="dxa"/>
            <w:vAlign w:val="bottom"/>
          </w:tcPr>
          <w:p w:rsidR="00EE2E02" w:rsidRPr="00FF67D7" w:rsidRDefault="00EE2E02" w:rsidP="00666B4B">
            <w:pPr>
              <w:jc w:val="center"/>
              <w:rPr>
                <w:rFonts w:cs="Times New Roman"/>
                <w:b/>
                <w:sz w:val="24"/>
                <w:szCs w:val="24"/>
              </w:rPr>
            </w:pPr>
            <w:r w:rsidRPr="00FF67D7">
              <w:rPr>
                <w:rFonts w:cs="Times New Roman"/>
                <w:b/>
                <w:sz w:val="24"/>
                <w:szCs w:val="24"/>
              </w:rPr>
              <w:t>Interacting residues</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1</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WP_024661472.1</w:t>
            </w:r>
          </w:p>
        </w:tc>
        <w:tc>
          <w:tcPr>
            <w:tcW w:w="12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3QLB</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EFE, ILE122, PHE402</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WP_024684592.1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2IAH</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Pve1, ARG130, ILE161, THR723, ASP724</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3</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WP_044312375.1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3QLB</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EFE, TYR108</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4</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WP_057405877.1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2W78</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PVE, 182PHE,186ARG, 770ALA</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5</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WP_057406095.1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3QLB</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EFE, HIS112</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6</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WP_057406164.1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2IAH</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PVE, GLN203</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7</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WP_057406756.1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1QFF</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FCI, ALA198, TYR418</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8</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WP_057407139.1</w:t>
            </w:r>
          </w:p>
        </w:tc>
        <w:tc>
          <w:tcPr>
            <w:tcW w:w="12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3QLB</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EFE, GLY111</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9</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WP_057406030.1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2IAH</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Pve1, ARG192</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10</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WP_057406431.1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1PO3</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FLC1, FLC2, ARG407, ARG461, ARG422</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11</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WP_057407153.1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2IAH</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PVE, SER120, TRP698, GLY699</w:t>
            </w:r>
          </w:p>
        </w:tc>
      </w:tr>
      <w:tr w:rsidR="00EE2E02" w:rsidRPr="00FF67D7" w:rsidTr="00666B4B">
        <w:tc>
          <w:tcPr>
            <w:tcW w:w="828" w:type="dxa"/>
            <w:vAlign w:val="bottom"/>
          </w:tcPr>
          <w:p w:rsidR="00EE2E02" w:rsidRPr="00FF67D7" w:rsidRDefault="00EE2E02" w:rsidP="00666B4B">
            <w:pPr>
              <w:jc w:val="right"/>
              <w:rPr>
                <w:rFonts w:cs="Times New Roman"/>
                <w:color w:val="000000"/>
                <w:sz w:val="24"/>
                <w:szCs w:val="24"/>
              </w:rPr>
            </w:pPr>
            <w:r w:rsidRPr="00FF67D7">
              <w:rPr>
                <w:rFonts w:cs="Times New Roman"/>
                <w:color w:val="000000"/>
                <w:sz w:val="24"/>
                <w:szCs w:val="24"/>
              </w:rPr>
              <w:t>12</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WP_057407617.1</w:t>
            </w:r>
          </w:p>
        </w:tc>
        <w:tc>
          <w:tcPr>
            <w:tcW w:w="12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2W78</w:t>
            </w:r>
          </w:p>
        </w:tc>
        <w:tc>
          <w:tcPr>
            <w:tcW w:w="5508"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PVE, GLY111, ASP116, ASN733, TYR734</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13</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WP_057407519.1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1PO3</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FLC1, FLC2, THR484, SER519, PHE572</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14</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WP_057407445.1</w:t>
            </w:r>
          </w:p>
        </w:tc>
        <w:tc>
          <w:tcPr>
            <w:tcW w:w="12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3QLB</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EFE, 411TYR</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15</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WP_057405766.1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4FIL</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OUE, HIS198, TYR200</w:t>
            </w:r>
          </w:p>
        </w:tc>
      </w:tr>
      <w:tr w:rsidR="00EE2E02" w:rsidRPr="00FF67D7" w:rsidTr="00666B4B">
        <w:tc>
          <w:tcPr>
            <w:tcW w:w="828" w:type="dxa"/>
            <w:vAlign w:val="bottom"/>
          </w:tcPr>
          <w:p w:rsidR="00EE2E02" w:rsidRPr="00FF67D7" w:rsidRDefault="00EE2E02" w:rsidP="00666B4B">
            <w:pPr>
              <w:jc w:val="right"/>
              <w:rPr>
                <w:rFonts w:cs="Times New Roman"/>
                <w:color w:val="000000"/>
                <w:sz w:val="24"/>
                <w:szCs w:val="24"/>
              </w:rPr>
            </w:pPr>
            <w:r w:rsidRPr="00FF67D7">
              <w:rPr>
                <w:rFonts w:cs="Times New Roman"/>
                <w:color w:val="000000"/>
                <w:sz w:val="24"/>
                <w:szCs w:val="24"/>
              </w:rPr>
              <w:t>16</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WP_057405965.1</w:t>
            </w:r>
          </w:p>
        </w:tc>
        <w:tc>
          <w:tcPr>
            <w:tcW w:w="12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2R7A</w:t>
            </w:r>
          </w:p>
        </w:tc>
        <w:tc>
          <w:tcPr>
            <w:tcW w:w="5508"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GLY84</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17</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WP_057406118.1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2R7A</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92ASP</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18</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WP_057406514.1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3F11</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ILE33, ASP34, TYR164, TYR220, TYR221</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19</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WP_032662671.1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4OES</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EDT, ALA430</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20</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WP_057405715.1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4OES</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EDT, VAL162, TRP410</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21</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WP_057406194.1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4OES</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EDT, TYR157, TRP416</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22</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WP_057406235.1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4I9D</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L4D, TYR44, THR137</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23</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WP_057406522.1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4I9D</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L4D, TRP426, ARG519</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24</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WP_058877211.1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4I9D</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L4D, PHE179</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25</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WP_044312913.1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3HH8</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HIS61, HIS126, HIS192, GLU267</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26</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WP_057406036.1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3HH8</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HIS70, HIS140, HIS206, HIS279</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27</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WP_003416184.1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3T67</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Caq1, HIS163 TYR109, TYR148, HIS161</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28</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WP_057406538.1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1NIT</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CYS6, CYS71, CYS75</w:t>
            </w:r>
          </w:p>
        </w:tc>
      </w:tr>
      <w:tr w:rsidR="00EE2E02" w:rsidRPr="00FF67D7" w:rsidTr="00666B4B">
        <w:tc>
          <w:tcPr>
            <w:tcW w:w="828" w:type="dxa"/>
            <w:vAlign w:val="bottom"/>
          </w:tcPr>
          <w:p w:rsidR="00EE2E02" w:rsidRPr="00FF67D7" w:rsidRDefault="00EE2E02" w:rsidP="00666B4B">
            <w:pPr>
              <w:jc w:val="right"/>
              <w:rPr>
                <w:rFonts w:cs="Times New Roman"/>
                <w:sz w:val="24"/>
                <w:szCs w:val="24"/>
              </w:rPr>
            </w:pPr>
            <w:r w:rsidRPr="00FF67D7">
              <w:rPr>
                <w:rFonts w:cs="Times New Roman"/>
                <w:sz w:val="24"/>
                <w:szCs w:val="24"/>
              </w:rPr>
              <w:t>29</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WP_057406961.1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1LNB</w:t>
            </w:r>
          </w:p>
        </w:tc>
        <w:tc>
          <w:tcPr>
            <w:tcW w:w="5508" w:type="dxa"/>
            <w:vAlign w:val="bottom"/>
          </w:tcPr>
          <w:p w:rsidR="00EE2E02" w:rsidRPr="00FF67D7" w:rsidRDefault="00EE2E02" w:rsidP="00666B4B">
            <w:pPr>
              <w:rPr>
                <w:rFonts w:cs="Times New Roman"/>
                <w:sz w:val="24"/>
                <w:szCs w:val="24"/>
              </w:rPr>
            </w:pPr>
            <w:r w:rsidRPr="00FF67D7">
              <w:rPr>
                <w:rFonts w:cs="Times New Roman"/>
                <w:sz w:val="24"/>
                <w:szCs w:val="24"/>
              </w:rPr>
              <w:t>HIS176, HIS180, GLU200</w:t>
            </w:r>
          </w:p>
        </w:tc>
      </w:tr>
    </w:tbl>
    <w:p w:rsidR="004D1CCA" w:rsidRPr="00FF67D7" w:rsidRDefault="004D1CCA" w:rsidP="00E20E77">
      <w:pPr>
        <w:spacing w:before="0" w:after="200"/>
        <w:jc w:val="both"/>
        <w:rPr>
          <w:rFonts w:cs="Times New Roman"/>
          <w:b/>
          <w:szCs w:val="24"/>
        </w:rPr>
      </w:pPr>
    </w:p>
    <w:p w:rsidR="00056F87" w:rsidRPr="00FF67D7" w:rsidRDefault="00056F87" w:rsidP="00E20E77">
      <w:pPr>
        <w:spacing w:before="0" w:after="200"/>
        <w:jc w:val="both"/>
        <w:rPr>
          <w:rFonts w:cs="Times New Roman"/>
          <w:b/>
          <w:szCs w:val="24"/>
        </w:rPr>
      </w:pPr>
    </w:p>
    <w:p w:rsidR="00056F87" w:rsidRPr="00FF67D7" w:rsidRDefault="00056F87" w:rsidP="00E20E77">
      <w:pPr>
        <w:spacing w:before="0" w:after="200"/>
        <w:jc w:val="both"/>
        <w:rPr>
          <w:rFonts w:cs="Times New Roman"/>
          <w:b/>
          <w:szCs w:val="24"/>
        </w:rPr>
      </w:pPr>
    </w:p>
    <w:p w:rsidR="00E20E77" w:rsidRPr="00FF67D7" w:rsidRDefault="00E20E77" w:rsidP="00E20E77">
      <w:pPr>
        <w:spacing w:before="0" w:after="200"/>
        <w:jc w:val="both"/>
        <w:rPr>
          <w:rFonts w:cs="Times New Roman"/>
          <w:szCs w:val="24"/>
        </w:rPr>
      </w:pPr>
      <w:r w:rsidRPr="00FF67D7">
        <w:rPr>
          <w:rFonts w:cs="Times New Roman"/>
          <w:b/>
          <w:szCs w:val="24"/>
        </w:rPr>
        <w:t>Supplementary Table S5 : Subcellular localization and Functional domain analysis of zinc binding proteins</w:t>
      </w:r>
    </w:p>
    <w:tbl>
      <w:tblPr>
        <w:tblStyle w:val="TableGrid"/>
        <w:tblW w:w="12010" w:type="dxa"/>
        <w:tblInd w:w="-1102" w:type="dxa"/>
        <w:tblLayout w:type="fixed"/>
        <w:tblLook w:val="04A0"/>
      </w:tblPr>
      <w:tblGrid>
        <w:gridCol w:w="648"/>
        <w:gridCol w:w="2092"/>
        <w:gridCol w:w="1890"/>
        <w:gridCol w:w="2160"/>
        <w:gridCol w:w="3600"/>
        <w:gridCol w:w="1620"/>
      </w:tblGrid>
      <w:tr w:rsidR="00E20E77" w:rsidRPr="00FF67D7" w:rsidTr="00056F87">
        <w:tc>
          <w:tcPr>
            <w:tcW w:w="648" w:type="dxa"/>
            <w:vAlign w:val="bottom"/>
          </w:tcPr>
          <w:p w:rsidR="00E20E77" w:rsidRPr="00FF67D7" w:rsidRDefault="00E20E77" w:rsidP="009F00DE">
            <w:pPr>
              <w:rPr>
                <w:rFonts w:cs="Times New Roman"/>
                <w:b/>
                <w:color w:val="000000"/>
                <w:sz w:val="24"/>
                <w:szCs w:val="24"/>
              </w:rPr>
            </w:pPr>
            <w:r w:rsidRPr="00FF67D7">
              <w:rPr>
                <w:rFonts w:cs="Times New Roman"/>
                <w:b/>
                <w:color w:val="000000"/>
                <w:sz w:val="24"/>
                <w:szCs w:val="24"/>
              </w:rPr>
              <w:t>S. No.</w:t>
            </w:r>
          </w:p>
        </w:tc>
        <w:tc>
          <w:tcPr>
            <w:tcW w:w="2092" w:type="dxa"/>
            <w:vAlign w:val="bottom"/>
          </w:tcPr>
          <w:p w:rsidR="00E20E77" w:rsidRPr="00FF67D7" w:rsidRDefault="00E20E77" w:rsidP="009F00DE">
            <w:pPr>
              <w:rPr>
                <w:rFonts w:cs="Times New Roman"/>
                <w:b/>
                <w:bCs/>
                <w:sz w:val="24"/>
                <w:szCs w:val="24"/>
              </w:rPr>
            </w:pPr>
            <w:r w:rsidRPr="00FF67D7">
              <w:rPr>
                <w:rFonts w:cs="Times New Roman"/>
                <w:b/>
                <w:bCs/>
                <w:sz w:val="24"/>
                <w:szCs w:val="24"/>
              </w:rPr>
              <w:t>Sequence ID</w:t>
            </w:r>
          </w:p>
        </w:tc>
        <w:tc>
          <w:tcPr>
            <w:tcW w:w="1890" w:type="dxa"/>
            <w:vAlign w:val="bottom"/>
          </w:tcPr>
          <w:p w:rsidR="00E20E77" w:rsidRPr="00FF67D7" w:rsidRDefault="00E20E77" w:rsidP="009F00DE">
            <w:pPr>
              <w:rPr>
                <w:rFonts w:cs="Times New Roman"/>
                <w:b/>
                <w:bCs/>
                <w:sz w:val="24"/>
                <w:szCs w:val="24"/>
              </w:rPr>
            </w:pPr>
            <w:r w:rsidRPr="00FF67D7">
              <w:rPr>
                <w:rFonts w:cs="Times New Roman"/>
                <w:b/>
                <w:bCs/>
                <w:sz w:val="24"/>
                <w:szCs w:val="24"/>
              </w:rPr>
              <w:t>Subcellular localization</w:t>
            </w:r>
          </w:p>
        </w:tc>
        <w:tc>
          <w:tcPr>
            <w:tcW w:w="2160" w:type="dxa"/>
            <w:vAlign w:val="bottom"/>
          </w:tcPr>
          <w:p w:rsidR="00E20E77" w:rsidRPr="00FF67D7" w:rsidRDefault="00E20E77" w:rsidP="009F00DE">
            <w:pPr>
              <w:rPr>
                <w:rFonts w:cs="Times New Roman"/>
                <w:b/>
                <w:bCs/>
                <w:sz w:val="24"/>
                <w:szCs w:val="24"/>
              </w:rPr>
            </w:pPr>
            <w:r w:rsidRPr="00FF67D7">
              <w:rPr>
                <w:rFonts w:cs="Times New Roman"/>
                <w:b/>
                <w:bCs/>
                <w:sz w:val="24"/>
                <w:szCs w:val="24"/>
              </w:rPr>
              <w:t>Functional domain/family</w:t>
            </w:r>
          </w:p>
        </w:tc>
        <w:tc>
          <w:tcPr>
            <w:tcW w:w="3600" w:type="dxa"/>
          </w:tcPr>
          <w:p w:rsidR="00E20E77" w:rsidRPr="00FF67D7" w:rsidRDefault="00E20E77" w:rsidP="009F00DE">
            <w:pPr>
              <w:rPr>
                <w:rFonts w:cs="Times New Roman"/>
                <w:b/>
                <w:bCs/>
                <w:sz w:val="24"/>
                <w:szCs w:val="24"/>
              </w:rPr>
            </w:pPr>
            <w:r w:rsidRPr="00FF67D7">
              <w:rPr>
                <w:rFonts w:cs="Times New Roman"/>
                <w:b/>
                <w:bCs/>
                <w:sz w:val="24"/>
                <w:szCs w:val="24"/>
              </w:rPr>
              <w:t>Description</w:t>
            </w:r>
          </w:p>
        </w:tc>
        <w:tc>
          <w:tcPr>
            <w:tcW w:w="1620" w:type="dxa"/>
            <w:vAlign w:val="bottom"/>
          </w:tcPr>
          <w:p w:rsidR="00E20E77" w:rsidRPr="00FF67D7" w:rsidRDefault="00E20E77" w:rsidP="009F00DE">
            <w:pPr>
              <w:rPr>
                <w:rFonts w:cs="Times New Roman"/>
                <w:b/>
                <w:bCs/>
                <w:sz w:val="24"/>
                <w:szCs w:val="24"/>
              </w:rPr>
            </w:pPr>
            <w:r w:rsidRPr="00FF67D7">
              <w:rPr>
                <w:rFonts w:cs="Times New Roman"/>
                <w:b/>
                <w:bCs/>
                <w:sz w:val="24"/>
                <w:szCs w:val="24"/>
              </w:rPr>
              <w:t>Broad class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WP_057407431.1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Beta-lactamase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Hydrolyze the amide bond in beta-lactam compounds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Antimicrobial resistance</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WP_057407492.1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Metallo-beta-lactamase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Hydrolyze the amide bond in beta-lactam compounds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Antimicrobial resistance</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WP_003316096.1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OuterMembrane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M23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Interfering in biosynthesis and metabolism of cell wall peptidoglycans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Antimicrobial resistance</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WP_003422785.1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OuterMembrane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M23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Interfering in biosynthesis and metabolism of cell wall peptidoglycans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Antimicrobial resistance</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WP_057405551.1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OuterMembrane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M23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Interfering in biosynthesis and metabolism of cell wall peptidoglycans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Antimicrobial resistance</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WP_057406372.1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OuterMembrane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M23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Interfering in biosynthesis and metabolism of cell wall peptidoglycans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Antimicrobial resistance</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WP_057406661.1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Transglycosylase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Cell-wall metabolism and maintaining the integrity of the peptidoglycan layers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Antimicrobial resistance</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WP_057406063.1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Diguanylate cyclase, GGDEF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Catalyze synthesis or hydrolysis of cyclic diguanylate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WP_016567028.1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EAL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Stimulate degradation of cyclic di-GMP (second messenger)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WP_057406413.1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EAL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Stimulate degradation of cyclic di-GMP (second messenger)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WP_003314166.1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Inositol monophosphatase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Biosynthesis of inositol phosphates and inositol phospholipids which are involved in signal transduction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WP_057406953.1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Extracellular</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Leucine rich repeat</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Integrators of pattern recongination and signaling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WP_002555108.1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MreB/Mbl protein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scaffolds, guiding the localization and activity of key peptidoglycan synthesizing proteins during cell elongation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WP_002551738.1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WP_002555882.1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WP_003314580.1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WP_003315433.1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WP_003316095.1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WP_003316827.1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WP_003341820.1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WP_003363740.1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WP_003393295.1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WP_003393712.1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WP_003394668.1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WP_003406975.1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WP_003412541.1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WP_003421813.1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WP_010426439.1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WP_044312298.1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regulator receiver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phosphorylation-activated switches to affect a cellular response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WP_004406399.1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SRP54-type protein, GTPase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SRP-dependent co-translational protein targeting to plasma membrane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WP_003315068.1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PPM-type phosphatase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Catalyzes the dephosphorylation of phosphoserine and phosphothreonine containing protein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Cell signaling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WP_057406894.1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AP2Ec superfamily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Create a nick in the phosphodiester backbone of the AP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WP_057406308.1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methylase, C-5 cytosine-specific, active site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Methylate the C-5 carbon of cytosines in DNA</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1268"/>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WP_057406307.1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mismatch endonuclease Vsr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VSR recognises a TG mismatched base pair which is generated after spontaneous deamination of methylated cytosines and cleaves the phosphate backbone on the 5' side of the thymine.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WP_057406603.1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HhH-GPD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Helix-hairpin-helix anfd Gly/Pro rich loop followed by a conserved aspartate associated with base excision repair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WP_057406193.1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Metallo-dependent phosphatase-like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Hydrolyse phosphomonoesters, phosphodiesters and phophotriesters in a metal dependent manner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WP_057407268.1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Metallo-dependent phosphatase-like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Hydrolyse phosphomonoesters, phosphodiesters and phophotriesters in a metal dependent manner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WP_057407599.1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Metallo-dependent phosphatase-like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Hydrolyse phosphomonoesters, phosphodiesters and phophotriesters in a metal dependent manner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WP_003314590.1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Methyladenine glycosylase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the release of 3-methylated adenine and to some extent, guanosine bases from DNA by hydrolysis of deoxyribose N-glycosidic bond</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WP_003401445.1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Methyladenine glycosylase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the release of 3-methylated adenine and to some extent, guanosine bases from DNA by hydrolysis of deoxyribose N-glycosidic bond</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WP_057406616.1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RecQ_Zn_bind</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ATP-dependent molecular motors that unwind double-stranded DNA and catalyses critical genome maintenance reactions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WP_057406317.1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ATP-dependent DNA helicase RecQ, zinc-binding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ATP-dependent molecular motors that unwind double-stranded DNA and catalyses critical genome maintenance reactions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WP_003317093.1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Single-strand binding protein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SSB proteins binds to ssDNA and to an array of partner proteins to recruit them to their sites of action during DNA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WP_003318499.1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TatD related DNase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3'-5' exonuclease that prefers to digest single-stranded DNA during DNA repair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WP_003423655.1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TatD related DNase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3'-5' exonuclease that prefers to digest single-stranded DNA during DNA repair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WP_057407141.1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TatD related DNase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3'-5' exonuclease that prefers to digest single-stranded DNA during DNA repair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WP_024649959.1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Ultra-violet resistance protein B</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Conveys mutational resistance against UV light</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WP_044311542.1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AP endonuclease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Create a nick in the phosphodiester backbone of the AP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repair</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49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WP_003340175.1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gyrase B</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Modulate DNA topology by an ATP-dependent manner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replication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WP_003342973.1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gyrase B</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Modulate DNA topology by an ATP-dependent manner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replication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WP_057406508.1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polymerase family A</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Addition of nucleotide triphosphate residues to of growing DNA chain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replication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WP_057407035.1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polymerase family B</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Addition of nucleotide triphosphate residues to growing DNA chain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replication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WP_003368796.1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polymerase III, delta subunit</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Addition of nucleotide triphosphate residues to growing DNA chain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replication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WP_016568498.1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topoisomerase I, type IA</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topological change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replication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WP_044311497.1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topoisomerase III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topological change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replication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WP_057405558.1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2-C-methyl-D-erythritol 4-phosphate cytidylyltransferase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Isoprenoid precursors biosynthesis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WP_003421165.1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3,4-dihydroxy-2-butanone 4-phosphate synthase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Biosynthesis of precursors for riboflavin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WP_057407043.1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3,4-dihydroxy-2-butanone 4-phosphate synthase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Biosynthesis of precursors for riboflavin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59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WP_044313221.1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3-hydroxyacyl-CoA dehydrogenase, NAD 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reduction of 3-hydroxyacyl-CoA to 3-oxoacyl-CoA and fatty acid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WP_057406909.1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3-hydroxyacyl-CoA dehydrogenase, NAD 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reduction of 3-hydroxyacyl-CoA to 3-oxoacyl-CoA and fatty acid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WP_003364825.1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Acetyl co-enzyme A carboxylase carboxyltransferase alpha subunit</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Carboxylation of acetyl-CoA to malonyl-CoA which is first step in biosynthesis of long chain fatty acids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WP_003318645.1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Adenosine/AMP deaminase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deamination of adenosine to inosine during purine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WP_003314266.1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Adenylate kinase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Nucleotide phosphoryl exchange reaction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WP_003418808.1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Adenylylsulphate kinase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Phosphorylation of adenylsulphate to 3-phosphoadenylsulphate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WP_044312465.1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Aldo/keto reductase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Reduction of carbonyl substrates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WP_057407114.1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Aldo/keto reductase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Reduction of carbonyl substrates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WP_057407156.1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Aldo/keto reductase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Reduction of carbonyl substrates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WP_044313346.1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Aldolase_II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Condensation and cleavage reactions during gluconeogenesis and glycolysis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69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WP_057406386.1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Alpha/beta hydrolase fold</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enzyme with diverse catalytic functions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WP_003314686.1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Aminotransferase class I and II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WP_003392640.1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Aminotransferase class I and II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WP_044313105.1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Aminotransferase class I and II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WP_057405566.1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Aminotransferase class I and II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WP_057406601.1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Aminotransferase class I and II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pyridoxal phosphate binding and transaminase activity which are involve in various biosynthetic processes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WP_003316561.1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ATP-grasp fold, succinyl-CoA synthetase-type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 dependent ligation of carboxylate containing molecule to amino or thiol containing molecule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WP_003314213.1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transferase hexapeptide (six repeats)</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Tandem repeats of a [LIV]-G-X(4) hexapeptide with transferase activity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WP_003317836.1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transferase hexapeptide (six repeats)</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Tandem repeats of a [LIV]-G-X(4) hexapeptide with transferase activity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WP_044313466.1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transferase hexapeptide (six repeats)</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Tandem repeats of a [LIV]-G-X(4) hexapeptide with transferase activity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79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WP_003432826.1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Biotin/lipoyl attachment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conserved lysine residue that either bind biotin or lipoic acid and have catalytic role in carboxyl transfer reactions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WP_003345939.1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Carbonic anhydrase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Reversible hydration of carbon dioxide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WP_004409041.1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Carbonic anhydrase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Reversible hydration of carbon dioxide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WP_003318491.1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Carboxyl transferase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Catalytic activity for transcarboxylation reactions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WP_003425332.1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CobW/HypB/UreG, nucleotide-binding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Cobalamin biosynthesis, hydrogenase expression, activation of urease proteins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WP_044312185.1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CobW/HypB/UreG, nucleotide-binding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Cobalamin biosynthesis, hydrogenase expression, activation of urease proteins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WP_057405676.1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CobW/HypB/UreG, nucleotide-binding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Cobalamin biosynthesis, hydrogenase expression, activation of urease proteins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WP_003393272.1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Cytidine and deoxycytidylate deaminase zinc-binding region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Hydrolysis of cytidine into uridine and ammonia by cytidine deaminase and dCMP hydrolysis to dUMP by deoxycytidylate deaminase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WP_003316710.1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DEAD/DEAH box helicase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Unwinding of nucleic acids and RNA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WP_003340788.1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DEAD/DEAH box helicase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Unwinding of nucleic acids and RNA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89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WP_003365984.1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DEAD/DEAH box helicase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Unwinding of nucleic acids and RNA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WP_003402477.1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DEAD/DEAH box helicase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Unwinding of nucleic acids and RNA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WP_003317357.1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Delta-aminolevulinic acid dehydratase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Functions in tetrapyrrole biosynthesis pathways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WP_004410237.1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DeoC/LacD family aldolase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Nucleotide metabolism and tragatose-6-phosphate pathway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WP_057406660.1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DeoC/LacD family aldolase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Nucleotide metabolism and tragatose-6-phosphate pathway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WP_003339565.1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Enolase, C-terminal TIM barrel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Involve in glycolytic and gluconeogenesis pathways, catalyses reversible dehydration of 2-phospho-D-glycerate to phosphoenolpyruvate.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WP_003315368.1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Enoyl-CoA hydratase/isomerase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Hydration of 2-trans-enoyl-CoA to 3-hyroxyacyl-CoA</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WP_003401024.1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Enoyl-CoA hydratase/isomerase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Hydration of 2-trans-enoyl-CoA to 3-hyroxyacyl-CoA</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30"/>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WP_004418510.1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Enoyl-CoA hydratase/isomerase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Hydration of 2-trans-enoyl-CoA to 3-hyroxyacyl-CoA</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30"/>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WP_057405861.1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Enoyl-CoA hydratase/isomerase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Hydration of 2-trans-enoyl-CoA to 3-hyroxyacyl-CoA</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99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WP_024649315.1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FAD dependent oxidoreductase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oxidation-reduction processes in various metabolic pathways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WP_044313154.1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FAD dependent oxidoreductase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oxidation-reduction processes in various metabolic pathways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WP_003371105.1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Riboflavin kinase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Biosynthesis of riboflavin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WP_003405430.1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Carbohydrate kinase, FGGY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 dependent phosphorylation of different sugar substrates in carbohydrate metabolic process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WP_003341445.1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Fructose-1-6-bisphosphatase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Conversion of fructose 1,6-bis-phosphate to fructose 6-phosphate by removal of 1 phosphate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WP_003316351.1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Fructose-bisphosphate aldolase class-II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Reversible aldol condensation and cleavage of fructose-1,6-bisphosphate into glyceraldehyde 3-phosphate and dihyroxyacetone phosphate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WP_016567230.1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GDP-mannose 4,6 dehydratase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Catalyses the conversion of GDP mannose to GDP-4-dehydro-6-deoxy-D-mannose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WP_032658950.1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GDP-mannose 4,6 dehydratase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the conversion of GDP mannose to GDP-4-dehydro-6-deoxy-D-mannose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WP_057406615.1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GDP-mannose 4,6 dehydratase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the conversion of GDP mannose to GDP-4-dehydro-6-deoxy-D-mannose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30"/>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WP_003341087.1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Glutamine amidotransferase class-I</w:t>
            </w:r>
          </w:p>
        </w:tc>
        <w:tc>
          <w:tcPr>
            <w:tcW w:w="3600" w:type="dxa"/>
          </w:tcPr>
          <w:p w:rsidR="00E20E77" w:rsidRPr="00FF67D7" w:rsidRDefault="00E20E77" w:rsidP="009F00DE">
            <w:pPr>
              <w:ind w:firstLine="720"/>
              <w:rPr>
                <w:rFonts w:eastAsia="Times New Roman" w:cs="Times New Roman"/>
                <w:sz w:val="24"/>
                <w:szCs w:val="24"/>
              </w:rPr>
            </w:pPr>
            <w:r w:rsidRPr="00FF67D7">
              <w:rPr>
                <w:rFonts w:eastAsia="Times New Roman" w:cs="Times New Roman"/>
                <w:sz w:val="24"/>
                <w:szCs w:val="24"/>
              </w:rPr>
              <w:t>Formation of new carbon nitrogen group by removing and transferring ammonia group from glutamine to other substrate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30"/>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109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WP_003315085.1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Glyceraldehyde 3-phosphate dehydrogenase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Interconversion of glyceraldehyde 3-phosphate and 1,3-diphosphoglycerate during gluconeogenesis and glycolysis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WP_024649853.1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HAD-hyrolase-like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Involve in cleavage of carbon-halogen bonds by nucleophilic substitution reactions and have hydolase activity also</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WP_044313003.1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Haloacid dehalogenase-like hydrolase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Involve in cleavage of carbon-halogen bonds by nucleophilic substitution reactions and have hydolase activity also</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WP_024683957.1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Histidinol dehydrogenase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terminal step in histidine biosynthesis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WP_003316306.1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HIT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Present in nucleotide hydrolase and transferase which have catalytic activity on alpha-phosphate of ribonucleotides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WP_003421933.1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2-isopropylmalate synthase LeuA, allosteric (dimerisation)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first step in leucine biosynthetic pathway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WP_044312960.1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2-isopropylmalate synthase LeuA, allosteric (dimerisation)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first step in leucine biosynthetic pathway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WP_046719726.1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Hydroxyacylglutathione hydrolase C-terminus</w:t>
            </w:r>
          </w:p>
        </w:tc>
        <w:tc>
          <w:tcPr>
            <w:tcW w:w="3600" w:type="dxa"/>
          </w:tcPr>
          <w:p w:rsidR="00E20E77" w:rsidRPr="00FF67D7" w:rsidRDefault="00E20E77" w:rsidP="009F00DE">
            <w:pPr>
              <w:rPr>
                <w:rFonts w:cs="Times New Roman"/>
                <w:sz w:val="24"/>
                <w:szCs w:val="24"/>
              </w:rPr>
            </w:pPr>
            <w:r w:rsidRPr="00FF67D7">
              <w:rPr>
                <w:rFonts w:cs="Times New Roman"/>
                <w:sz w:val="24"/>
                <w:szCs w:val="24"/>
              </w:rPr>
              <w:t>Catalyses last step in methylgyoxal conversion to lactic acid and reduced glutathione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WP_010424090.1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Iron-containing alcohol dehydrogenase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Reversible oxidation of ethanol to acetaldehyde and reduction of NAD</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WP_057407211.1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Iron-containing alcohol dehydrogenase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Reversible oxidation of ethanol to acetaldehyde and reduction of NAD</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119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WP_016568419.1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Isochorismatase </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hydrolytic activity to carry out various metabolic processes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WP_024649723.1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Isochorismatase </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hydrolytic activity to carry out various metabolic processes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WP_046266756.1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Isochorismatase </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hydrolytic activity to carry out various metabolic processes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WP_016567277.1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Isochorismatase, RutB</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hydrolytic activity to carry out various metabolic processes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WP_004418320.1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Isocitrate/isopropylmalate dehydrogenase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Decarboxylation of isocitrate into alpha-ketoglutarate and Leucine biosynthesis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WP_057405512.1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Malic enzyme, NAD binding </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Oxidative decarboxylation of malate to pyruvate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WP_003316648.1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Malic enzyme, NAD-binding</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Oxidative decarboxylation of malate to pyruvate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WP_003424754.1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Metal-dependent hydrolase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Hydrolytic cleavage of wide spectrum of substrates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WP_024648389.1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Metal-dependent hydrolase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cleavage of wide spectrum of substrates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WP_057405846.1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Metal-dependent hydrolase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cleavage of wide spectrum of substrates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129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WP_057406751.1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Metal-dependent hydrolase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cleavage of wide spectrum of substrates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WP_057407099.1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Metal-dependent hydrolase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cleavage of wide spectrum of substrates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WP_044313570.1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N-acetylmuramoyl-L-alanine amidase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Cleavage of amide bond between N-acetymuramoyl and L-amino acids in peptidoglycan cellwall of bacteria</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WP_003396908.1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NAD dependent epimerase/dehydratase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Catalytic activity on nucleotide-sugar substrates using NAD as cofactor</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WP_003428798.1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CbiA superfamily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Cobalamin biosynthesis from uroporphyrinogen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WP_003317959.1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NUDIX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cleavage of broad range of pyrophosphates and play roles cellular metabolism and homeostasis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WP_003372295.1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NUDIX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cleavage of broad range of pyrophosphates and play roles cellular metabolism and homeostasis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WP_004403846.1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NUDIX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cleavage of broad range of pyrophosphates and play roles cellular metabolism and homeostasis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WP_010411436.1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NUDIX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cleavage of broad range of pyrophosphates and play roles cellular metabolism and homeostasis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WP_057406359.1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NUDIX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cleavage of broad range of pyrophosphates and play roles cellular metabolism and homeostasis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139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WP_057406587.1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NUDIX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Hydrolytic cleavage of broad range of pyrophosphates and play roles cellular metabolism and homeostasis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WP_057406959.1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PA14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binding function rather than catalytic and are more compatible with carbohydrate binding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WP_057407151.1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PA14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binding function rather than catalytic and are more compatible with carbohydrate binding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WP_057407145.1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Pantoate-beta-alanine ligase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Formation of pantothenate from pantoate and alanine during biosnthesis pathway of pantothenate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WP_003425778.1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M20/M25/M40</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Release of  amino acid (neutral or hydrophobic) from N-terminal of polypeptide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WP_016568387.1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M20/M25/M40</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Release of  amino acid (neutral or hydrophobic) from N-terminal of polypeptide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WP_029573202.1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M20/M25/M40</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Release of  amino acid (neutral or hydrophobic) from N-terminal of polypeptide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WP_057405722.1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M20/M25/M40</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Release of  amino acid (neutral or hydrophobic) from N-terminal of polypeptide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WP_057405878.1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M20/M25/M40</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Release of  amino acid (neutral or hydrophobic) from N-terminal of polypeptide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WP_057406533.1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M20/M25/M40</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Release of  amino acid (neutral or hydrophobic) from N-terminal of polypeptide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149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WP_057406523.1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Phosphoglucomutase/phosphomannomutase, alpha/beta/alpha domain 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intramolecular transferase and phosphotransferase  activity on their sugar substrates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WP_058877209.1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Phosphoglucomutase/phosphomannomutase, alpha/beta/alpha domain 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intramolecular transferase and phosphotransferase  activity on their sugar substrates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WP_003391630.1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Methylthioadenosine phosphorylase  </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Reversible phosphorylation of S-methyl-5'-thioadenosine to 5-methythioribose-1 phosphate and adenine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WP_057406216.1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Phosphotriesterase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Catabolic activity on synthetic organophosphate triesters and phosphofluoridates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WP_002554892.1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Polysaccharide deacetylase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Hydrolysis of O-linked acetyl groups or N-linked acetyl groups from O-acetylxylose or GlcNAc respectively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WP_003343034.1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Polysaccharide deacetylase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Hydrolysis of O-linked acetyl groups or N-linked acetyl groups from O-acetylxylose or GlcNAc respectively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WP_003421167.1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Riboflavin biosynthesis protein RibD</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Bifunctional protein catalyses second and third of riboflavin biosynthesis by oxidation-reduction process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WP_002554639.1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Ribonucleotide reductase, small chain</w:t>
            </w:r>
          </w:p>
        </w:tc>
        <w:tc>
          <w:tcPr>
            <w:tcW w:w="3600" w:type="dxa"/>
          </w:tcPr>
          <w:p w:rsidR="00E20E77" w:rsidRPr="00FF67D7" w:rsidRDefault="00E20E77" w:rsidP="009F00DE">
            <w:pPr>
              <w:rPr>
                <w:rFonts w:eastAsia="Times New Roman" w:cs="Times New Roman"/>
                <w:sz w:val="24"/>
                <w:szCs w:val="24"/>
              </w:rPr>
            </w:pPr>
            <w:r w:rsidRPr="00FF67D7">
              <w:rPr>
                <w:rFonts w:cs="Times New Roman"/>
                <w:sz w:val="24"/>
                <w:szCs w:val="24"/>
              </w:rPr>
              <w:t>Reductive synthesis of deoxyribonucleotides from ribonucleotides which are used as precursors for DNA synthesis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WP_057405982.1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Shikimate dehydrogenase substrate 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Biosynthesis of precursors for aromatic amino acids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WP_003314121.1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159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WP_003370854.1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WP_003408650.1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WP_003409893.1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WP_003412971.1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WP_003418561.1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WP_024692722.1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WP_024693568.1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WP_032661249.1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WP_044311717.1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WP_044312262.1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169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WP_044312332.1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WP_044313635.1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WP_057406481.1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WP_057407207.1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WP_057407565.1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WP_057407614.1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Short-chain dehydrogenase/reductase SDR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Oxidoreductases which are critical for amino acid, carbohydrate, lipid and xenobiotic metabolism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WP_024663968.1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Alkaline-phosphatase-like, core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Hydrolysis of phosphoesters bonds at high pH</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WP_057406460.1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ThiF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Biosynthesis of cysteine and methionine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WP_003316157.1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WP_003318011.1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179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WP_003339560.1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WP_003365244.1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WP_003406175.1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WP_004417774.1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WP_044309986.1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WP_044313084.1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WP_057405775.1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WP_057405923.1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WP_057405981.1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WP_057406151.1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189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WP_057406576.1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WP_057407601.1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Alcohol dehydrogenase GroES-like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Metabolic process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WP_044311531.1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B3/4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tRNA editing reactions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WP_003316380.1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Elongation factor Tu GTP 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GTP dependent elongation factor in translation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WP_003317109.1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Elongation factor Tu GTP 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GTP dependent elongation factor in translation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WP_003363707.1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Elongation factor Tu GTP 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GTP dependent elongation factor in translation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WP_003413009.1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Elongation factor Tu GTP 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GTP dependent elongation factor in translation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WP_003318474.1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Polypeptide deformylase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Formyl group removal from N-terminal of polypeptide chain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WP_057406328.1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Polypeptide deformylase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Formyl group removal from N-terminal of polypeptide chain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WP_002555494.1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Ribosomal protein S12/S23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Structural constituents of ribosome catalyses mRNA directed protein synthesis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199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WP_002555476.1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Ribosomal protein S14p/S29e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Structural constituents of ribosome catalyses mRNA directed protein synthesis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WP_002555465.1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Ribosomal protein S4/S9 N-terminal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Structural constituents of ribosome catalyses mRNA directed protein synthesis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WP_003317099.1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Ribosomal protein S5, C-terminal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Structural constituents of ribosome catalyses mRNA directed protein synthesis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WP_003317104.1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Ribosomal Proteins L2, C-terminal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Structural constituents of ribosome catalyses mRNA directed protein synthesis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WP_057406270.1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Translation initiation factor aIF-2, bacterial-like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GTP dependent binding of tRNA with ribosomal small subunit during initiation of translation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WP_003315564.1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synthetase class II core domain (G, H, P, S and T)</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addition of amino acid to its cognate tRNA at 3' hydroxyl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WP_003315286.1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synthetases class I (C) catalytic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addition of amino acid to its cognate tRNA at 2' hydroxyl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WP_024664904.1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synthetases class I (E and Q), catalytic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addition of amino acid to its cognate tRNA at 2' hydroxyl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WP_029572663.1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synthetases class I (E and Q), catalytic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addition of amino acid to its cognate tRNA at 2' hydroxyl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WP_044313577.1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synthetases class I (E and Q), catalytic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addition of amino acid to its cognate tRNA at 2' hydroxyl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209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WP_057406060.1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synthetases class I (I, L, M and V)</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addition of amino acid to its cognate tRNA at 2' hydroxyl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WP_057406288.1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synthetases class I (I, L, M and V)</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addition of amino acid to its cognate tRNA at 2' hydroxyl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WP_057405821.1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synthetases class I (M)</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addition of amino acid to its cognate tRNA at 2' hydroxyl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WP_057407217.1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synthetases class I (M)</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addition of amino acid to its cognate tRNA at 2' hydroxyl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WP_057405911.1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synthetases class II (A)</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addition of amino acid to its cognate tRNA at 3' hydroxyl site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biosynthesis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WP_003390678.1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Cyclophilin type peptidyl-prolyl cis-trans isomerase/CLD</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cis-trans isomerization of proline imidic peptide binds in oligopeptides to speed up the rate of protein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folding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WP_003395180.1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DnaJ C terminal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Regulate ATPase activity of Hsp70 and prevent the aggregation of unfolded polypeptide chains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folding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WP_003313641.1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Hsp70 protein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Bind to partially exposed hydrophobic surfaces cause aggregation and protein folding, prevent other non productive interactions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folding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WP_004416350.1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Hsp70 protein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Bind to partially exposed hydrophobic surfaces cause aggregation and protein folding, prevent other non productive interactions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folding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WP_004418787.1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Hsp70 protein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Bind to partially exposed hydrophobic surfaces cause aggregation and protein folding, prevent other non productive interactions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folding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219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WP_003318786.1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Peptidyl-prolyl cis-trans isomerase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cis-trans isomerization of proline imidic peptide binds in oligopeptides to speed up the rate of protein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folding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WP_003340445.1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Peptidyl-prolyl cis-trans isomerase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cis-trans isomerization of proline imidic peptide binds in oligopeptides to speed up the rate of protein folding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folding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WP_003349508.1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Trx-like domain/YbbN</w:t>
            </w:r>
          </w:p>
        </w:tc>
        <w:tc>
          <w:tcPr>
            <w:tcW w:w="3600" w:type="dxa"/>
          </w:tcPr>
          <w:p w:rsidR="00E20E77" w:rsidRPr="00FF67D7" w:rsidRDefault="00E20E77" w:rsidP="009F00DE">
            <w:pPr>
              <w:rPr>
                <w:rFonts w:eastAsia="Times New Roman" w:cs="Times New Roman"/>
                <w:sz w:val="24"/>
                <w:szCs w:val="24"/>
              </w:rPr>
            </w:pPr>
            <w:r w:rsidRPr="00FF67D7">
              <w:rPr>
                <w:rFonts w:cs="Times New Roman"/>
                <w:sz w:val="24"/>
                <w:szCs w:val="24"/>
              </w:rPr>
              <w:t>Promote assembly of proteins involved in and stress response and DNA replication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Protein folding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WP_003317954.1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AAA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ATPase which are concerned with variety of cellular activities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WP_057406993.1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M16, zinc-binding site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Metalloendopeptidase activity to degrade small peptides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WP_003348756.1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C56, PfpI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deglycase activity to repair methylgyoxal and glyoxal glycated proteins and nucleic acids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WP_057406994.1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S9, prolyl oligopeptidase, catalytic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Serine-type peptidase activity that cleaves peptide bonds at propyl residues of C terminal</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WP_057406961.1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Extracellular</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Thermolysin metallopeptidase, alpha-helical domain/Peptidase M4</w:t>
            </w:r>
          </w:p>
        </w:tc>
        <w:tc>
          <w:tcPr>
            <w:tcW w:w="3600" w:type="dxa"/>
          </w:tcPr>
          <w:p w:rsidR="00E20E77" w:rsidRPr="00FF67D7" w:rsidRDefault="00E20E77" w:rsidP="009F00DE">
            <w:pPr>
              <w:rPr>
                <w:rFonts w:eastAsia="Times New Roman" w:cs="Times New Roman"/>
                <w:sz w:val="24"/>
                <w:szCs w:val="24"/>
              </w:rPr>
            </w:pPr>
            <w:r w:rsidRPr="00FF67D7">
              <w:rPr>
                <w:rFonts w:cs="Times New Roman"/>
                <w:sz w:val="24"/>
                <w:szCs w:val="24"/>
              </w:rPr>
              <w:t>Secreted thermostable metalloprotease used to hydrolyze peptide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WP_044312611.1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Trypsin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Cleavage of polypeptide chain mainly at carboxyl terminal of lysine or arginine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WP_003391089.1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Metallopeptidase family M24</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Removal of methionine (initiator amino terminal) from prokaryotic cytoplasmic proteins if penultimate amino acid is uncharged and small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229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WP_003416218.1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Metallopeptidase family M24</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Removal of methionine (initiator amino terminal) from prokaryotic cytoplasmic proteins if penultimate amino acid is uncharged and small</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WP_003426021.1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Metallopeptidase family M24</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Removal of methionine (initiator amino terminal) from prokaryotic cytoplasmic proteins if penultimate amino acid is uncharged and small</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WP_044313467.1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Metalloendopeptidase activity to degrade medium size proteins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WP_003313633.1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family M41</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 dependent metalloprotease for the correct assembly of the proteins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WP_003411605.1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Extracellular</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M10 serralysin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Extracellular endopeptidases which have ability to degrade plant-cellwall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WP_057406970.1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Extracellular</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M10 serralysin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Extracellular endopeptidases which have ability to degrade plant-cellwall</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WP_003368366.1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 M18</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Aminopeptidase activity to release amino acid of N-terminal</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WP_057406416.1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Peptidase_M17</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Aminopeptidase activity to cleave leucine residues from N terminal of polypeptide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WP_003316346.1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Peptidase_M19</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Membrane dipeptidase to hydrolyze dipeptides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WP_057406027.1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Peptidase_M19</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Membrane dipeptidase to hydrolyze dipeptides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Proteolysis </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239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WP_057407566.1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Azurin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redox stress sensor and protect the cell from radical brust</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WP_002554851.1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Bacterioferritin/Ferritin-like diiron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ferroxidase activity which assist detoxification and protection from radical species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WP_003317095.1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Bacterioferritin/Ferritin-like diiron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ferroxidase activity which assist detoxification and protection from radical species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WP_057406103.1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Bacterioferritin/Ferritin-like diiron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ferroxidase activity which assist detoxification and protection from radical species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WP_057406401.1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Copper/zinc superoxide dismutase (SODC)</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the dismutation of superoxide radicals to hydrogen peroxide or molecular oxygen (O</w:t>
            </w:r>
            <w:r w:rsidRPr="00FF67D7">
              <w:rPr>
                <w:rFonts w:eastAsia="Times New Roman" w:cs="Times New Roman"/>
                <w:sz w:val="24"/>
                <w:szCs w:val="24"/>
                <w:vertAlign w:val="subscript"/>
              </w:rPr>
              <w:t xml:space="preserve">2 </w:t>
            </w:r>
            <w:r w:rsidRPr="00FF67D7">
              <w:rPr>
                <w:rFonts w:eastAsia="Times New Roman" w:cs="Times New Roman"/>
                <w:sz w:val="24"/>
                <w:szCs w:val="24"/>
              </w:rPr>
              <w:t>)</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WP_057407465.1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DJ-1/PfpI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amniopeptidase, endopeptidase and glyoxalase activity which functions in protection of cells from oxidative stress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WP_003314356.1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Ferritin/DPS protein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ferroxidase activity which assist detoxification and protection from radical species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WP_057405779.1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Heavy-metal-associated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resistance to toxic metals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WP_004403157.1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Multicopper oxidase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oxidation reduction reactions and are involved copper tolerance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WP_003315309.1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Pyridine nucleotide-disulphide oxidoreductase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Formation of dislphide by redox active cysteines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249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WP_003341167.1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Rhodanese-like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Sulphotransferase activity for the detoxification of cyanide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Response to oxidative stress</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WP_003317268.1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D-Tyr-tRNA(Tyr) deacylase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editing and cleavage of D-aminoacyl-tRNA into d-amino acid and free tRNA</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WP_032660892.1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Exonuclease, RNase T</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Maturation and degradation of RNA molecules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WP_057407574.1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Exonuclease, RNase T</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Maturation and degradation of RNA molecules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WP_003411784.1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N6-adenosine threonylcarbamoyltransferase, TsaD</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metalloendopeptidase activity to catalyse tRNA modification and cell-wall peptidoglycan modification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WP_003421956.1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Cytidine and deoxycytidylate deaminases, zinc-binding</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Hydrolysis of cytidine to uridine and ammonia by cytidine deaminase and hydrolysis of dCMP to dUMP by deoxycytidylate deaminase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WP_016569379.1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MnmE helical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Multidomain GTPase involved in tRNA modification by forming a complex with MnmG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WP_003340592.1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PNPase/RNase PH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Maturation and degradation of RNA molecules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WP_057406374.1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Queuine tRNA-ribosyltransferase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Catalyses the base exchange reaction to insert queuine into tRNA instead of guanine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WP_057407569.1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RNB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Maturation and degradation of RNA molecules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259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WP_004416157.1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tRNA pseudouridine synthase II, TruB</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Involved in RNA modification and pseudouridine synthesis by nucleotide flipping tRNA tertiary structure distruption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WP_057406727.1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Zn-dependent metallo-hydrolase, RNA specificity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Have endonuclease activity for mRNA processing</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RNA processing</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WP_024663382.1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Cold-shock' DNA-binding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and RNA binding proteins involve in regulation of transcription during sudden decrease in growth temperature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Transcription regulation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WP_003313643.1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Ferric uptake regulator family</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binding metal uptake transcription regulator to maintain metal ion intracellular concentration in bacteria</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Transcription regulation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WP_057406041.1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Histone deacetylase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Remove the acetyl group of histones and contribute to regulate transcription repression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Transcription regulation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WP_003393431.1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MerR-type HTH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binding transcription regulators which responds to external stimuli such as metal, antibiotics and oxidative stress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Transcription regulation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WP_003413458.1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Sigma-54 interaction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ATP dependent transcription regulatory proteins to activate the promoters gene expression for translation initiation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Transcription regulation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WP_003415893.1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SNF2 family N-terminal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 binding protein used to disrupt histone-DNA interactions for raising accessibility of DNA to transcription factors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Transcription regulation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WP_003414024.1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Transcription regulator HTH, GntR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DNA binding transcription regulatory protein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Transcription regulation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WP_057406983.1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Transcription regulator HTH, GntR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DNA binding transcription regulatory protein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Transcription regulation</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269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WP_003316106.1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Rubredoxin</w:t>
            </w:r>
          </w:p>
        </w:tc>
        <w:tc>
          <w:tcPr>
            <w:tcW w:w="3600" w:type="dxa"/>
          </w:tcPr>
          <w:p w:rsidR="00E20E77" w:rsidRPr="00FF67D7" w:rsidRDefault="00E20E77" w:rsidP="009F00DE">
            <w:pPr>
              <w:rPr>
                <w:rFonts w:eastAsia="Times New Roman" w:cs="Times New Roman"/>
                <w:sz w:val="24"/>
                <w:szCs w:val="24"/>
              </w:rPr>
            </w:pPr>
            <w:r w:rsidRPr="00FF67D7">
              <w:rPr>
                <w:rFonts w:cs="Times New Roman"/>
                <w:sz w:val="24"/>
                <w:szCs w:val="24"/>
              </w:rPr>
              <w:t>Redox active electron carrier protein mainly in anaerobes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WP_003314434.1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WP_003317094.1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WP_003317226.1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WP_003363626.1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WP_003405691.1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WP_003412889.1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WP_004416899.1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WP_044312717.1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WP_057405772.1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279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WP_057405964.1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WP_057406409.1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WP_057406916.1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WP_057406928.1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WP_057407128.1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WP_058877178.1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ABC transporter</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Integral membrane ATP-binding cassette transporters which uses ATP for import and export of wide range of substrates including metal ions</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WP_003317349.1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WP_003424807.1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WP_003428827.1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Act as receptors for transport and signal transduction system </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WP_044313164.1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289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WP_057406454.1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WP_057406536.1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3</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WP_003318111.1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Bacterial extracellular solute-binding proteins, family 5 </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WP_057405715.1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 xml:space="preserve">Bacterial extracellular solute-binding proteins, family 5 </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WP_057406194.1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5</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WP_057406522.1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5</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WP_057406766.1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5</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WP_057406898.1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5</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WP_057406924.1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5</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298</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WP_057407520.1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5</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299</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WP_058877211.1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Bacterial extracellular solute-binding proteins, family 5</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300</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WP_003341876.1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Cytochrome C and Quinol oxidase polypeptide 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the last step in electron transport chain i.e reduction of oxygen to water after obtaining the electrons from cytochrome c and transfer them to oxygen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301</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WP_003421830.1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Cytochrome c oxidase subunit III</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the last step in electron transport chain i.e reduction of oxygen to water after obtaining the electrons from cytochrome c and transfer them to oxygen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302</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WP_057405863.1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Cytochrome c, class IA/ IB</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Catalyses the last step in electron transport chain i.e reduction of oxygen to water after obtaining the electrons from cytochrome c and transfer them to oxygen</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303</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WP_057405780.1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InnerMembrane</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P-type ATPase</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 dependent transport of metal ions and other compounds across the membrane</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304</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WP_003346032.1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 binding protein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305</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WP_003425596.1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Periplasmic binding protein domain</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306</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WP_010408289.1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Pilus retraction protein PilT</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ATPase couped proteins required for surface-associated translocation i.e twitching and gliding motility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r w:rsidR="00E20E77" w:rsidRPr="00FF67D7" w:rsidTr="00056F87">
        <w:trPr>
          <w:trHeight w:val="315"/>
        </w:trPr>
        <w:tc>
          <w:tcPr>
            <w:tcW w:w="648" w:type="dxa"/>
            <w:noWrap/>
            <w:vAlign w:val="bottom"/>
            <w:hideMark/>
          </w:tcPr>
          <w:p w:rsidR="00E20E77" w:rsidRPr="00FF67D7" w:rsidRDefault="00E20E77" w:rsidP="009F00DE">
            <w:pPr>
              <w:jc w:val="right"/>
              <w:rPr>
                <w:rFonts w:cs="Times New Roman"/>
                <w:color w:val="000000"/>
                <w:sz w:val="24"/>
                <w:szCs w:val="24"/>
              </w:rPr>
            </w:pPr>
            <w:r w:rsidRPr="00FF67D7">
              <w:rPr>
                <w:rFonts w:cs="Times New Roman"/>
                <w:color w:val="000000"/>
                <w:sz w:val="24"/>
                <w:szCs w:val="24"/>
              </w:rPr>
              <w:t>307</w:t>
            </w:r>
          </w:p>
        </w:tc>
        <w:tc>
          <w:tcPr>
            <w:tcW w:w="2092"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WP_057407594.1</w:t>
            </w:r>
          </w:p>
        </w:tc>
        <w:tc>
          <w:tcPr>
            <w:tcW w:w="189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Cytoplasmic</w:t>
            </w:r>
          </w:p>
        </w:tc>
        <w:tc>
          <w:tcPr>
            <w:tcW w:w="216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Pilus retraction protein PilT</w:t>
            </w:r>
          </w:p>
        </w:tc>
        <w:tc>
          <w:tcPr>
            <w:tcW w:w="3600" w:type="dxa"/>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ATPase couped proteins required for surface-associated translocation i.e twitching and gliding motility</w:t>
            </w:r>
          </w:p>
        </w:tc>
        <w:tc>
          <w:tcPr>
            <w:tcW w:w="1620" w:type="dxa"/>
            <w:noWrap/>
            <w:hideMark/>
          </w:tcPr>
          <w:p w:rsidR="00E20E77" w:rsidRPr="00FF67D7" w:rsidRDefault="00E20E77" w:rsidP="009F00DE">
            <w:pPr>
              <w:rPr>
                <w:rFonts w:eastAsia="Times New Roman" w:cs="Times New Roman"/>
                <w:sz w:val="24"/>
                <w:szCs w:val="24"/>
              </w:rPr>
            </w:pPr>
            <w:r w:rsidRPr="00FF67D7">
              <w:rPr>
                <w:rFonts w:eastAsia="Times New Roman" w:cs="Times New Roman"/>
                <w:sz w:val="24"/>
                <w:szCs w:val="24"/>
              </w:rPr>
              <w:t>Transport</w:t>
            </w:r>
          </w:p>
        </w:tc>
      </w:tr>
    </w:tbl>
    <w:p w:rsidR="00620599" w:rsidRPr="00FF67D7" w:rsidRDefault="00620599" w:rsidP="00EE2E02">
      <w:pPr>
        <w:rPr>
          <w:rFonts w:cs="Times New Roman"/>
          <w:b/>
          <w:szCs w:val="24"/>
        </w:rPr>
      </w:pPr>
    </w:p>
    <w:p w:rsidR="00EE2E02" w:rsidRPr="00FF67D7" w:rsidRDefault="00E20E77" w:rsidP="00EE2E02">
      <w:pPr>
        <w:rPr>
          <w:rFonts w:cs="Times New Roman"/>
          <w:b/>
          <w:szCs w:val="24"/>
        </w:rPr>
      </w:pPr>
      <w:r w:rsidRPr="00FF67D7">
        <w:rPr>
          <w:rFonts w:cs="Times New Roman"/>
          <w:b/>
          <w:szCs w:val="24"/>
        </w:rPr>
        <w:t>Supplementary Table S6</w:t>
      </w:r>
      <w:r w:rsidR="00EE2E02" w:rsidRPr="00FF67D7">
        <w:rPr>
          <w:rFonts w:cs="Times New Roman"/>
          <w:b/>
          <w:szCs w:val="24"/>
        </w:rPr>
        <w:t xml:space="preserve"> : The details of functionally enriched GO network of zinc binding proteins</w:t>
      </w:r>
    </w:p>
    <w:tbl>
      <w:tblPr>
        <w:tblStyle w:val="TableGrid"/>
        <w:tblW w:w="0" w:type="auto"/>
        <w:tblLayout w:type="fixed"/>
        <w:tblLook w:val="04A0"/>
      </w:tblPr>
      <w:tblGrid>
        <w:gridCol w:w="738"/>
        <w:gridCol w:w="1530"/>
        <w:gridCol w:w="2760"/>
        <w:gridCol w:w="2730"/>
        <w:gridCol w:w="882"/>
        <w:gridCol w:w="936"/>
      </w:tblGrid>
      <w:tr w:rsidR="00EE2E02" w:rsidRPr="00FF67D7" w:rsidTr="00666B4B">
        <w:tc>
          <w:tcPr>
            <w:tcW w:w="738"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S. No.</w:t>
            </w:r>
          </w:p>
        </w:tc>
        <w:tc>
          <w:tcPr>
            <w:tcW w:w="1530"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GO ID</w:t>
            </w:r>
          </w:p>
        </w:tc>
        <w:tc>
          <w:tcPr>
            <w:tcW w:w="2760"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GO Term</w:t>
            </w:r>
          </w:p>
        </w:tc>
        <w:tc>
          <w:tcPr>
            <w:tcW w:w="2730"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GO Groups</w:t>
            </w:r>
          </w:p>
        </w:tc>
        <w:tc>
          <w:tcPr>
            <w:tcW w:w="882"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Nr. Genes</w:t>
            </w:r>
          </w:p>
        </w:tc>
        <w:tc>
          <w:tcPr>
            <w:tcW w:w="936"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Degree</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GO:0043170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macromolecule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GO:0034641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nitrogen compound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71</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GO:0044271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nitrogen compound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GO:0044260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macromolecule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GO:0044249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GO:0034645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macromolecule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41</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GO:0009059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macromolecule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41</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GO:1901576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substance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GO:1901360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cyclic compound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GO:0010467</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gene expression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GO:0006139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nucleobase-containing compound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GO:0046483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heterocycle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GO:0006725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aromatic compound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GO:0016070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RNA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31</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GO:1901564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organonitrogen compound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GO:0090304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nucleic acid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GO:1901566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organonitrogen compound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GO:0019538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protein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41</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GO:0018130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heterocycle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GO:1901362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cyclic compound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GO:0019438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aromatic compound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GO:0044267</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protein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GO:0034654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nucleobase-containing compound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Group11,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GO:0006412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translation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GO:0050794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cellular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GO:0043603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amide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GO:0043604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amide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GO:0019222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GO:0060255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macromolecule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GO:0019752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carboxylic acid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GO:0043043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peptide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GO:0031323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cellular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GO:0006518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peptide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GO:0010468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gene expression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GO:0010556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macromolecule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GO:0031326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cellular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GO:2000112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cellular macromolecule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GO:0006082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acid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GO:0043436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oxoacid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GO:0009889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GO:0051171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nitrogen compound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GO:0080090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primary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GO:0006520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amino acid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GO:0032774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RNA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GO:0006399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tRNA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GO:0034660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ncRNA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 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GO:0034220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ion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Group10,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GO:0098660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inorganic ion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Group10,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GO:0007165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signal transduction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GO:0035556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intracellular signal transduction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GO:0000160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phosphorelay signal transduction system</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GO:0016053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acid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GO:0006811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ion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Group10, Group12,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GO:0046394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carboxylic acid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GO:0043039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tRNA aminoacylation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GO:0006820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anion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GO:0044283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small molecule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GO:0043038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amino acid activation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 Group17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GO:0006259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DNA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Group03, 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GO:0055086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nucleobase-containing small molecule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 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GO:0046942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carboxylic acid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GO:0006732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coenzyme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 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GO:0006865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amino acid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GO:0071705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nitrogen compound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GO:0006418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tRNA aminoacylation for protein translation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GO:0043412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macromolecule modification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Group04, 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GO:0006753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nucleoside phosphate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 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GO:0015711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anion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GO:0015849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acid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GO:0009108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coenzyme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GO:0051188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cofactor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GO:0015698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inorganic anion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GO:0098656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anion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GO:0098661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inorganic anion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GO:1905039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carboxylic acid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GO:0009117</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nucleotide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 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GO:0030001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metal ion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Group10, 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GO:0050801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ion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GO:0055065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metal ion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GO:0099131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ATP hydrolysis coupled ion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GO:1903825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acid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GO:0032787</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monocarboxylic acid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GO:1901575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substance catabolic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Group02, Group08, 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GO:0006873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ion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GO:0006875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metal ion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GO:0019725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GO:0030003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cation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GO:0042592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homeostatic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GO:0046916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transition metal ion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GO:0048878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chemical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GO:0055080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cation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GO:0055082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chemical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GO:0072521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purine-containing compound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GO:0003333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amino acid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GO:0090662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ATP hydrolysis coupled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GO:0099133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ATP hydrolysis coupled anion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GO:0000041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transition metal ion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 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GO:0055076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transition metal ion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GO:0098771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inorganic ion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GO:1901135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carbohydrate derivative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GO:0006812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cation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Group10, Group12,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GO:0055085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Group09,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GO:0006879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iron ion homeostasis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GO:0019637</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organophosphate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 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GO:0006417</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translation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GO:0044248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catabolic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GO:0072522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purine-containing compound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GO:0051186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cofactor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GO:0072330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monocarboxylic acid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GO:0006508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proteolysis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GO:0051246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protein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GO:0006396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RNA processing</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GO:0009123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nucleoside monophosphate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 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GO:1901137</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carbohydrate derivative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GO:0008652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amino acid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GO:0006464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protein modification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Group04, 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GO:0036211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protein modification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Group04, 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GO:0006414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translational elongation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GO:0032268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cellular protein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GO:0034248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cellular amide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GO:0008033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tRNA processing</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GO:0009451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RNA modification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GO:0034470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ncRNA processing</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GO:0046700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heterocycle catabolic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 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GO:1901361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cyclic compound catabolic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 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GO:0098655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cation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GO:0009161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ribonucleoside monophosphate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 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GO:0009259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ribonucleotide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 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GO:0006400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tRNA modification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Group07,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GO:0044270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nitrogen compound catabolic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 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GO:0098662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inorganic cation transmembrane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GO:0016310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phosphorylation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GO:1901605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alpha-amino acid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GO:0006631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fatty acid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GO:0044272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sulfur compound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GO:0006448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translational elongation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GO:0010608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posttranscriptional regulation of gene expression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GO:0015672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monovalent inorganic cation transport</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GO:0015980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energy derivation by oxidation of organic compounds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GO:0045333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respiration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GO:0043101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purine-containing compound salvage</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GO:1901607</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alpha-amino acid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 Group16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GO:0006790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sulfur compound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GO:0009110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vitamin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GO:0044255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lipid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GO:0019439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aromatic compound catabolic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 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GO:1901565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organonitrogen compound catabolic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GO:0009060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aerobic respiration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 Group14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GO:0006629</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lipid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GO:0018193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peptidyl-amino acid modification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Group04, Group07</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GO:0006996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organelle organization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GO:0051276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chromosome organization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GO:0071103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DNA conformation change</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GO:0006450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regulation of translational fidelity</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Group06</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GO:0006091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generation of precursor metabolites and energy</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GO:0043094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metabolic compound salvage</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GO:0006766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vitamin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GO:0006767</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water-soluble vitamin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GO:0042364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water-soluble vitamin biosynthetic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Group15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GO:0005975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carbohydrate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GO:0090305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nucleic acid phosphodiester bond hydrolysis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Group01</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GO:0006265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DNA topological change</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GO:0006281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DNA repair</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Group03, 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GO:0006974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response to DNA damage stimulus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Group03, 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GO:0018208</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peptidyl-proline modification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GO:0006260</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DNA replication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Group05</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GO:0090501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RNA phosphodiester bond hydrolysis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Group01</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GO:0033554</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response to stress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Group03</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GO:0000413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protein peptidyl-prolyl isomerization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Group04</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GO:1901615</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organic hydroxy compound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GO:0090503</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RNA phosphodiester bond hydrolysis, exonucleolytic</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Group01</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GO:0044282</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small molecule catabolic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Group02, Group08</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GO:0006066</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alcohol metabolic process</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Group02</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GO:0016311</w:t>
            </w:r>
          </w:p>
        </w:tc>
        <w:tc>
          <w:tcPr>
            <w:tcW w:w="27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dephosphorylation</w:t>
            </w:r>
          </w:p>
        </w:tc>
        <w:tc>
          <w:tcPr>
            <w:tcW w:w="27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Group00</w:t>
            </w:r>
          </w:p>
        </w:tc>
        <w:tc>
          <w:tcPr>
            <w:tcW w:w="88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r>
    </w:tbl>
    <w:p w:rsidR="00EE2E02" w:rsidRPr="00FF67D7" w:rsidRDefault="00EE2E02" w:rsidP="00EE2E02">
      <w:pPr>
        <w:rPr>
          <w:rFonts w:cs="Times New Roman"/>
          <w:szCs w:val="24"/>
        </w:rPr>
      </w:pPr>
    </w:p>
    <w:p w:rsidR="00EE2E02" w:rsidRPr="00FF67D7" w:rsidRDefault="00E20E77" w:rsidP="00EE2E02">
      <w:pPr>
        <w:rPr>
          <w:rFonts w:cs="Times New Roman"/>
          <w:b/>
          <w:szCs w:val="24"/>
        </w:rPr>
      </w:pPr>
      <w:r w:rsidRPr="00FF67D7">
        <w:rPr>
          <w:rFonts w:cs="Times New Roman"/>
          <w:b/>
          <w:szCs w:val="24"/>
        </w:rPr>
        <w:t>Supplementary Table S7</w:t>
      </w:r>
      <w:r w:rsidR="00EE2E02" w:rsidRPr="00FF67D7">
        <w:rPr>
          <w:rFonts w:cs="Times New Roman"/>
          <w:b/>
          <w:szCs w:val="24"/>
        </w:rPr>
        <w:t xml:space="preserve">: </w:t>
      </w:r>
      <w:r w:rsidR="00056F87" w:rsidRPr="00FF67D7">
        <w:rPr>
          <w:rFonts w:cs="Times New Roman"/>
          <w:b/>
          <w:szCs w:val="24"/>
        </w:rPr>
        <w:t>Secreted</w:t>
      </w:r>
      <w:r w:rsidR="00EE2E02" w:rsidRPr="00FF67D7">
        <w:rPr>
          <w:rFonts w:cs="Times New Roman"/>
          <w:b/>
          <w:szCs w:val="24"/>
        </w:rPr>
        <w:t xml:space="preserve"> zinc binding proteins</w:t>
      </w:r>
    </w:p>
    <w:tbl>
      <w:tblPr>
        <w:tblStyle w:val="TableGrid"/>
        <w:tblW w:w="10458" w:type="dxa"/>
        <w:tblLook w:val="04A0"/>
      </w:tblPr>
      <w:tblGrid>
        <w:gridCol w:w="654"/>
        <w:gridCol w:w="1968"/>
        <w:gridCol w:w="1348"/>
        <w:gridCol w:w="994"/>
        <w:gridCol w:w="2524"/>
        <w:gridCol w:w="1034"/>
        <w:gridCol w:w="1936"/>
      </w:tblGrid>
      <w:tr w:rsidR="00EF2C9C" w:rsidRPr="00FF67D7" w:rsidTr="00B952C9">
        <w:tc>
          <w:tcPr>
            <w:tcW w:w="654" w:type="dxa"/>
            <w:vAlign w:val="bottom"/>
          </w:tcPr>
          <w:p w:rsidR="00EF2C9C" w:rsidRPr="00FF67D7" w:rsidRDefault="00EF2C9C" w:rsidP="00B952C9">
            <w:pPr>
              <w:jc w:val="center"/>
              <w:rPr>
                <w:rFonts w:cs="Times New Roman"/>
                <w:b/>
                <w:bCs/>
                <w:color w:val="000000"/>
                <w:sz w:val="24"/>
                <w:szCs w:val="24"/>
              </w:rPr>
            </w:pPr>
            <w:r w:rsidRPr="00FF67D7">
              <w:rPr>
                <w:rFonts w:cs="Times New Roman"/>
                <w:b/>
                <w:bCs/>
                <w:color w:val="000000"/>
                <w:sz w:val="24"/>
                <w:szCs w:val="24"/>
              </w:rPr>
              <w:t>S. No.</w:t>
            </w:r>
          </w:p>
        </w:tc>
        <w:tc>
          <w:tcPr>
            <w:tcW w:w="1968" w:type="dxa"/>
            <w:vAlign w:val="bottom"/>
          </w:tcPr>
          <w:p w:rsidR="00EF2C9C" w:rsidRPr="00FF67D7" w:rsidRDefault="00EF2C9C" w:rsidP="00B952C9">
            <w:pPr>
              <w:rPr>
                <w:rFonts w:cs="Times New Roman"/>
                <w:b/>
                <w:bCs/>
                <w:color w:val="000000"/>
                <w:sz w:val="24"/>
                <w:szCs w:val="24"/>
              </w:rPr>
            </w:pPr>
            <w:r w:rsidRPr="00FF67D7">
              <w:rPr>
                <w:rFonts w:cs="Times New Roman"/>
                <w:b/>
                <w:bCs/>
                <w:color w:val="000000"/>
                <w:sz w:val="24"/>
                <w:szCs w:val="24"/>
              </w:rPr>
              <w:t>Sequence Id</w:t>
            </w:r>
          </w:p>
        </w:tc>
        <w:tc>
          <w:tcPr>
            <w:tcW w:w="1348" w:type="dxa"/>
            <w:vAlign w:val="bottom"/>
          </w:tcPr>
          <w:p w:rsidR="00EF2C9C" w:rsidRPr="00FF67D7" w:rsidRDefault="00EF2C9C" w:rsidP="00B952C9">
            <w:pPr>
              <w:jc w:val="center"/>
              <w:rPr>
                <w:rFonts w:cs="Times New Roman"/>
                <w:b/>
                <w:bCs/>
                <w:color w:val="000000"/>
                <w:sz w:val="24"/>
                <w:szCs w:val="24"/>
              </w:rPr>
            </w:pPr>
            <w:r w:rsidRPr="00FF67D7">
              <w:rPr>
                <w:rFonts w:cs="Times New Roman"/>
                <w:b/>
                <w:bCs/>
                <w:color w:val="000000"/>
                <w:sz w:val="24"/>
                <w:szCs w:val="24"/>
              </w:rPr>
              <w:t>Signal Peptide</w:t>
            </w:r>
          </w:p>
        </w:tc>
        <w:tc>
          <w:tcPr>
            <w:tcW w:w="994" w:type="dxa"/>
          </w:tcPr>
          <w:p w:rsidR="00EF2C9C" w:rsidRPr="00FF67D7" w:rsidRDefault="00EF2C9C" w:rsidP="00B952C9">
            <w:pPr>
              <w:jc w:val="center"/>
              <w:rPr>
                <w:rFonts w:cs="Times New Roman"/>
                <w:b/>
                <w:bCs/>
                <w:color w:val="000000"/>
                <w:szCs w:val="24"/>
              </w:rPr>
            </w:pPr>
            <w:r w:rsidRPr="00FF67D7">
              <w:rPr>
                <w:rFonts w:cs="Times New Roman"/>
                <w:b/>
                <w:bCs/>
                <w:color w:val="000000"/>
                <w:szCs w:val="24"/>
              </w:rPr>
              <w:t>Tat motif</w:t>
            </w:r>
          </w:p>
        </w:tc>
        <w:tc>
          <w:tcPr>
            <w:tcW w:w="2524" w:type="dxa"/>
            <w:vAlign w:val="bottom"/>
          </w:tcPr>
          <w:p w:rsidR="00EF2C9C" w:rsidRPr="00FF67D7" w:rsidRDefault="00EF2C9C" w:rsidP="00B952C9">
            <w:pPr>
              <w:jc w:val="center"/>
              <w:rPr>
                <w:rFonts w:cs="Times New Roman"/>
                <w:b/>
                <w:bCs/>
                <w:color w:val="000000"/>
                <w:sz w:val="24"/>
                <w:szCs w:val="24"/>
              </w:rPr>
            </w:pPr>
            <w:r w:rsidRPr="00FF67D7">
              <w:rPr>
                <w:rFonts w:cs="Times New Roman"/>
                <w:b/>
                <w:bCs/>
                <w:color w:val="000000"/>
                <w:sz w:val="24"/>
                <w:szCs w:val="24"/>
              </w:rPr>
              <w:t>Position</w:t>
            </w:r>
          </w:p>
        </w:tc>
        <w:tc>
          <w:tcPr>
            <w:tcW w:w="1034" w:type="dxa"/>
            <w:vAlign w:val="bottom"/>
          </w:tcPr>
          <w:p w:rsidR="00EF2C9C" w:rsidRPr="00FF67D7" w:rsidRDefault="00EF2C9C" w:rsidP="00B952C9">
            <w:pPr>
              <w:jc w:val="center"/>
              <w:rPr>
                <w:rFonts w:cs="Times New Roman"/>
                <w:b/>
                <w:bCs/>
                <w:color w:val="000000"/>
                <w:sz w:val="24"/>
                <w:szCs w:val="24"/>
              </w:rPr>
            </w:pPr>
            <w:r w:rsidRPr="00FF67D7">
              <w:rPr>
                <w:rFonts w:cs="Times New Roman"/>
                <w:b/>
                <w:bCs/>
                <w:color w:val="000000"/>
                <w:sz w:val="24"/>
                <w:szCs w:val="24"/>
              </w:rPr>
              <w:t>Sec score</w:t>
            </w:r>
          </w:p>
        </w:tc>
        <w:tc>
          <w:tcPr>
            <w:tcW w:w="1936" w:type="dxa"/>
            <w:vAlign w:val="bottom"/>
          </w:tcPr>
          <w:p w:rsidR="00EF2C9C" w:rsidRPr="00FF67D7" w:rsidRDefault="00EF2C9C" w:rsidP="00B952C9">
            <w:pPr>
              <w:jc w:val="center"/>
              <w:rPr>
                <w:rFonts w:cs="Times New Roman"/>
                <w:b/>
                <w:bCs/>
                <w:color w:val="000000"/>
                <w:sz w:val="24"/>
                <w:szCs w:val="24"/>
              </w:rPr>
            </w:pPr>
            <w:r w:rsidRPr="00FF67D7">
              <w:rPr>
                <w:rFonts w:cs="Times New Roman"/>
                <w:b/>
                <w:bCs/>
                <w:color w:val="000000"/>
                <w:sz w:val="24"/>
                <w:szCs w:val="24"/>
              </w:rPr>
              <w:t>Transmembrane helix</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WP_003346032.1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30</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WP_003425596.1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27</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3</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WP_003317349.1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26</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4</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WP_003424807.1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22</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5</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WP_003428827.1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24</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6</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WP_044313164.1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0.92565</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7</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WP_057406454.1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23</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8</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WP_057406536.1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30</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9</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WP_003318111.1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0.9107</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10</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WP_057405715.1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24</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11</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WP_057406194.1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23</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12</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WP_057406522.1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22</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13</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WP_057406766.1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26</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14</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WP_057406898.1</w:t>
            </w:r>
          </w:p>
        </w:tc>
        <w:tc>
          <w:tcPr>
            <w:tcW w:w="1348" w:type="dxa"/>
            <w:vAlign w:val="center"/>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vAlign w:val="center"/>
          </w:tcPr>
          <w:p w:rsidR="00EF2C9C" w:rsidRPr="00FF67D7" w:rsidRDefault="00EF2C9C" w:rsidP="00B952C9">
            <w:pPr>
              <w:jc w:val="center"/>
              <w:rPr>
                <w:rFonts w:cs="Times New Roman"/>
                <w:color w:val="000000"/>
                <w:szCs w:val="24"/>
              </w:rPr>
            </w:pPr>
            <w:r w:rsidRPr="00FF67D7">
              <w:rPr>
                <w:rFonts w:cs="Times New Roman"/>
                <w:color w:val="000000"/>
                <w:szCs w:val="24"/>
              </w:rPr>
              <w:t>Y</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25 (Tat motif starting at position 60)</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15</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WP_057406924.1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0.87032</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16</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WP_057407520.1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27</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17</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WP_058877211.1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25</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18</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WP_057407431.1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22</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19</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WP_003316096.1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21</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20</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WP_003422785.1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0.95363</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21</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WP_057405551.1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0.94151</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22</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WP_057406372.1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20</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23</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WP_044312611.1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20</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24</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WP_057406961.1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0.90378</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25</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WP_003411605.1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0.95431</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26</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WP_057406970.1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0.9312</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27</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WP_057407465.1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0.90617</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28</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WP_057406401.1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20</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29</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WP_057407566.1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Y</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21</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30</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WP_003317093.1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0.91074</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r w:rsidR="00EF2C9C" w:rsidRPr="00FF67D7" w:rsidTr="00B952C9">
        <w:tc>
          <w:tcPr>
            <w:tcW w:w="65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31</w:t>
            </w:r>
          </w:p>
        </w:tc>
        <w:tc>
          <w:tcPr>
            <w:tcW w:w="1968" w:type="dxa"/>
            <w:vAlign w:val="bottom"/>
          </w:tcPr>
          <w:p w:rsidR="00EF2C9C" w:rsidRPr="00FF67D7" w:rsidRDefault="00EF2C9C" w:rsidP="00B952C9">
            <w:pPr>
              <w:rPr>
                <w:rFonts w:cs="Times New Roman"/>
                <w:color w:val="000000"/>
                <w:sz w:val="24"/>
                <w:szCs w:val="24"/>
              </w:rPr>
            </w:pPr>
            <w:r w:rsidRPr="00FF67D7">
              <w:rPr>
                <w:rFonts w:cs="Times New Roman"/>
                <w:color w:val="000000"/>
                <w:sz w:val="24"/>
                <w:szCs w:val="24"/>
              </w:rPr>
              <w:t>WP_016567277.1</w:t>
            </w:r>
          </w:p>
        </w:tc>
        <w:tc>
          <w:tcPr>
            <w:tcW w:w="1348"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994" w:type="dxa"/>
          </w:tcPr>
          <w:p w:rsidR="00EF2C9C" w:rsidRPr="00FF67D7" w:rsidRDefault="00EF2C9C" w:rsidP="00B952C9">
            <w:pPr>
              <w:jc w:val="center"/>
              <w:rPr>
                <w:rFonts w:cs="Times New Roman"/>
                <w:color w:val="000000"/>
                <w:szCs w:val="24"/>
              </w:rPr>
            </w:pPr>
            <w:r w:rsidRPr="00FF67D7">
              <w:rPr>
                <w:rFonts w:cs="Times New Roman"/>
                <w:color w:val="000000"/>
                <w:sz w:val="24"/>
                <w:szCs w:val="24"/>
              </w:rPr>
              <w:t>-</w:t>
            </w:r>
          </w:p>
        </w:tc>
        <w:tc>
          <w:tcPr>
            <w:tcW w:w="252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w:t>
            </w:r>
          </w:p>
        </w:tc>
        <w:tc>
          <w:tcPr>
            <w:tcW w:w="1034"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0.75461</w:t>
            </w:r>
          </w:p>
        </w:tc>
        <w:tc>
          <w:tcPr>
            <w:tcW w:w="1936" w:type="dxa"/>
            <w:vAlign w:val="bottom"/>
          </w:tcPr>
          <w:p w:rsidR="00EF2C9C" w:rsidRPr="00FF67D7" w:rsidRDefault="00EF2C9C" w:rsidP="00B952C9">
            <w:pPr>
              <w:jc w:val="center"/>
              <w:rPr>
                <w:rFonts w:cs="Times New Roman"/>
                <w:color w:val="000000"/>
                <w:sz w:val="24"/>
                <w:szCs w:val="24"/>
              </w:rPr>
            </w:pPr>
            <w:r w:rsidRPr="00FF67D7">
              <w:rPr>
                <w:rFonts w:cs="Times New Roman"/>
                <w:color w:val="000000"/>
                <w:sz w:val="24"/>
                <w:szCs w:val="24"/>
              </w:rPr>
              <w:t>Nil</w:t>
            </w:r>
          </w:p>
        </w:tc>
      </w:tr>
    </w:tbl>
    <w:p w:rsidR="00EF2C9C" w:rsidRPr="00FF67D7" w:rsidRDefault="00EF2C9C" w:rsidP="00EE2E02">
      <w:pPr>
        <w:rPr>
          <w:rFonts w:cs="Times New Roman"/>
          <w:b/>
          <w:szCs w:val="24"/>
        </w:rPr>
      </w:pPr>
    </w:p>
    <w:p w:rsidR="00EE2E02" w:rsidRPr="00FF67D7" w:rsidRDefault="00E20E77" w:rsidP="00EE2E02">
      <w:pPr>
        <w:rPr>
          <w:rFonts w:cs="Times New Roman"/>
          <w:b/>
          <w:szCs w:val="24"/>
        </w:rPr>
      </w:pPr>
      <w:r w:rsidRPr="00FF67D7">
        <w:rPr>
          <w:rFonts w:cs="Times New Roman"/>
          <w:b/>
          <w:szCs w:val="24"/>
        </w:rPr>
        <w:t>Supplementary Table S8</w:t>
      </w:r>
      <w:r w:rsidR="00EE2E02" w:rsidRPr="00FF67D7">
        <w:rPr>
          <w:rFonts w:cs="Times New Roman"/>
          <w:b/>
          <w:szCs w:val="24"/>
        </w:rPr>
        <w:t xml:space="preserve">: List of interacting residues in </w:t>
      </w:r>
      <w:r w:rsidR="00360348" w:rsidRPr="00FF67D7">
        <w:rPr>
          <w:rFonts w:cs="Times New Roman"/>
          <w:b/>
          <w:szCs w:val="24"/>
        </w:rPr>
        <w:t>secreted</w:t>
      </w:r>
      <w:r w:rsidR="00EE2E02" w:rsidRPr="00FF67D7">
        <w:rPr>
          <w:rFonts w:cs="Times New Roman"/>
          <w:b/>
          <w:szCs w:val="24"/>
        </w:rPr>
        <w:t xml:space="preserve"> zinc binding proteins</w:t>
      </w:r>
    </w:p>
    <w:tbl>
      <w:tblPr>
        <w:tblStyle w:val="TableGrid"/>
        <w:tblW w:w="9828" w:type="dxa"/>
        <w:tblLayout w:type="fixed"/>
        <w:tblLook w:val="04A0"/>
      </w:tblPr>
      <w:tblGrid>
        <w:gridCol w:w="738"/>
        <w:gridCol w:w="1980"/>
        <w:gridCol w:w="1260"/>
        <w:gridCol w:w="5850"/>
      </w:tblGrid>
      <w:tr w:rsidR="00EE2E02" w:rsidRPr="00FF67D7" w:rsidTr="00666B4B">
        <w:tc>
          <w:tcPr>
            <w:tcW w:w="738"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S. No.</w:t>
            </w:r>
          </w:p>
        </w:tc>
        <w:tc>
          <w:tcPr>
            <w:tcW w:w="1980"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Sequence Id</w:t>
            </w:r>
          </w:p>
        </w:tc>
        <w:tc>
          <w:tcPr>
            <w:tcW w:w="1260" w:type="dxa"/>
            <w:vAlign w:val="bottom"/>
          </w:tcPr>
          <w:p w:rsidR="00EE2E02" w:rsidRPr="00FF67D7" w:rsidRDefault="00EE2E02" w:rsidP="00666B4B">
            <w:pPr>
              <w:rPr>
                <w:rFonts w:cs="Times New Roman"/>
                <w:b/>
                <w:bCs/>
                <w:sz w:val="24"/>
                <w:szCs w:val="24"/>
              </w:rPr>
            </w:pPr>
            <w:r w:rsidRPr="00FF67D7">
              <w:rPr>
                <w:rFonts w:cs="Times New Roman"/>
                <w:b/>
                <w:bCs/>
                <w:sz w:val="24"/>
                <w:szCs w:val="24"/>
              </w:rPr>
              <w:t>Template</w:t>
            </w:r>
          </w:p>
        </w:tc>
        <w:tc>
          <w:tcPr>
            <w:tcW w:w="5850" w:type="dxa"/>
            <w:vAlign w:val="bottom"/>
          </w:tcPr>
          <w:p w:rsidR="00EE2E02" w:rsidRPr="00FF67D7" w:rsidRDefault="00EE2E02" w:rsidP="00666B4B">
            <w:pPr>
              <w:rPr>
                <w:rFonts w:cs="Times New Roman"/>
                <w:b/>
                <w:bCs/>
                <w:sz w:val="24"/>
                <w:szCs w:val="24"/>
              </w:rPr>
            </w:pPr>
            <w:r w:rsidRPr="00FF67D7">
              <w:rPr>
                <w:rFonts w:cs="Times New Roman"/>
                <w:b/>
                <w:bCs/>
                <w:sz w:val="24"/>
                <w:szCs w:val="24"/>
              </w:rPr>
              <w:t>Interacting residues</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WP_003346032.1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1GUD</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PHE32, GLU88, LYS162, GLU299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WP_003425596.1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4ZPJ</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GLU72, TYR76, ASP114, ALA160, ASP173, GLY178, ASP208, LYS217, ALA284, ALA287, GLN297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WP_003317349.1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2YJP</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ALA160, GLU162, ALA177, ALA181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WP_003424807.1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2Y7I</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LYS27, ALA41, ASP43, ASP73, ALA85, GLY161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WP_003428827.1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2YJP</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ASN170, ASP172, GLN190, SER194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WP_044313164.1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2YJP</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HIS160, ASP162, GLN176, ASN180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WP_057406454.1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2Y7I</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ASN50, LYS52, ASP82, ASP94, ASP182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WP_057406536.1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2Y7I</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ASP51, PRO82, ASP94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WP_003318111.1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1UQW</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ASP216, LYS229, ASP275, ARG297, ASP370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WP_057405715.1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1UQW</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THR191, GLY240, VAL262, ASP340, TYR484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WP_057406194.1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1UQW</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VAL186, ASP231, ASN253, ASP341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WP_057406522.1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1XOC</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ASP 51, GLU149, ALA153, THR159, ASP223, ASP242, THR323, GLU325, GLY375, THR 459, ALA502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WP_057406766.1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1XOC</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ASP83, TYR158, ILE166, PRO170, LYS176, HIS198, LYS236, ASP262, ASN361, GLU363, ASP425, MET428, ASP430, GLU448, ARG450, ALA525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WP_057406898.1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1XOC</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GLN84, GLN160, GLU168, PRO172, ASP178, HIS200, PRO239, ASP265, ASN364, GLU366, LYS431, ASP429, LEU431, ASN433, ALA528, SER571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WP_057406924.1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1UQW</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GLN132, SER187, GLU205, GLN258, THR518, ASP356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WP_057407520.1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1XOC</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GLU86, TYR159, THR170, PRO174, ASP267, PHE356, GLU360, LYS432, LEU433, ASN 435, ALA534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WP_058877211.1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1UQW</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LYS213, GLU259, LYS281, ASP361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WP_057407431.1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4WBG</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ASN43, ARG149, HIS167, MET180, LYS226, TYR279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WP_003316096.1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2HSI</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ASP182, HIS265, HIS267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WP_003422785.1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2GU1</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HIS337, ASP341, HIS420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WP_057405551.1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2GU1</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ASP192, HIS269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WP_057406372.1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2HSI</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HIS172, ASP176, HIS251, HIS253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23</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WP_044312611.1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4D9Q</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GLU149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WP_057406961.1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2VQX</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HIS176, HIS180, GLU200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25</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WP_003411605.1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1OMJ</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HIS182, HIS186, HIS192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26</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WP_057406970.1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1H71</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HIS154, HIS158, HIS164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27</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WP_057407465.1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1ONS</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LYS35, ASP40, ALA74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WP_057406401.1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1EQW</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HIS92, HIS101, HIS109, ASP112</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29</w:t>
            </w:r>
          </w:p>
        </w:tc>
        <w:tc>
          <w:tcPr>
            <w:tcW w:w="1980" w:type="dxa"/>
            <w:vAlign w:val="bottom"/>
          </w:tcPr>
          <w:p w:rsidR="00EE2E02" w:rsidRPr="00FF67D7" w:rsidRDefault="00EE2E02" w:rsidP="00666B4B">
            <w:pPr>
              <w:rPr>
                <w:rFonts w:cs="Times New Roman"/>
                <w:sz w:val="24"/>
                <w:szCs w:val="24"/>
              </w:rPr>
            </w:pPr>
            <w:r w:rsidRPr="00FF67D7">
              <w:rPr>
                <w:rFonts w:cs="Times New Roman"/>
                <w:sz w:val="24"/>
                <w:szCs w:val="24"/>
              </w:rPr>
              <w:t>WP_057407566.1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1NWP</w:t>
            </w:r>
          </w:p>
        </w:tc>
        <w:tc>
          <w:tcPr>
            <w:tcW w:w="5850" w:type="dxa"/>
            <w:vAlign w:val="bottom"/>
          </w:tcPr>
          <w:p w:rsidR="00EE2E02" w:rsidRPr="00FF67D7" w:rsidRDefault="00EE2E02" w:rsidP="00666B4B">
            <w:pPr>
              <w:rPr>
                <w:rFonts w:cs="Times New Roman"/>
                <w:sz w:val="24"/>
                <w:szCs w:val="24"/>
              </w:rPr>
            </w:pPr>
            <w:r w:rsidRPr="00FF67D7">
              <w:rPr>
                <w:rFonts w:cs="Times New Roman"/>
                <w:sz w:val="24"/>
                <w:szCs w:val="24"/>
              </w:rPr>
              <w:t>ASP82, HIS103</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30</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WP_003317093.1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1UE1</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LYS62, GLU65</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31</w:t>
            </w:r>
          </w:p>
        </w:tc>
        <w:tc>
          <w:tcPr>
            <w:tcW w:w="198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WP_016567277.1</w:t>
            </w:r>
          </w:p>
        </w:tc>
        <w:tc>
          <w:tcPr>
            <w:tcW w:w="1260" w:type="dxa"/>
            <w:vAlign w:val="bottom"/>
          </w:tcPr>
          <w:p w:rsidR="00EE2E02" w:rsidRPr="00FF67D7" w:rsidRDefault="00EE2E02" w:rsidP="00666B4B">
            <w:pPr>
              <w:rPr>
                <w:rFonts w:cs="Times New Roman"/>
                <w:sz w:val="24"/>
                <w:szCs w:val="24"/>
              </w:rPr>
            </w:pPr>
            <w:r w:rsidRPr="00FF67D7">
              <w:rPr>
                <w:rFonts w:cs="Times New Roman"/>
                <w:sz w:val="24"/>
                <w:szCs w:val="24"/>
              </w:rPr>
              <w:t>1EEF</w:t>
            </w:r>
          </w:p>
        </w:tc>
        <w:tc>
          <w:tcPr>
            <w:tcW w:w="585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LYS62, GLU65</w:t>
            </w:r>
          </w:p>
        </w:tc>
      </w:tr>
    </w:tbl>
    <w:p w:rsidR="00EE2E02" w:rsidRPr="00FF67D7" w:rsidRDefault="00EE2E02" w:rsidP="00EE2E02">
      <w:pPr>
        <w:rPr>
          <w:rFonts w:cs="Times New Roman"/>
          <w:szCs w:val="24"/>
        </w:rPr>
      </w:pPr>
    </w:p>
    <w:p w:rsidR="005F6E64" w:rsidRPr="00FF67D7" w:rsidRDefault="005F6E64" w:rsidP="005F6E64">
      <w:pPr>
        <w:spacing w:before="0" w:after="200"/>
        <w:jc w:val="both"/>
        <w:rPr>
          <w:rFonts w:cs="Times New Roman"/>
          <w:b/>
          <w:szCs w:val="24"/>
        </w:rPr>
      </w:pPr>
      <w:r w:rsidRPr="00FF67D7">
        <w:rPr>
          <w:rFonts w:cs="Times New Roman"/>
          <w:b/>
          <w:szCs w:val="24"/>
        </w:rPr>
        <w:t>Supplementary Table S</w:t>
      </w:r>
      <w:r w:rsidR="000E5DCD" w:rsidRPr="00FF67D7">
        <w:rPr>
          <w:rFonts w:cs="Times New Roman"/>
          <w:b/>
          <w:szCs w:val="24"/>
        </w:rPr>
        <w:t>9</w:t>
      </w:r>
      <w:r w:rsidRPr="00FF67D7">
        <w:rPr>
          <w:rFonts w:cs="Times New Roman"/>
          <w:b/>
          <w:szCs w:val="24"/>
        </w:rPr>
        <w:t xml:space="preserve"> : Subcellular localization and Functional domain analysis of copper binding proteins</w:t>
      </w:r>
    </w:p>
    <w:tbl>
      <w:tblPr>
        <w:tblStyle w:val="TableGrid"/>
        <w:tblW w:w="11970" w:type="dxa"/>
        <w:tblInd w:w="-1062" w:type="dxa"/>
        <w:tblLayout w:type="fixed"/>
        <w:tblLook w:val="04A0"/>
      </w:tblPr>
      <w:tblGrid>
        <w:gridCol w:w="720"/>
        <w:gridCol w:w="2070"/>
        <w:gridCol w:w="1631"/>
        <w:gridCol w:w="1879"/>
        <w:gridCol w:w="4140"/>
        <w:gridCol w:w="1530"/>
      </w:tblGrid>
      <w:tr w:rsidR="00441F82" w:rsidRPr="00FF67D7" w:rsidTr="00441F82">
        <w:tc>
          <w:tcPr>
            <w:tcW w:w="720" w:type="dxa"/>
            <w:vAlign w:val="bottom"/>
          </w:tcPr>
          <w:p w:rsidR="00CB31F9" w:rsidRPr="00FF67D7" w:rsidRDefault="00CB31F9" w:rsidP="00B952C9">
            <w:pPr>
              <w:rPr>
                <w:rFonts w:cs="Times New Roman"/>
                <w:b/>
                <w:color w:val="000000"/>
                <w:sz w:val="24"/>
                <w:szCs w:val="24"/>
              </w:rPr>
            </w:pPr>
            <w:r w:rsidRPr="00FF67D7">
              <w:rPr>
                <w:rFonts w:cs="Times New Roman"/>
                <w:b/>
                <w:color w:val="000000"/>
                <w:sz w:val="24"/>
                <w:szCs w:val="24"/>
              </w:rPr>
              <w:t>S. No.</w:t>
            </w:r>
          </w:p>
        </w:tc>
        <w:tc>
          <w:tcPr>
            <w:tcW w:w="2070" w:type="dxa"/>
            <w:vAlign w:val="bottom"/>
          </w:tcPr>
          <w:p w:rsidR="00CB31F9" w:rsidRPr="00FF67D7" w:rsidRDefault="00CB31F9" w:rsidP="00B952C9">
            <w:pPr>
              <w:rPr>
                <w:rFonts w:cs="Times New Roman"/>
                <w:b/>
                <w:bCs/>
                <w:sz w:val="24"/>
                <w:szCs w:val="24"/>
              </w:rPr>
            </w:pPr>
            <w:r w:rsidRPr="00FF67D7">
              <w:rPr>
                <w:rFonts w:cs="Times New Roman"/>
                <w:b/>
                <w:bCs/>
                <w:sz w:val="24"/>
                <w:szCs w:val="24"/>
              </w:rPr>
              <w:t>Sequence ID</w:t>
            </w:r>
          </w:p>
        </w:tc>
        <w:tc>
          <w:tcPr>
            <w:tcW w:w="1631" w:type="dxa"/>
            <w:vAlign w:val="bottom"/>
          </w:tcPr>
          <w:p w:rsidR="00CB31F9" w:rsidRPr="00FF67D7" w:rsidRDefault="00CB31F9" w:rsidP="00B952C9">
            <w:pPr>
              <w:rPr>
                <w:rFonts w:cs="Times New Roman"/>
                <w:b/>
                <w:bCs/>
                <w:sz w:val="24"/>
                <w:szCs w:val="24"/>
              </w:rPr>
            </w:pPr>
            <w:r w:rsidRPr="00FF67D7">
              <w:rPr>
                <w:rFonts w:cs="Times New Roman"/>
                <w:b/>
                <w:bCs/>
                <w:sz w:val="24"/>
                <w:szCs w:val="24"/>
              </w:rPr>
              <w:t>Subcellular localization</w:t>
            </w:r>
          </w:p>
        </w:tc>
        <w:tc>
          <w:tcPr>
            <w:tcW w:w="1879" w:type="dxa"/>
            <w:vAlign w:val="bottom"/>
          </w:tcPr>
          <w:p w:rsidR="00CB31F9" w:rsidRPr="00FF67D7" w:rsidRDefault="00CB31F9" w:rsidP="00B952C9">
            <w:pPr>
              <w:rPr>
                <w:rFonts w:cs="Times New Roman"/>
                <w:b/>
                <w:bCs/>
                <w:sz w:val="24"/>
                <w:szCs w:val="24"/>
              </w:rPr>
            </w:pPr>
            <w:r w:rsidRPr="00FF67D7">
              <w:rPr>
                <w:rFonts w:cs="Times New Roman"/>
                <w:b/>
                <w:bCs/>
                <w:sz w:val="24"/>
                <w:szCs w:val="24"/>
              </w:rPr>
              <w:t>Functional domain/family</w:t>
            </w:r>
          </w:p>
        </w:tc>
        <w:tc>
          <w:tcPr>
            <w:tcW w:w="4140" w:type="dxa"/>
            <w:vAlign w:val="bottom"/>
          </w:tcPr>
          <w:p w:rsidR="00CB31F9" w:rsidRPr="00FF67D7" w:rsidRDefault="00CB31F9" w:rsidP="00B952C9">
            <w:pPr>
              <w:rPr>
                <w:rFonts w:cs="Times New Roman"/>
                <w:b/>
                <w:bCs/>
                <w:sz w:val="24"/>
                <w:szCs w:val="24"/>
              </w:rPr>
            </w:pPr>
            <w:r w:rsidRPr="00FF67D7">
              <w:rPr>
                <w:rFonts w:cs="Times New Roman"/>
                <w:b/>
                <w:bCs/>
                <w:sz w:val="24"/>
                <w:szCs w:val="24"/>
              </w:rPr>
              <w:t>Description</w:t>
            </w:r>
          </w:p>
        </w:tc>
        <w:tc>
          <w:tcPr>
            <w:tcW w:w="1530" w:type="dxa"/>
            <w:vAlign w:val="bottom"/>
          </w:tcPr>
          <w:p w:rsidR="00CB31F9" w:rsidRPr="00FF67D7" w:rsidRDefault="00CB31F9" w:rsidP="00B952C9">
            <w:pPr>
              <w:rPr>
                <w:rFonts w:cs="Times New Roman"/>
                <w:b/>
                <w:bCs/>
                <w:sz w:val="24"/>
                <w:szCs w:val="24"/>
              </w:rPr>
            </w:pPr>
            <w:r w:rsidRPr="00FF67D7">
              <w:rPr>
                <w:rFonts w:cs="Times New Roman"/>
                <w:b/>
                <w:bCs/>
                <w:sz w:val="24"/>
                <w:szCs w:val="24"/>
              </w:rPr>
              <w:t>Broad Class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WP_003345939.1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Carbonic anhydrase</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Reversible hydration of carbon dioxide</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WP_004409041.1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Carbonic anhydrase</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Reversible hydration of carbon dioxide</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3</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WP_032659812.1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Glutathione S-transferase, N-terminal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nucleophilic transfer of tripeptide glutathione to the substrate having reactive eletrophilic functional groups and are involved in biodegradative metabolism of xenobiotic compounds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4</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WP_057406698.1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Glutathione S-transferase, N-terminal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nucleophilic transfer of tripeptide glutathione to the substrate having reactive eletrophilic functional groups and are involved in biodegradative metabolism of xenobiotic compounds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5</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WP_046719726.1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Hydroxyacylglutathione hydrolase C-terminus</w:t>
            </w:r>
          </w:p>
        </w:tc>
        <w:tc>
          <w:tcPr>
            <w:tcW w:w="4140" w:type="dxa"/>
          </w:tcPr>
          <w:p w:rsidR="00CB31F9" w:rsidRPr="00FF67D7" w:rsidRDefault="00CB31F9" w:rsidP="00B952C9">
            <w:pPr>
              <w:rPr>
                <w:rFonts w:eastAsia="Times New Roman" w:cs="Times New Roman"/>
                <w:sz w:val="24"/>
                <w:szCs w:val="24"/>
              </w:rPr>
            </w:pPr>
            <w:r w:rsidRPr="00FF67D7">
              <w:rPr>
                <w:rFonts w:cs="Times New Roman"/>
                <w:sz w:val="24"/>
                <w:szCs w:val="24"/>
              </w:rPr>
              <w:t>Catalyses last step in methylgyoxal conversion to lactic acid and reduced glutathione</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6</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WP_057407099.1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Metal-dependent hydrolase</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Hydrolytic cleavage of wide spectrum of substrates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7</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WP_057405848.1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Aldehyde oxidase/xanthine dehydrogenase, molybdopterin binding</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Involve in oxidation-reduction reactions to catalyze various metabolic processes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8</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WP_057407039.1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Aldehyde oxidase/xanthine dehydrogenase, molybdopterin binding</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Involve in oxidation-reduction reactions to catalyze various metabolic processes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9</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WP_003316157.1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Alcohol dehydrogenase GroES-like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10</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WP_003318011.1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Alcohol dehydrogenase GroES-like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11</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WP_003339560.1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Alcohol dehydrogenase GroES-like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12</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WP_003365244.1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Alcohol dehydrogenase GroES-like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13</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WP_003406175.1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Alcohol dehydrogenase GroES-like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14</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WP_004417774.1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Alcohol dehydrogenase GroES-like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1061"/>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15</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WP_057406151.1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Alcohol dehydrogenase GroES-like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16</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WP_057406556.1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Alcohol dehydrogenase GroES-like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17</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WP_057406576.1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Alcohol dehydrogenase GroES-like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18</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WP_057407601.1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Alcohol dehydrogenase GroES-like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during fermentation its GroES fold help in maintaining structural integrity which promote productive folding</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Metabolic process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19</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WP_003424002.1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Periplasmic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Copper chaperone SCO1/SenC</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Required for the assembly of cytochrome c oxidase subunits and protection of bacteria against stress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Protein folding</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20</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WP_057407280.1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Periplasmic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Copper chaperone SCO1/SenC</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Required for the assembly of cytochrome c oxidase subunits and protection of bacteria against stress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Protein folding</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21</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WP_003347894.1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UreE urease accessory protein, C-terminal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Required for the biogenesis and assembly of urease metallocentre</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Protein folding</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22</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WP_003349508.1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Trx-like domain/YbbN</w:t>
            </w:r>
          </w:p>
        </w:tc>
        <w:tc>
          <w:tcPr>
            <w:tcW w:w="4140" w:type="dxa"/>
          </w:tcPr>
          <w:p w:rsidR="00CB31F9" w:rsidRPr="00FF67D7" w:rsidRDefault="00CB31F9" w:rsidP="00B952C9">
            <w:pPr>
              <w:rPr>
                <w:rFonts w:eastAsia="Times New Roman" w:cs="Times New Roman"/>
                <w:sz w:val="24"/>
                <w:szCs w:val="24"/>
              </w:rPr>
            </w:pPr>
            <w:r w:rsidRPr="00FF67D7">
              <w:rPr>
                <w:rFonts w:cs="Times New Roman"/>
                <w:sz w:val="24"/>
                <w:szCs w:val="24"/>
              </w:rPr>
              <w:t>Promote assembly of proteins involved in and stress response and DNA replication</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Protein folding</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23</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WP_044312661.1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Trx-like domain/YbbN</w:t>
            </w:r>
          </w:p>
        </w:tc>
        <w:tc>
          <w:tcPr>
            <w:tcW w:w="4140" w:type="dxa"/>
          </w:tcPr>
          <w:p w:rsidR="00CB31F9" w:rsidRPr="00FF67D7" w:rsidRDefault="00CB31F9" w:rsidP="00B952C9">
            <w:pPr>
              <w:rPr>
                <w:rFonts w:eastAsia="Times New Roman" w:cs="Times New Roman"/>
                <w:sz w:val="24"/>
                <w:szCs w:val="24"/>
              </w:rPr>
            </w:pPr>
            <w:r w:rsidRPr="00FF67D7">
              <w:rPr>
                <w:rFonts w:cs="Times New Roman"/>
                <w:sz w:val="24"/>
                <w:szCs w:val="24"/>
              </w:rPr>
              <w:t>Promote assembly of proteins involved in and stress response and DNA replication</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Protein folding</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24</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WP_057406106.1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Trx-like domain/YbbN</w:t>
            </w:r>
          </w:p>
        </w:tc>
        <w:tc>
          <w:tcPr>
            <w:tcW w:w="4140" w:type="dxa"/>
          </w:tcPr>
          <w:p w:rsidR="00CB31F9" w:rsidRPr="00FF67D7" w:rsidRDefault="00CB31F9" w:rsidP="00B952C9">
            <w:pPr>
              <w:rPr>
                <w:rFonts w:eastAsia="Times New Roman" w:cs="Times New Roman"/>
                <w:sz w:val="24"/>
                <w:szCs w:val="24"/>
              </w:rPr>
            </w:pPr>
            <w:r w:rsidRPr="00FF67D7">
              <w:rPr>
                <w:rFonts w:cs="Times New Roman"/>
                <w:sz w:val="24"/>
                <w:szCs w:val="24"/>
              </w:rPr>
              <w:t>Promote assembly of proteins involved in and stress response and DNA replication</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Protein folding</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25</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WP_044312611.1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Periplasmic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Trypsin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Cleavage of polypeptide chain mainly at carboxyl terminal of lysine or arginine</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Proteolysis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26</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WP_004416738.1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Periplasmic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AhpC/TSA family</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oxidation-reduction reactions and have antioxidant activity to maintain cell redox homeostasis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Response to oxidative stress</w:t>
            </w:r>
          </w:p>
        </w:tc>
      </w:tr>
      <w:tr w:rsidR="00441F82" w:rsidRPr="00FF67D7" w:rsidTr="00441F82">
        <w:trPr>
          <w:trHeight w:val="330"/>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27</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WP_057407566.1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Periplasmic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Azurin family</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Act as redox stress sensor and protect the cell from radical brust</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Response to oxidative stress</w:t>
            </w:r>
          </w:p>
        </w:tc>
      </w:tr>
      <w:tr w:rsidR="00441F82" w:rsidRPr="00FF67D7" w:rsidTr="00441F82">
        <w:trPr>
          <w:trHeight w:val="330"/>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28</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WP_057406401.1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Periplasmic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Copper/zinc superoxide dismutase (SODC)</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the dismutation of superoxide radicals to hydrogen peroxide or molecular oxygen (O</w:t>
            </w:r>
            <w:r w:rsidRPr="00FF67D7">
              <w:rPr>
                <w:rFonts w:eastAsia="Times New Roman" w:cs="Times New Roman"/>
                <w:sz w:val="24"/>
                <w:szCs w:val="24"/>
                <w:vertAlign w:val="subscript"/>
              </w:rPr>
              <w:t xml:space="preserve">2 </w:t>
            </w:r>
            <w:r w:rsidRPr="00FF67D7">
              <w:rPr>
                <w:rFonts w:eastAsia="Times New Roman" w:cs="Times New Roman"/>
                <w:sz w:val="24"/>
                <w:szCs w:val="24"/>
              </w:rPr>
              <w:t>)</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Response to oxidative stress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29</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WP_057405779.1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Heavy-metal-associated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Bacterial resistance to toxic metals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Response to oxidative stress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30</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WP_004403157.1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Periplasmic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Multicopper oxidase</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and are involved copper tolerance</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Response to oxidative stress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31</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WP_057405503.1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Periplasmic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Multicopper oxidase</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oxidation reduction reactions and are involved copper tolerance</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Response to oxidative stress</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32</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WP_010434512.1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MerR HTH family regulatory protein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DNA binding transcription regulators which responds to external stimuli such as metal, antibiotics and oxidative stress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Transcription regulation</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33</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WP_003393431.1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MerR, DNA binding</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DNA binding transcription regulators which responds to external stimuli such as metal, antibiotics and oxidative stress</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Transcription regulation</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34</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WP_057406514.1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Periplasmic</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Bacterial extracellular solute-binding protein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Act as receptors for transport and signal transduction system</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Transport</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35</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WP_003341876.1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InnerMembrane</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Cytochrome C and Quinol oxidase polypeptide I</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the last step in electron transport chain i.e reduction of oxygen to water after obtaining the electrons from cytochrome c and transfer them to oxygen</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Transport</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36</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WP_003421829.1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InnerMembrane</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Cytochrome C oxidase subunit II, transmembrane domain</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Catalyses the last step in electron transport chain i.e reduction of oxygen to water after obtaining the electrons from cytochrome c and transfer them to oxygen</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Transport</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37</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WP_057405780.1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InnerMembrane</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P-type ATPase</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ATP dependent transport of metal ions and other compounds across the membrane</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Transport</w:t>
            </w:r>
          </w:p>
        </w:tc>
      </w:tr>
      <w:tr w:rsidR="00441F82" w:rsidRPr="00FF67D7" w:rsidTr="00441F82">
        <w:trPr>
          <w:trHeight w:val="315"/>
        </w:trPr>
        <w:tc>
          <w:tcPr>
            <w:tcW w:w="720" w:type="dxa"/>
            <w:noWrap/>
            <w:vAlign w:val="bottom"/>
            <w:hideMark/>
          </w:tcPr>
          <w:p w:rsidR="00CB31F9" w:rsidRPr="00FF67D7" w:rsidRDefault="00CB31F9" w:rsidP="00B952C9">
            <w:pPr>
              <w:jc w:val="right"/>
              <w:rPr>
                <w:rFonts w:cs="Times New Roman"/>
                <w:color w:val="000000"/>
                <w:sz w:val="24"/>
                <w:szCs w:val="24"/>
              </w:rPr>
            </w:pPr>
            <w:r w:rsidRPr="00FF67D7">
              <w:rPr>
                <w:rFonts w:cs="Times New Roman"/>
                <w:color w:val="000000"/>
                <w:sz w:val="24"/>
                <w:szCs w:val="24"/>
              </w:rPr>
              <w:t>38</w:t>
            </w:r>
          </w:p>
        </w:tc>
        <w:tc>
          <w:tcPr>
            <w:tcW w:w="207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WP_057407383.1</w:t>
            </w:r>
          </w:p>
        </w:tc>
        <w:tc>
          <w:tcPr>
            <w:tcW w:w="1631"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InnerMembrane</w:t>
            </w:r>
          </w:p>
        </w:tc>
        <w:tc>
          <w:tcPr>
            <w:tcW w:w="1879"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P-type ATPase</w:t>
            </w:r>
          </w:p>
        </w:tc>
        <w:tc>
          <w:tcPr>
            <w:tcW w:w="4140" w:type="dxa"/>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ATP dependent transport of metal ions and other compounds across the membrane</w:t>
            </w:r>
          </w:p>
        </w:tc>
        <w:tc>
          <w:tcPr>
            <w:tcW w:w="1530" w:type="dxa"/>
            <w:noWrap/>
            <w:hideMark/>
          </w:tcPr>
          <w:p w:rsidR="00CB31F9" w:rsidRPr="00FF67D7" w:rsidRDefault="00CB31F9" w:rsidP="00B952C9">
            <w:pPr>
              <w:rPr>
                <w:rFonts w:eastAsia="Times New Roman" w:cs="Times New Roman"/>
                <w:sz w:val="24"/>
                <w:szCs w:val="24"/>
              </w:rPr>
            </w:pPr>
            <w:r w:rsidRPr="00FF67D7">
              <w:rPr>
                <w:rFonts w:eastAsia="Times New Roman" w:cs="Times New Roman"/>
                <w:sz w:val="24"/>
                <w:szCs w:val="24"/>
              </w:rPr>
              <w:t>Transport</w:t>
            </w:r>
          </w:p>
        </w:tc>
      </w:tr>
    </w:tbl>
    <w:p w:rsidR="00E770CA" w:rsidRPr="00FF67D7" w:rsidRDefault="00E770CA" w:rsidP="00EE2E02">
      <w:pPr>
        <w:rPr>
          <w:rFonts w:cs="Times New Roman"/>
          <w:b/>
          <w:szCs w:val="24"/>
        </w:rPr>
      </w:pPr>
    </w:p>
    <w:p w:rsidR="00EE2E02" w:rsidRPr="00FF67D7" w:rsidRDefault="001C548F" w:rsidP="00EE2E02">
      <w:pPr>
        <w:rPr>
          <w:rFonts w:cs="Times New Roman"/>
          <w:b/>
          <w:szCs w:val="24"/>
        </w:rPr>
      </w:pPr>
      <w:r w:rsidRPr="00FF67D7">
        <w:rPr>
          <w:rFonts w:cs="Times New Roman"/>
          <w:b/>
          <w:szCs w:val="24"/>
        </w:rPr>
        <w:t>Supplementary Table S10</w:t>
      </w:r>
      <w:r w:rsidR="00EE2E02" w:rsidRPr="00FF67D7">
        <w:rPr>
          <w:rFonts w:cs="Times New Roman"/>
          <w:b/>
          <w:szCs w:val="24"/>
        </w:rPr>
        <w:t>: The details of functionally enriched GO network of copper binding proteins</w:t>
      </w:r>
    </w:p>
    <w:tbl>
      <w:tblPr>
        <w:tblStyle w:val="TableGrid"/>
        <w:tblW w:w="0" w:type="auto"/>
        <w:tblLayout w:type="fixed"/>
        <w:tblLook w:val="04A0"/>
      </w:tblPr>
      <w:tblGrid>
        <w:gridCol w:w="738"/>
        <w:gridCol w:w="1530"/>
        <w:gridCol w:w="3960"/>
        <w:gridCol w:w="1440"/>
        <w:gridCol w:w="972"/>
        <w:gridCol w:w="936"/>
      </w:tblGrid>
      <w:tr w:rsidR="00EE2E02" w:rsidRPr="00FF67D7" w:rsidTr="00666B4B">
        <w:tc>
          <w:tcPr>
            <w:tcW w:w="738"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S. No.</w:t>
            </w:r>
          </w:p>
        </w:tc>
        <w:tc>
          <w:tcPr>
            <w:tcW w:w="1530"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GOID</w:t>
            </w:r>
          </w:p>
        </w:tc>
        <w:tc>
          <w:tcPr>
            <w:tcW w:w="3960"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GOTerm</w:t>
            </w:r>
          </w:p>
        </w:tc>
        <w:tc>
          <w:tcPr>
            <w:tcW w:w="1440"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GOGroups</w:t>
            </w:r>
          </w:p>
        </w:tc>
        <w:tc>
          <w:tcPr>
            <w:tcW w:w="972"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Nr. Genes</w:t>
            </w:r>
          </w:p>
        </w:tc>
        <w:tc>
          <w:tcPr>
            <w:tcW w:w="936"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Degree</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GO:0009893</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metabolic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GO:0010604</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macromolecule metabolic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GO:0031325</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cellular metabolic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GO:1902680</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RNA biosynthetic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GO:0009891</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biosynthetic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GO:0010557</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macromolecule biosynthetic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GO:0031328</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cellular biosynthetic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GO:0045935</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nucleobase-containing compound metabolic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GO:0051254</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RNA metabolic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GO:0010628</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gene expression</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GO:0045893</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transcription, DNA-templated</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GO:0048518</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biological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GO:0048522</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cellular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GO:0051173</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nitrogen compound metabolic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GO:1903508</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positive regulation of nucleic acid-templated transcription</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Group3</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GO:0015992</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proton transport</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Group2</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GO:0019725</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homeostasis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Group1</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GO:0098662</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inorganic cation transmembrane transport</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Group2</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GO:1902600</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hydrogen ion transmembrane transport</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Group2</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10</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GO:0042592</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homeostatic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Group1</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GO:0045454</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 redox homeostasis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Group1</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22</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GO:0006818</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hydrogen transport</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Group2</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23</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GO:0015672</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monovalent inorganic cation transport</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Group2</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24</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GO:0098655</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cation transmembrane transport</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Group2</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9</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25</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GO:0006091</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generation of precursor metabolites and energy</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Group2</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8</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26</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GO:0098754</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detoxification</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Group0</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27</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GO:1990748</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detoxification</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Group0</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28</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GO:0006662</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glycerol ether metabolic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Group1</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29</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GO:0018904</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ether metabolic process</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Group1</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30</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GO:0009636</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response to toxic substance</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Group0</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31</w:t>
            </w:r>
          </w:p>
        </w:tc>
        <w:tc>
          <w:tcPr>
            <w:tcW w:w="153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GO:0098869</w:t>
            </w:r>
          </w:p>
        </w:tc>
        <w:tc>
          <w:tcPr>
            <w:tcW w:w="39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cellular oxidant detoxification</w:t>
            </w:r>
          </w:p>
        </w:tc>
        <w:tc>
          <w:tcPr>
            <w:tcW w:w="1440"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Group0</w:t>
            </w:r>
          </w:p>
        </w:tc>
        <w:tc>
          <w:tcPr>
            <w:tcW w:w="972"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936"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6</w:t>
            </w:r>
          </w:p>
        </w:tc>
      </w:tr>
    </w:tbl>
    <w:p w:rsidR="00EE2E02" w:rsidRPr="00FF67D7" w:rsidRDefault="00EE2E02" w:rsidP="00EE2E02">
      <w:pPr>
        <w:rPr>
          <w:rFonts w:cs="Times New Roman"/>
          <w:szCs w:val="24"/>
        </w:rPr>
      </w:pPr>
    </w:p>
    <w:p w:rsidR="00EE2E02" w:rsidRPr="00FF67D7" w:rsidRDefault="008E3FB4" w:rsidP="00EE2E02">
      <w:pPr>
        <w:rPr>
          <w:rFonts w:cs="Times New Roman"/>
          <w:b/>
          <w:szCs w:val="24"/>
        </w:rPr>
      </w:pPr>
      <w:r w:rsidRPr="00FF67D7">
        <w:rPr>
          <w:rFonts w:cs="Times New Roman"/>
          <w:b/>
          <w:szCs w:val="24"/>
        </w:rPr>
        <w:t>Supplementary Table S1</w:t>
      </w:r>
      <w:r w:rsidR="00D01BB0" w:rsidRPr="00FF67D7">
        <w:rPr>
          <w:rFonts w:cs="Times New Roman"/>
          <w:b/>
          <w:szCs w:val="24"/>
        </w:rPr>
        <w:t>1</w:t>
      </w:r>
      <w:r w:rsidR="00EE2E02" w:rsidRPr="00FF67D7">
        <w:rPr>
          <w:rFonts w:cs="Times New Roman"/>
          <w:b/>
          <w:szCs w:val="24"/>
        </w:rPr>
        <w:t xml:space="preserve">: </w:t>
      </w:r>
      <w:r w:rsidR="003C797E" w:rsidRPr="00FF67D7">
        <w:rPr>
          <w:rFonts w:cs="Times New Roman"/>
          <w:b/>
          <w:szCs w:val="24"/>
        </w:rPr>
        <w:t>Secreted</w:t>
      </w:r>
      <w:r w:rsidR="00EE2E02" w:rsidRPr="00FF67D7">
        <w:rPr>
          <w:rFonts w:cs="Times New Roman"/>
          <w:b/>
          <w:szCs w:val="24"/>
        </w:rPr>
        <w:t xml:space="preserve"> copper binding proteins</w:t>
      </w:r>
    </w:p>
    <w:tbl>
      <w:tblPr>
        <w:tblStyle w:val="TableGrid"/>
        <w:tblW w:w="10458" w:type="dxa"/>
        <w:tblLook w:val="04A0"/>
      </w:tblPr>
      <w:tblGrid>
        <w:gridCol w:w="617"/>
        <w:gridCol w:w="1988"/>
        <w:gridCol w:w="1247"/>
        <w:gridCol w:w="1116"/>
        <w:gridCol w:w="2520"/>
        <w:gridCol w:w="1034"/>
        <w:gridCol w:w="1936"/>
      </w:tblGrid>
      <w:tr w:rsidR="009F40E0" w:rsidRPr="00FF67D7" w:rsidTr="003D6C7D">
        <w:tc>
          <w:tcPr>
            <w:tcW w:w="617" w:type="dxa"/>
            <w:vAlign w:val="bottom"/>
          </w:tcPr>
          <w:p w:rsidR="009F40E0" w:rsidRPr="00FF67D7" w:rsidRDefault="009F40E0" w:rsidP="00B952C9">
            <w:pPr>
              <w:jc w:val="center"/>
              <w:rPr>
                <w:rFonts w:cs="Times New Roman"/>
                <w:b/>
                <w:bCs/>
                <w:color w:val="000000"/>
                <w:sz w:val="24"/>
                <w:szCs w:val="24"/>
              </w:rPr>
            </w:pPr>
            <w:r w:rsidRPr="00FF67D7">
              <w:rPr>
                <w:rFonts w:cs="Times New Roman"/>
                <w:b/>
                <w:bCs/>
                <w:color w:val="000000"/>
                <w:sz w:val="24"/>
                <w:szCs w:val="24"/>
              </w:rPr>
              <w:t>S. No.</w:t>
            </w:r>
          </w:p>
        </w:tc>
        <w:tc>
          <w:tcPr>
            <w:tcW w:w="1988" w:type="dxa"/>
            <w:vAlign w:val="bottom"/>
          </w:tcPr>
          <w:p w:rsidR="009F40E0" w:rsidRPr="00FF67D7" w:rsidRDefault="009F40E0" w:rsidP="00B952C9">
            <w:pPr>
              <w:jc w:val="center"/>
              <w:rPr>
                <w:rFonts w:cs="Times New Roman"/>
                <w:b/>
                <w:bCs/>
                <w:color w:val="000000"/>
                <w:sz w:val="24"/>
                <w:szCs w:val="24"/>
              </w:rPr>
            </w:pPr>
            <w:r w:rsidRPr="00FF67D7">
              <w:rPr>
                <w:rFonts w:cs="Times New Roman"/>
                <w:b/>
                <w:bCs/>
                <w:color w:val="000000"/>
                <w:sz w:val="24"/>
                <w:szCs w:val="24"/>
              </w:rPr>
              <w:t>Sequence Id</w:t>
            </w:r>
          </w:p>
        </w:tc>
        <w:tc>
          <w:tcPr>
            <w:tcW w:w="1247" w:type="dxa"/>
            <w:vAlign w:val="bottom"/>
          </w:tcPr>
          <w:p w:rsidR="009F40E0" w:rsidRPr="00FF67D7" w:rsidRDefault="009F40E0" w:rsidP="00B952C9">
            <w:pPr>
              <w:jc w:val="center"/>
              <w:rPr>
                <w:rFonts w:cs="Times New Roman"/>
                <w:b/>
                <w:bCs/>
                <w:color w:val="000000"/>
                <w:sz w:val="24"/>
                <w:szCs w:val="24"/>
              </w:rPr>
            </w:pPr>
            <w:r w:rsidRPr="00FF67D7">
              <w:rPr>
                <w:rFonts w:cs="Times New Roman"/>
                <w:b/>
                <w:bCs/>
                <w:color w:val="000000"/>
                <w:sz w:val="24"/>
                <w:szCs w:val="24"/>
              </w:rPr>
              <w:t>Signal Peptide</w:t>
            </w:r>
          </w:p>
        </w:tc>
        <w:tc>
          <w:tcPr>
            <w:tcW w:w="1116" w:type="dxa"/>
          </w:tcPr>
          <w:p w:rsidR="009F40E0" w:rsidRPr="00FF67D7" w:rsidRDefault="009F40E0" w:rsidP="00B952C9">
            <w:pPr>
              <w:jc w:val="center"/>
              <w:rPr>
                <w:rFonts w:cs="Times New Roman"/>
                <w:b/>
                <w:bCs/>
                <w:color w:val="000000"/>
                <w:szCs w:val="24"/>
              </w:rPr>
            </w:pPr>
            <w:r w:rsidRPr="00FF67D7">
              <w:rPr>
                <w:rFonts w:cs="Times New Roman"/>
                <w:b/>
                <w:bCs/>
                <w:color w:val="000000"/>
                <w:szCs w:val="24"/>
              </w:rPr>
              <w:t>Tat motif</w:t>
            </w:r>
          </w:p>
        </w:tc>
        <w:tc>
          <w:tcPr>
            <w:tcW w:w="2520" w:type="dxa"/>
            <w:vAlign w:val="bottom"/>
          </w:tcPr>
          <w:p w:rsidR="009F40E0" w:rsidRPr="00FF67D7" w:rsidRDefault="009F40E0" w:rsidP="00B952C9">
            <w:pPr>
              <w:jc w:val="center"/>
              <w:rPr>
                <w:rFonts w:cs="Times New Roman"/>
                <w:b/>
                <w:bCs/>
                <w:color w:val="000000"/>
                <w:sz w:val="24"/>
                <w:szCs w:val="24"/>
              </w:rPr>
            </w:pPr>
            <w:r w:rsidRPr="00FF67D7">
              <w:rPr>
                <w:rFonts w:cs="Times New Roman"/>
                <w:b/>
                <w:bCs/>
                <w:color w:val="000000"/>
                <w:sz w:val="24"/>
                <w:szCs w:val="24"/>
              </w:rPr>
              <w:t>Cleavage site</w:t>
            </w:r>
          </w:p>
        </w:tc>
        <w:tc>
          <w:tcPr>
            <w:tcW w:w="1034" w:type="dxa"/>
            <w:shd w:val="clear" w:color="auto" w:fill="auto"/>
          </w:tcPr>
          <w:p w:rsidR="009F40E0" w:rsidRPr="00FF67D7" w:rsidRDefault="009F40E0" w:rsidP="00B952C9">
            <w:pPr>
              <w:jc w:val="center"/>
              <w:rPr>
                <w:rFonts w:cs="Times New Roman"/>
                <w:b/>
                <w:bCs/>
                <w:color w:val="000000"/>
                <w:szCs w:val="24"/>
              </w:rPr>
            </w:pPr>
            <w:r w:rsidRPr="00FF67D7">
              <w:rPr>
                <w:rFonts w:cs="Times New Roman"/>
                <w:b/>
                <w:bCs/>
                <w:color w:val="000000"/>
                <w:szCs w:val="24"/>
              </w:rPr>
              <w:t>Sec score</w:t>
            </w:r>
          </w:p>
        </w:tc>
        <w:tc>
          <w:tcPr>
            <w:tcW w:w="1936" w:type="dxa"/>
            <w:vAlign w:val="bottom"/>
          </w:tcPr>
          <w:p w:rsidR="009F40E0" w:rsidRPr="00FF67D7" w:rsidRDefault="009F40E0" w:rsidP="00B952C9">
            <w:pPr>
              <w:jc w:val="center"/>
              <w:rPr>
                <w:rFonts w:cs="Times New Roman"/>
                <w:b/>
                <w:bCs/>
                <w:color w:val="000000"/>
                <w:sz w:val="24"/>
                <w:szCs w:val="24"/>
              </w:rPr>
            </w:pPr>
            <w:r w:rsidRPr="00FF67D7">
              <w:rPr>
                <w:rFonts w:cs="Times New Roman"/>
                <w:b/>
                <w:bCs/>
                <w:color w:val="000000"/>
                <w:sz w:val="24"/>
                <w:szCs w:val="24"/>
              </w:rPr>
              <w:t>Transmembrane helix</w:t>
            </w:r>
          </w:p>
        </w:tc>
      </w:tr>
      <w:tr w:rsidR="009F40E0" w:rsidRPr="00FF67D7" w:rsidTr="003D6C7D">
        <w:tc>
          <w:tcPr>
            <w:tcW w:w="617"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1</w:t>
            </w:r>
          </w:p>
        </w:tc>
        <w:tc>
          <w:tcPr>
            <w:tcW w:w="1988"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WP_057406401.1</w:t>
            </w:r>
          </w:p>
        </w:tc>
        <w:tc>
          <w:tcPr>
            <w:tcW w:w="1247"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Y</w:t>
            </w:r>
          </w:p>
        </w:tc>
        <w:tc>
          <w:tcPr>
            <w:tcW w:w="1116" w:type="dxa"/>
          </w:tcPr>
          <w:p w:rsidR="009F40E0" w:rsidRPr="00FF67D7" w:rsidRDefault="009F40E0"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20</w:t>
            </w:r>
          </w:p>
        </w:tc>
        <w:tc>
          <w:tcPr>
            <w:tcW w:w="1034" w:type="dxa"/>
            <w:shd w:val="clear" w:color="auto" w:fill="auto"/>
          </w:tcPr>
          <w:p w:rsidR="009F40E0" w:rsidRPr="00FF67D7" w:rsidRDefault="009F40E0" w:rsidP="00B952C9">
            <w:pPr>
              <w:jc w:val="center"/>
              <w:rPr>
                <w:rFonts w:cs="Times New Roman"/>
                <w:color w:val="000000"/>
                <w:szCs w:val="24"/>
              </w:rPr>
            </w:pPr>
            <w:r w:rsidRPr="00FF67D7">
              <w:rPr>
                <w:rFonts w:cs="Times New Roman"/>
                <w:color w:val="000000"/>
                <w:sz w:val="24"/>
                <w:szCs w:val="24"/>
              </w:rPr>
              <w:t>-</w:t>
            </w:r>
          </w:p>
        </w:tc>
        <w:tc>
          <w:tcPr>
            <w:tcW w:w="1936"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Nil</w:t>
            </w:r>
          </w:p>
        </w:tc>
      </w:tr>
      <w:tr w:rsidR="009F40E0" w:rsidRPr="00FF67D7" w:rsidTr="003D6C7D">
        <w:tc>
          <w:tcPr>
            <w:tcW w:w="617"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2</w:t>
            </w:r>
          </w:p>
        </w:tc>
        <w:tc>
          <w:tcPr>
            <w:tcW w:w="1988"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WP_057407566.1</w:t>
            </w:r>
          </w:p>
        </w:tc>
        <w:tc>
          <w:tcPr>
            <w:tcW w:w="1247"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Y</w:t>
            </w:r>
          </w:p>
        </w:tc>
        <w:tc>
          <w:tcPr>
            <w:tcW w:w="1116" w:type="dxa"/>
          </w:tcPr>
          <w:p w:rsidR="009F40E0" w:rsidRPr="00FF67D7" w:rsidRDefault="009F40E0"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21</w:t>
            </w:r>
          </w:p>
        </w:tc>
        <w:tc>
          <w:tcPr>
            <w:tcW w:w="1034" w:type="dxa"/>
            <w:shd w:val="clear" w:color="auto" w:fill="auto"/>
          </w:tcPr>
          <w:p w:rsidR="009F40E0" w:rsidRPr="00FF67D7" w:rsidRDefault="009F40E0" w:rsidP="00B952C9">
            <w:pPr>
              <w:jc w:val="center"/>
              <w:rPr>
                <w:rFonts w:cs="Times New Roman"/>
                <w:color w:val="000000"/>
                <w:szCs w:val="24"/>
              </w:rPr>
            </w:pPr>
            <w:r w:rsidRPr="00FF67D7">
              <w:rPr>
                <w:rFonts w:cs="Times New Roman"/>
                <w:color w:val="000000"/>
                <w:sz w:val="24"/>
                <w:szCs w:val="24"/>
              </w:rPr>
              <w:t>-</w:t>
            </w:r>
          </w:p>
        </w:tc>
        <w:tc>
          <w:tcPr>
            <w:tcW w:w="1936"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Nil</w:t>
            </w:r>
          </w:p>
        </w:tc>
      </w:tr>
      <w:tr w:rsidR="009F40E0" w:rsidRPr="00FF67D7" w:rsidTr="003D6C7D">
        <w:tc>
          <w:tcPr>
            <w:tcW w:w="617"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3</w:t>
            </w:r>
          </w:p>
        </w:tc>
        <w:tc>
          <w:tcPr>
            <w:tcW w:w="1988"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WP_057406514.1</w:t>
            </w:r>
          </w:p>
        </w:tc>
        <w:tc>
          <w:tcPr>
            <w:tcW w:w="1247"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Y</w:t>
            </w:r>
          </w:p>
        </w:tc>
        <w:tc>
          <w:tcPr>
            <w:tcW w:w="1116" w:type="dxa"/>
          </w:tcPr>
          <w:p w:rsidR="009F40E0" w:rsidRPr="00FF67D7" w:rsidRDefault="009F40E0"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23</w:t>
            </w:r>
          </w:p>
        </w:tc>
        <w:tc>
          <w:tcPr>
            <w:tcW w:w="1034" w:type="dxa"/>
            <w:shd w:val="clear" w:color="auto" w:fill="auto"/>
          </w:tcPr>
          <w:p w:rsidR="009F40E0" w:rsidRPr="00FF67D7" w:rsidRDefault="009F40E0" w:rsidP="00B952C9">
            <w:pPr>
              <w:jc w:val="center"/>
              <w:rPr>
                <w:rFonts w:cs="Times New Roman"/>
                <w:color w:val="000000"/>
                <w:szCs w:val="24"/>
              </w:rPr>
            </w:pPr>
            <w:r w:rsidRPr="00FF67D7">
              <w:rPr>
                <w:rFonts w:cs="Times New Roman"/>
                <w:color w:val="000000"/>
                <w:sz w:val="24"/>
                <w:szCs w:val="24"/>
              </w:rPr>
              <w:t>-</w:t>
            </w:r>
          </w:p>
        </w:tc>
        <w:tc>
          <w:tcPr>
            <w:tcW w:w="1936"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Nil</w:t>
            </w:r>
          </w:p>
        </w:tc>
      </w:tr>
      <w:tr w:rsidR="009F40E0" w:rsidRPr="00FF67D7" w:rsidTr="003D6C7D">
        <w:tc>
          <w:tcPr>
            <w:tcW w:w="617"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4</w:t>
            </w:r>
          </w:p>
        </w:tc>
        <w:tc>
          <w:tcPr>
            <w:tcW w:w="1988"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WP_044312611.1</w:t>
            </w:r>
          </w:p>
        </w:tc>
        <w:tc>
          <w:tcPr>
            <w:tcW w:w="1247"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Y</w:t>
            </w:r>
          </w:p>
        </w:tc>
        <w:tc>
          <w:tcPr>
            <w:tcW w:w="1116" w:type="dxa"/>
          </w:tcPr>
          <w:p w:rsidR="009F40E0" w:rsidRPr="00FF67D7" w:rsidRDefault="009F40E0" w:rsidP="00B952C9">
            <w:pPr>
              <w:jc w:val="center"/>
              <w:rPr>
                <w:rFonts w:cs="Times New Roman"/>
                <w:color w:val="000000"/>
                <w:szCs w:val="24"/>
              </w:rPr>
            </w:pPr>
            <w:r w:rsidRPr="00FF67D7">
              <w:rPr>
                <w:rFonts w:cs="Times New Roman"/>
                <w:color w:val="000000"/>
                <w:sz w:val="24"/>
                <w:szCs w:val="24"/>
              </w:rPr>
              <w:t>-</w:t>
            </w:r>
          </w:p>
        </w:tc>
        <w:tc>
          <w:tcPr>
            <w:tcW w:w="2520"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20</w:t>
            </w:r>
          </w:p>
        </w:tc>
        <w:tc>
          <w:tcPr>
            <w:tcW w:w="1034" w:type="dxa"/>
            <w:shd w:val="clear" w:color="auto" w:fill="auto"/>
          </w:tcPr>
          <w:p w:rsidR="009F40E0" w:rsidRPr="00FF67D7" w:rsidRDefault="009F40E0" w:rsidP="00B952C9">
            <w:pPr>
              <w:jc w:val="center"/>
              <w:rPr>
                <w:rFonts w:cs="Times New Roman"/>
                <w:color w:val="000000"/>
                <w:szCs w:val="24"/>
              </w:rPr>
            </w:pPr>
            <w:r w:rsidRPr="00FF67D7">
              <w:rPr>
                <w:rFonts w:cs="Times New Roman"/>
                <w:color w:val="000000"/>
                <w:sz w:val="24"/>
                <w:szCs w:val="24"/>
              </w:rPr>
              <w:t>-</w:t>
            </w:r>
          </w:p>
        </w:tc>
        <w:tc>
          <w:tcPr>
            <w:tcW w:w="1936" w:type="dxa"/>
            <w:vAlign w:val="bottom"/>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Nil</w:t>
            </w:r>
          </w:p>
        </w:tc>
      </w:tr>
      <w:tr w:rsidR="009F40E0" w:rsidRPr="00FF67D7" w:rsidTr="003D6C7D">
        <w:tc>
          <w:tcPr>
            <w:tcW w:w="617" w:type="dxa"/>
            <w:vAlign w:val="center"/>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5</w:t>
            </w:r>
          </w:p>
        </w:tc>
        <w:tc>
          <w:tcPr>
            <w:tcW w:w="1988" w:type="dxa"/>
            <w:vAlign w:val="center"/>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WP_003424002.1</w:t>
            </w:r>
          </w:p>
        </w:tc>
        <w:tc>
          <w:tcPr>
            <w:tcW w:w="1247" w:type="dxa"/>
            <w:vAlign w:val="center"/>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w:t>
            </w:r>
          </w:p>
        </w:tc>
        <w:tc>
          <w:tcPr>
            <w:tcW w:w="1116" w:type="dxa"/>
            <w:vAlign w:val="center"/>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Y</w:t>
            </w:r>
          </w:p>
        </w:tc>
        <w:tc>
          <w:tcPr>
            <w:tcW w:w="2520" w:type="dxa"/>
            <w:vAlign w:val="center"/>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Tat motif starting at position 7</w:t>
            </w:r>
          </w:p>
        </w:tc>
        <w:tc>
          <w:tcPr>
            <w:tcW w:w="1034" w:type="dxa"/>
            <w:shd w:val="clear" w:color="auto" w:fill="auto"/>
            <w:vAlign w:val="center"/>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w:t>
            </w:r>
          </w:p>
        </w:tc>
        <w:tc>
          <w:tcPr>
            <w:tcW w:w="1936" w:type="dxa"/>
            <w:vAlign w:val="center"/>
          </w:tcPr>
          <w:p w:rsidR="009F40E0" w:rsidRPr="00FF67D7" w:rsidRDefault="009F40E0" w:rsidP="00B952C9">
            <w:pPr>
              <w:jc w:val="center"/>
              <w:rPr>
                <w:rFonts w:cs="Times New Roman"/>
                <w:color w:val="000000"/>
                <w:sz w:val="24"/>
                <w:szCs w:val="24"/>
              </w:rPr>
            </w:pPr>
            <w:r w:rsidRPr="00FF67D7">
              <w:rPr>
                <w:rFonts w:cs="Times New Roman"/>
                <w:color w:val="000000"/>
                <w:sz w:val="24"/>
                <w:szCs w:val="24"/>
              </w:rPr>
              <w:t>Nil</w:t>
            </w:r>
          </w:p>
        </w:tc>
      </w:tr>
    </w:tbl>
    <w:p w:rsidR="00EE2E02" w:rsidRPr="00FF67D7" w:rsidRDefault="00EE2E02" w:rsidP="00EE2E02">
      <w:pPr>
        <w:jc w:val="center"/>
        <w:rPr>
          <w:rFonts w:cs="Times New Roman"/>
          <w:szCs w:val="24"/>
        </w:rPr>
      </w:pPr>
    </w:p>
    <w:p w:rsidR="00EE2E02" w:rsidRPr="00FF67D7" w:rsidRDefault="00995AC6" w:rsidP="00EE2E02">
      <w:pPr>
        <w:rPr>
          <w:rFonts w:cs="Times New Roman"/>
          <w:b/>
          <w:szCs w:val="24"/>
        </w:rPr>
      </w:pPr>
      <w:r w:rsidRPr="00FF67D7">
        <w:rPr>
          <w:rFonts w:cs="Times New Roman"/>
          <w:b/>
          <w:szCs w:val="24"/>
        </w:rPr>
        <w:t>Supplementary Table S12</w:t>
      </w:r>
      <w:r w:rsidR="00EE2E02" w:rsidRPr="00FF67D7">
        <w:rPr>
          <w:rFonts w:cs="Times New Roman"/>
          <w:b/>
          <w:szCs w:val="24"/>
        </w:rPr>
        <w:t xml:space="preserve">: List of interacting residues in </w:t>
      </w:r>
      <w:r w:rsidR="003C797E" w:rsidRPr="00FF67D7">
        <w:rPr>
          <w:rFonts w:cs="Times New Roman"/>
          <w:b/>
          <w:szCs w:val="24"/>
        </w:rPr>
        <w:t>secreted</w:t>
      </w:r>
      <w:r w:rsidR="00EE2E02" w:rsidRPr="00FF67D7">
        <w:rPr>
          <w:rFonts w:cs="Times New Roman"/>
          <w:b/>
          <w:szCs w:val="24"/>
        </w:rPr>
        <w:t xml:space="preserve"> copper binding proteins</w:t>
      </w:r>
    </w:p>
    <w:tbl>
      <w:tblPr>
        <w:tblStyle w:val="TableGrid"/>
        <w:tblW w:w="0" w:type="auto"/>
        <w:tblLook w:val="04A0"/>
      </w:tblPr>
      <w:tblGrid>
        <w:gridCol w:w="738"/>
        <w:gridCol w:w="2160"/>
        <w:gridCol w:w="1440"/>
        <w:gridCol w:w="5238"/>
      </w:tblGrid>
      <w:tr w:rsidR="00EE2E02" w:rsidRPr="00FF67D7" w:rsidTr="00666B4B">
        <w:tc>
          <w:tcPr>
            <w:tcW w:w="738" w:type="dxa"/>
            <w:vAlign w:val="bottom"/>
          </w:tcPr>
          <w:p w:rsidR="00EE2E02" w:rsidRPr="00FF67D7" w:rsidRDefault="00EE2E02" w:rsidP="00666B4B">
            <w:pPr>
              <w:jc w:val="center"/>
              <w:rPr>
                <w:rFonts w:cs="Times New Roman"/>
                <w:b/>
                <w:bCs/>
                <w:color w:val="000000"/>
                <w:sz w:val="24"/>
                <w:szCs w:val="24"/>
              </w:rPr>
            </w:pPr>
            <w:r w:rsidRPr="00FF67D7">
              <w:rPr>
                <w:rFonts w:cs="Times New Roman"/>
                <w:b/>
                <w:bCs/>
                <w:color w:val="000000"/>
                <w:sz w:val="24"/>
                <w:szCs w:val="24"/>
              </w:rPr>
              <w:t>S. No.</w:t>
            </w:r>
          </w:p>
        </w:tc>
        <w:tc>
          <w:tcPr>
            <w:tcW w:w="2160"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Sequence Id</w:t>
            </w:r>
          </w:p>
        </w:tc>
        <w:tc>
          <w:tcPr>
            <w:tcW w:w="1440" w:type="dxa"/>
            <w:vAlign w:val="bottom"/>
          </w:tcPr>
          <w:p w:rsidR="00EE2E02" w:rsidRPr="00FF67D7" w:rsidRDefault="00EE2E02" w:rsidP="00666B4B">
            <w:pPr>
              <w:rPr>
                <w:rFonts w:cs="Times New Roman"/>
                <w:b/>
                <w:bCs/>
                <w:sz w:val="24"/>
                <w:szCs w:val="24"/>
              </w:rPr>
            </w:pPr>
            <w:r w:rsidRPr="00FF67D7">
              <w:rPr>
                <w:rFonts w:cs="Times New Roman"/>
                <w:b/>
                <w:bCs/>
                <w:sz w:val="24"/>
                <w:szCs w:val="24"/>
              </w:rPr>
              <w:t>Template</w:t>
            </w:r>
          </w:p>
        </w:tc>
        <w:tc>
          <w:tcPr>
            <w:tcW w:w="5238" w:type="dxa"/>
            <w:vAlign w:val="bottom"/>
          </w:tcPr>
          <w:p w:rsidR="00EE2E02" w:rsidRPr="00FF67D7" w:rsidRDefault="00EE2E02" w:rsidP="00666B4B">
            <w:pPr>
              <w:rPr>
                <w:rFonts w:cs="Times New Roman"/>
                <w:b/>
                <w:bCs/>
                <w:color w:val="000000"/>
                <w:sz w:val="24"/>
                <w:szCs w:val="24"/>
              </w:rPr>
            </w:pPr>
            <w:r w:rsidRPr="00FF67D7">
              <w:rPr>
                <w:rFonts w:cs="Times New Roman"/>
                <w:b/>
                <w:bCs/>
                <w:color w:val="000000"/>
                <w:sz w:val="24"/>
                <w:szCs w:val="24"/>
              </w:rPr>
              <w:t>Interacting residues</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1</w:t>
            </w:r>
          </w:p>
        </w:tc>
        <w:tc>
          <w:tcPr>
            <w:tcW w:w="2160" w:type="dxa"/>
            <w:vAlign w:val="bottom"/>
          </w:tcPr>
          <w:p w:rsidR="00EE2E02" w:rsidRPr="00FF67D7" w:rsidRDefault="00EE2E02" w:rsidP="00666B4B">
            <w:pPr>
              <w:rPr>
                <w:rFonts w:cs="Times New Roman"/>
                <w:sz w:val="24"/>
                <w:szCs w:val="24"/>
              </w:rPr>
            </w:pPr>
            <w:r w:rsidRPr="00FF67D7">
              <w:rPr>
                <w:rFonts w:cs="Times New Roman"/>
                <w:sz w:val="24"/>
                <w:szCs w:val="24"/>
              </w:rPr>
              <w:t>WP_057407566.1</w:t>
            </w:r>
          </w:p>
        </w:tc>
        <w:tc>
          <w:tcPr>
            <w:tcW w:w="144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1NWP</w:t>
            </w:r>
          </w:p>
        </w:tc>
        <w:tc>
          <w:tcPr>
            <w:tcW w:w="5238"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HIS66, CYS132, HIS137, MET141</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2</w:t>
            </w:r>
          </w:p>
        </w:tc>
        <w:tc>
          <w:tcPr>
            <w:tcW w:w="2160" w:type="dxa"/>
            <w:vAlign w:val="bottom"/>
          </w:tcPr>
          <w:p w:rsidR="00EE2E02" w:rsidRPr="00FF67D7" w:rsidRDefault="00EE2E02" w:rsidP="00666B4B">
            <w:pPr>
              <w:rPr>
                <w:rFonts w:cs="Times New Roman"/>
                <w:sz w:val="24"/>
                <w:szCs w:val="24"/>
              </w:rPr>
            </w:pPr>
            <w:r w:rsidRPr="00FF67D7">
              <w:rPr>
                <w:rFonts w:cs="Times New Roman"/>
                <w:sz w:val="24"/>
                <w:szCs w:val="24"/>
              </w:rPr>
              <w:t>WP_057406401.1</w:t>
            </w:r>
          </w:p>
        </w:tc>
        <w:tc>
          <w:tcPr>
            <w:tcW w:w="144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1EQW</w:t>
            </w:r>
          </w:p>
        </w:tc>
        <w:tc>
          <w:tcPr>
            <w:tcW w:w="5238"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HIS67, HIS69, HIS147</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3</w:t>
            </w:r>
          </w:p>
        </w:tc>
        <w:tc>
          <w:tcPr>
            <w:tcW w:w="2160" w:type="dxa"/>
            <w:vAlign w:val="bottom"/>
          </w:tcPr>
          <w:p w:rsidR="00EE2E02" w:rsidRPr="00FF67D7" w:rsidRDefault="00EE2E02" w:rsidP="00666B4B">
            <w:pPr>
              <w:rPr>
                <w:rFonts w:cs="Times New Roman"/>
                <w:sz w:val="24"/>
                <w:szCs w:val="24"/>
              </w:rPr>
            </w:pPr>
            <w:r w:rsidRPr="00FF67D7">
              <w:rPr>
                <w:rFonts w:cs="Times New Roman"/>
                <w:sz w:val="24"/>
                <w:szCs w:val="24"/>
              </w:rPr>
              <w:t>WP_044312611.1</w:t>
            </w:r>
          </w:p>
        </w:tc>
        <w:tc>
          <w:tcPr>
            <w:tcW w:w="1440" w:type="dxa"/>
            <w:vAlign w:val="bottom"/>
          </w:tcPr>
          <w:p w:rsidR="00EE2E02" w:rsidRPr="00FF67D7" w:rsidRDefault="00EE2E02" w:rsidP="00666B4B">
            <w:pPr>
              <w:rPr>
                <w:rFonts w:cs="Times New Roman"/>
                <w:sz w:val="24"/>
                <w:szCs w:val="24"/>
              </w:rPr>
            </w:pPr>
            <w:r w:rsidRPr="00FF67D7">
              <w:rPr>
                <w:rFonts w:cs="Times New Roman"/>
                <w:sz w:val="24"/>
                <w:szCs w:val="24"/>
              </w:rPr>
              <w:t>1AND</w:t>
            </w:r>
          </w:p>
        </w:tc>
        <w:tc>
          <w:tcPr>
            <w:tcW w:w="5238"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HIS64</w:t>
            </w:r>
          </w:p>
        </w:tc>
      </w:tr>
      <w:tr w:rsidR="00EE2E02" w:rsidRPr="00FF67D7" w:rsidTr="00666B4B">
        <w:tc>
          <w:tcPr>
            <w:tcW w:w="738" w:type="dxa"/>
            <w:vAlign w:val="bottom"/>
          </w:tcPr>
          <w:p w:rsidR="00EE2E02" w:rsidRPr="00FF67D7" w:rsidRDefault="00EE2E02" w:rsidP="00666B4B">
            <w:pPr>
              <w:jc w:val="center"/>
              <w:rPr>
                <w:rFonts w:cs="Times New Roman"/>
                <w:color w:val="000000"/>
                <w:sz w:val="24"/>
                <w:szCs w:val="24"/>
              </w:rPr>
            </w:pPr>
            <w:r w:rsidRPr="00FF67D7">
              <w:rPr>
                <w:rFonts w:cs="Times New Roman"/>
                <w:color w:val="000000"/>
                <w:sz w:val="24"/>
                <w:szCs w:val="24"/>
              </w:rPr>
              <w:t>4</w:t>
            </w:r>
          </w:p>
        </w:tc>
        <w:tc>
          <w:tcPr>
            <w:tcW w:w="216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WP_057406514.1</w:t>
            </w:r>
          </w:p>
        </w:tc>
        <w:tc>
          <w:tcPr>
            <w:tcW w:w="1440"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3TYH</w:t>
            </w:r>
          </w:p>
        </w:tc>
        <w:tc>
          <w:tcPr>
            <w:tcW w:w="5238" w:type="dxa"/>
            <w:vAlign w:val="bottom"/>
          </w:tcPr>
          <w:p w:rsidR="00EE2E02" w:rsidRPr="00FF67D7" w:rsidRDefault="00EE2E02" w:rsidP="00666B4B">
            <w:pPr>
              <w:rPr>
                <w:rFonts w:cs="Times New Roman"/>
                <w:color w:val="000000"/>
                <w:sz w:val="24"/>
                <w:szCs w:val="24"/>
              </w:rPr>
            </w:pPr>
            <w:r w:rsidRPr="00FF67D7">
              <w:rPr>
                <w:rFonts w:cs="Times New Roman"/>
                <w:color w:val="000000"/>
                <w:sz w:val="24"/>
                <w:szCs w:val="24"/>
              </w:rPr>
              <w:t>TYR220, TYR221</w:t>
            </w:r>
          </w:p>
        </w:tc>
      </w:tr>
      <w:tr w:rsidR="00C758A8" w:rsidRPr="00C758A8" w:rsidTr="00666B4B">
        <w:tc>
          <w:tcPr>
            <w:tcW w:w="738" w:type="dxa"/>
            <w:vAlign w:val="bottom"/>
          </w:tcPr>
          <w:p w:rsidR="00C758A8" w:rsidRPr="00FF67D7" w:rsidRDefault="00C758A8" w:rsidP="00666B4B">
            <w:pPr>
              <w:jc w:val="center"/>
              <w:rPr>
                <w:rFonts w:cs="Times New Roman"/>
                <w:color w:val="000000"/>
                <w:sz w:val="24"/>
                <w:szCs w:val="24"/>
              </w:rPr>
            </w:pPr>
            <w:r w:rsidRPr="00FF67D7">
              <w:rPr>
                <w:rFonts w:cs="Times New Roman"/>
                <w:color w:val="000000"/>
                <w:sz w:val="24"/>
                <w:szCs w:val="24"/>
              </w:rPr>
              <w:t>5</w:t>
            </w:r>
          </w:p>
        </w:tc>
        <w:tc>
          <w:tcPr>
            <w:tcW w:w="2160" w:type="dxa"/>
            <w:vAlign w:val="bottom"/>
          </w:tcPr>
          <w:p w:rsidR="00C758A8" w:rsidRPr="00FF67D7" w:rsidRDefault="00C758A8" w:rsidP="00666B4B">
            <w:pPr>
              <w:rPr>
                <w:rFonts w:cs="Times New Roman"/>
                <w:color w:val="000000"/>
                <w:sz w:val="24"/>
                <w:szCs w:val="24"/>
              </w:rPr>
            </w:pPr>
            <w:r w:rsidRPr="00FF67D7">
              <w:rPr>
                <w:rFonts w:cs="Times New Roman"/>
                <w:color w:val="000000"/>
                <w:sz w:val="24"/>
                <w:szCs w:val="24"/>
              </w:rPr>
              <w:t>WP_003424002.1</w:t>
            </w:r>
          </w:p>
        </w:tc>
        <w:tc>
          <w:tcPr>
            <w:tcW w:w="1440" w:type="dxa"/>
            <w:vAlign w:val="bottom"/>
          </w:tcPr>
          <w:p w:rsidR="00C758A8" w:rsidRPr="00FF67D7" w:rsidRDefault="00EA5044" w:rsidP="00666B4B">
            <w:pPr>
              <w:rPr>
                <w:rFonts w:cs="Times New Roman"/>
                <w:color w:val="000000"/>
                <w:sz w:val="24"/>
                <w:szCs w:val="24"/>
              </w:rPr>
            </w:pPr>
            <w:r w:rsidRPr="00FF67D7">
              <w:rPr>
                <w:rFonts w:cs="Times New Roman"/>
                <w:color w:val="000000"/>
                <w:sz w:val="24"/>
                <w:szCs w:val="24"/>
              </w:rPr>
              <w:t>4WBR</w:t>
            </w:r>
          </w:p>
        </w:tc>
        <w:tc>
          <w:tcPr>
            <w:tcW w:w="5238" w:type="dxa"/>
            <w:vAlign w:val="bottom"/>
          </w:tcPr>
          <w:p w:rsidR="00C758A8" w:rsidRPr="00FF67D7" w:rsidRDefault="00303273" w:rsidP="00666B4B">
            <w:pPr>
              <w:rPr>
                <w:rFonts w:cs="Times New Roman"/>
                <w:color w:val="000000"/>
                <w:sz w:val="24"/>
                <w:szCs w:val="24"/>
              </w:rPr>
            </w:pPr>
            <w:r w:rsidRPr="00FF67D7">
              <w:rPr>
                <w:rFonts w:cs="Times New Roman"/>
                <w:color w:val="000000"/>
                <w:sz w:val="24"/>
                <w:szCs w:val="24"/>
              </w:rPr>
              <w:t>CYS77, CYS81, HIS164</w:t>
            </w:r>
          </w:p>
        </w:tc>
      </w:tr>
    </w:tbl>
    <w:p w:rsidR="00EE2E02" w:rsidRPr="005F6E64" w:rsidRDefault="00EE2E02" w:rsidP="00EE2E02">
      <w:pPr>
        <w:rPr>
          <w:rFonts w:cs="Times New Roman"/>
          <w:szCs w:val="24"/>
        </w:rPr>
      </w:pPr>
    </w:p>
    <w:p w:rsidR="00EE4B5D" w:rsidRPr="005F6E64" w:rsidRDefault="00EE4B5D" w:rsidP="00654E8F">
      <w:pPr>
        <w:spacing w:before="240"/>
        <w:rPr>
          <w:rFonts w:cs="Times New Roman"/>
          <w:b/>
          <w:szCs w:val="24"/>
        </w:rPr>
      </w:pPr>
    </w:p>
    <w:sectPr w:rsidR="00EE4B5D" w:rsidRPr="005F6E64"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97C" w:rsidRDefault="000A597C" w:rsidP="00117666">
      <w:pPr>
        <w:spacing w:after="0"/>
      </w:pPr>
      <w:r>
        <w:separator/>
      </w:r>
    </w:p>
  </w:endnote>
  <w:endnote w:type="continuationSeparator" w:id="1">
    <w:p w:rsidR="000A597C" w:rsidRDefault="000A597C"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B4B" w:rsidRPr="00577C4C" w:rsidRDefault="00010A82">
    <w:pPr>
      <w:rPr>
        <w:color w:val="C00000"/>
        <w:szCs w:val="24"/>
      </w:rPr>
    </w:pPr>
    <w:r w:rsidRPr="00010A82">
      <w:rPr>
        <w:noProof/>
        <w:lang w:val="en-GB" w:eastAsia="en-GB"/>
      </w:rPr>
      <w:pict>
        <v:shapetype id="_x0000_t202" coordsize="21600,21600" o:spt="202" path="m,l,21600r21600,l21600,xe">
          <v:stroke joinstyle="miter"/>
          <v:path gradientshapeok="t" o:connecttype="rect"/>
        </v:shapetype>
        <v:shape id="Text Box 1" o:spid="_x0000_s4098" type="#_x0000_t202" style="position:absolute;margin-left:1013.2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666B4B" w:rsidRPr="00577C4C" w:rsidRDefault="00010A82">
                <w:pPr>
                  <w:jc w:val="right"/>
                  <w:rPr>
                    <w:color w:val="000000" w:themeColor="text1"/>
                    <w:szCs w:val="40"/>
                  </w:rPr>
                </w:pPr>
                <w:r w:rsidRPr="00577C4C">
                  <w:rPr>
                    <w:color w:val="000000" w:themeColor="text1"/>
                    <w:szCs w:val="40"/>
                  </w:rPr>
                  <w:fldChar w:fldCharType="begin"/>
                </w:r>
                <w:r w:rsidR="00666B4B" w:rsidRPr="00577C4C">
                  <w:rPr>
                    <w:color w:val="000000" w:themeColor="text1"/>
                    <w:szCs w:val="40"/>
                  </w:rPr>
                  <w:instrText xml:space="preserve"> PAGE  \* Arabic  \* MERGEFORMAT </w:instrText>
                </w:r>
                <w:r w:rsidRPr="00577C4C">
                  <w:rPr>
                    <w:color w:val="000000" w:themeColor="text1"/>
                    <w:szCs w:val="40"/>
                  </w:rPr>
                  <w:fldChar w:fldCharType="separate"/>
                </w:r>
                <w:r w:rsidR="00854542">
                  <w:rPr>
                    <w:noProof/>
                    <w:color w:val="000000" w:themeColor="text1"/>
                    <w:szCs w:val="40"/>
                  </w:rPr>
                  <w:t>4</w:t>
                </w:r>
                <w:r w:rsidRPr="00577C4C">
                  <w:rPr>
                    <w:color w:val="000000" w:themeColor="text1"/>
                    <w:szCs w:val="40"/>
                  </w:rPr>
                  <w:fldChar w:fldCharType="end"/>
                </w:r>
              </w:p>
            </w:txbxContent>
          </v:textbox>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B4B" w:rsidRPr="00577C4C" w:rsidRDefault="00010A82">
    <w:pPr>
      <w:rPr>
        <w:b/>
        <w:sz w:val="20"/>
        <w:szCs w:val="24"/>
      </w:rPr>
    </w:pPr>
    <w:r w:rsidRPr="00010A82">
      <w:rPr>
        <w:noProof/>
        <w:lang w:val="en-GB" w:eastAsia="en-GB"/>
      </w:rPr>
      <w:pict>
        <v:shapetype id="_x0000_t202" coordsize="21600,21600" o:spt="202" path="m,l,21600r21600,l21600,xe">
          <v:stroke joinstyle="miter"/>
          <v:path gradientshapeok="t" o:connecttype="rect"/>
        </v:shapetype>
        <v:shape id="Text Box 56" o:spid="_x0000_s4097" type="#_x0000_t202" style="position:absolute;margin-left:1013.2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666B4B" w:rsidRPr="00577C4C" w:rsidRDefault="00010A82">
                <w:pPr>
                  <w:jc w:val="right"/>
                  <w:rPr>
                    <w:color w:val="000000" w:themeColor="text1"/>
                    <w:szCs w:val="40"/>
                  </w:rPr>
                </w:pPr>
                <w:r w:rsidRPr="00577C4C">
                  <w:rPr>
                    <w:color w:val="000000" w:themeColor="text1"/>
                    <w:szCs w:val="40"/>
                  </w:rPr>
                  <w:fldChar w:fldCharType="begin"/>
                </w:r>
                <w:r w:rsidR="00666B4B" w:rsidRPr="00577C4C">
                  <w:rPr>
                    <w:color w:val="000000" w:themeColor="text1"/>
                    <w:szCs w:val="40"/>
                  </w:rPr>
                  <w:instrText xml:space="preserve"> PAGE  \* Arabic  \* MERGEFORMAT </w:instrText>
                </w:r>
                <w:r w:rsidRPr="00577C4C">
                  <w:rPr>
                    <w:color w:val="000000" w:themeColor="text1"/>
                    <w:szCs w:val="40"/>
                  </w:rPr>
                  <w:fldChar w:fldCharType="separate"/>
                </w:r>
                <w:r w:rsidR="00854542">
                  <w:rPr>
                    <w:noProof/>
                    <w:color w:val="000000" w:themeColor="text1"/>
                    <w:szCs w:val="40"/>
                  </w:rPr>
                  <w:t>5</w:t>
                </w:r>
                <w:r w:rsidRPr="00577C4C">
                  <w:rPr>
                    <w:color w:val="000000" w:themeColor="text1"/>
                    <w:szCs w:val="40"/>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97C" w:rsidRDefault="000A597C" w:rsidP="00117666">
      <w:pPr>
        <w:spacing w:after="0"/>
      </w:pPr>
      <w:r>
        <w:separator/>
      </w:r>
    </w:p>
  </w:footnote>
  <w:footnote w:type="continuationSeparator" w:id="1">
    <w:p w:rsidR="000A597C" w:rsidRDefault="000A597C" w:rsidP="0011766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B4B" w:rsidRPr="009151AA" w:rsidRDefault="00666B4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B4B" w:rsidRDefault="00666B4B" w:rsidP="0093429D">
    <w:r w:rsidRPr="005A1D84">
      <w:rPr>
        <w:b/>
        <w:noProof/>
        <w:color w:val="A6A6A6" w:themeColor="background1" w:themeShade="A6"/>
        <w:lang w:val="en-GB" w:eastAsia="en-GB" w:bidi="hi-IN"/>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302A7CAC"/>
    <w:multiLevelType w:val="multilevel"/>
    <w:tmpl w:val="2D740DBE"/>
    <w:numStyleLink w:val="Headings"/>
  </w:abstractNum>
  <w:abstractNum w:abstractNumId="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defaultTabStop w:val="720"/>
  <w:evenAndOddHeaders/>
  <w:characterSpacingControl w:val="doNotCompress"/>
  <w:hdrShapeDefaults>
    <o:shapedefaults v:ext="edit" spidmax="16386"/>
    <o:shapelayout v:ext="edit">
      <o:idmap v:ext="edit" data="4"/>
    </o:shapelayout>
  </w:hdrShapeDefaults>
  <w:footnotePr>
    <w:footnote w:id="0"/>
    <w:footnote w:id="1"/>
  </w:footnotePr>
  <w:endnotePr>
    <w:endnote w:id="0"/>
    <w:endnote w:id="1"/>
  </w:endnotePr>
  <w:compat/>
  <w:rsids>
    <w:rsidRoot w:val="00EE4B5D"/>
    <w:rsid w:val="00010A82"/>
    <w:rsid w:val="0001436A"/>
    <w:rsid w:val="00017C49"/>
    <w:rsid w:val="00034304"/>
    <w:rsid w:val="00035434"/>
    <w:rsid w:val="00052A14"/>
    <w:rsid w:val="00056F87"/>
    <w:rsid w:val="0006077B"/>
    <w:rsid w:val="00077D53"/>
    <w:rsid w:val="00085C3C"/>
    <w:rsid w:val="000A597C"/>
    <w:rsid w:val="000E0E13"/>
    <w:rsid w:val="000E5DCD"/>
    <w:rsid w:val="0010057F"/>
    <w:rsid w:val="00105FD9"/>
    <w:rsid w:val="00112A6F"/>
    <w:rsid w:val="00117666"/>
    <w:rsid w:val="00131C89"/>
    <w:rsid w:val="001466A0"/>
    <w:rsid w:val="001549D3"/>
    <w:rsid w:val="00160065"/>
    <w:rsid w:val="00171BFF"/>
    <w:rsid w:val="00177D84"/>
    <w:rsid w:val="00191E18"/>
    <w:rsid w:val="00193C05"/>
    <w:rsid w:val="001C38C5"/>
    <w:rsid w:val="001C548F"/>
    <w:rsid w:val="001D1094"/>
    <w:rsid w:val="001D5B39"/>
    <w:rsid w:val="001D63A6"/>
    <w:rsid w:val="001E195B"/>
    <w:rsid w:val="001E3BD6"/>
    <w:rsid w:val="00204D97"/>
    <w:rsid w:val="00240662"/>
    <w:rsid w:val="00247378"/>
    <w:rsid w:val="002477FC"/>
    <w:rsid w:val="00267D18"/>
    <w:rsid w:val="00272D54"/>
    <w:rsid w:val="002868E2"/>
    <w:rsid w:val="002869C3"/>
    <w:rsid w:val="002936E4"/>
    <w:rsid w:val="002B4A57"/>
    <w:rsid w:val="002C4AA4"/>
    <w:rsid w:val="002C74CA"/>
    <w:rsid w:val="00303273"/>
    <w:rsid w:val="00306E0D"/>
    <w:rsid w:val="00311C10"/>
    <w:rsid w:val="00312C8F"/>
    <w:rsid w:val="003220D4"/>
    <w:rsid w:val="00342C49"/>
    <w:rsid w:val="003544FB"/>
    <w:rsid w:val="00360348"/>
    <w:rsid w:val="00361059"/>
    <w:rsid w:val="00370FDE"/>
    <w:rsid w:val="00381F96"/>
    <w:rsid w:val="003C2F01"/>
    <w:rsid w:val="003C797E"/>
    <w:rsid w:val="003D2F2D"/>
    <w:rsid w:val="003D6C7D"/>
    <w:rsid w:val="00401590"/>
    <w:rsid w:val="004109B4"/>
    <w:rsid w:val="00423DAE"/>
    <w:rsid w:val="00441F82"/>
    <w:rsid w:val="00447801"/>
    <w:rsid w:val="00452E9C"/>
    <w:rsid w:val="004735C8"/>
    <w:rsid w:val="0048641D"/>
    <w:rsid w:val="004961FF"/>
    <w:rsid w:val="004B5039"/>
    <w:rsid w:val="004D1CCA"/>
    <w:rsid w:val="00517A89"/>
    <w:rsid w:val="005250F2"/>
    <w:rsid w:val="005773C2"/>
    <w:rsid w:val="00583090"/>
    <w:rsid w:val="0058566C"/>
    <w:rsid w:val="00593EEA"/>
    <w:rsid w:val="005A5EEE"/>
    <w:rsid w:val="005E5E56"/>
    <w:rsid w:val="005F6E64"/>
    <w:rsid w:val="00605737"/>
    <w:rsid w:val="00620599"/>
    <w:rsid w:val="006375C7"/>
    <w:rsid w:val="00654E8F"/>
    <w:rsid w:val="00660D05"/>
    <w:rsid w:val="006612E8"/>
    <w:rsid w:val="00666B4B"/>
    <w:rsid w:val="00680C28"/>
    <w:rsid w:val="006820B1"/>
    <w:rsid w:val="00685377"/>
    <w:rsid w:val="006B7D14"/>
    <w:rsid w:val="00701727"/>
    <w:rsid w:val="0070566C"/>
    <w:rsid w:val="00714C50"/>
    <w:rsid w:val="00723CC8"/>
    <w:rsid w:val="00725A7D"/>
    <w:rsid w:val="00726568"/>
    <w:rsid w:val="007433BE"/>
    <w:rsid w:val="007501BE"/>
    <w:rsid w:val="0076229E"/>
    <w:rsid w:val="00790BB3"/>
    <w:rsid w:val="007920EF"/>
    <w:rsid w:val="007C0BAC"/>
    <w:rsid w:val="007C206C"/>
    <w:rsid w:val="007C6E9C"/>
    <w:rsid w:val="007F32CA"/>
    <w:rsid w:val="00817DD6"/>
    <w:rsid w:val="00852079"/>
    <w:rsid w:val="00854542"/>
    <w:rsid w:val="008570C9"/>
    <w:rsid w:val="008765FD"/>
    <w:rsid w:val="00885156"/>
    <w:rsid w:val="008B1217"/>
    <w:rsid w:val="008E3FB4"/>
    <w:rsid w:val="009151AA"/>
    <w:rsid w:val="0093429D"/>
    <w:rsid w:val="00943573"/>
    <w:rsid w:val="00970F7D"/>
    <w:rsid w:val="00976406"/>
    <w:rsid w:val="00985718"/>
    <w:rsid w:val="00986167"/>
    <w:rsid w:val="00990762"/>
    <w:rsid w:val="009920FC"/>
    <w:rsid w:val="00994A3D"/>
    <w:rsid w:val="00995AC6"/>
    <w:rsid w:val="009C1315"/>
    <w:rsid w:val="009C2B12"/>
    <w:rsid w:val="009C6807"/>
    <w:rsid w:val="009D085F"/>
    <w:rsid w:val="009F40E0"/>
    <w:rsid w:val="009F6321"/>
    <w:rsid w:val="00A00558"/>
    <w:rsid w:val="00A174D9"/>
    <w:rsid w:val="00A45933"/>
    <w:rsid w:val="00AB6715"/>
    <w:rsid w:val="00AE5265"/>
    <w:rsid w:val="00B01E05"/>
    <w:rsid w:val="00B1671E"/>
    <w:rsid w:val="00B25EB8"/>
    <w:rsid w:val="00B37F4D"/>
    <w:rsid w:val="00B41806"/>
    <w:rsid w:val="00B47BA8"/>
    <w:rsid w:val="00BC0A01"/>
    <w:rsid w:val="00BC3D8A"/>
    <w:rsid w:val="00BF0CA0"/>
    <w:rsid w:val="00C1520C"/>
    <w:rsid w:val="00C52A7B"/>
    <w:rsid w:val="00C56BAF"/>
    <w:rsid w:val="00C679AA"/>
    <w:rsid w:val="00C758A8"/>
    <w:rsid w:val="00C75972"/>
    <w:rsid w:val="00CB31F9"/>
    <w:rsid w:val="00CC1AE8"/>
    <w:rsid w:val="00CD066B"/>
    <w:rsid w:val="00CE4FEE"/>
    <w:rsid w:val="00D01BB0"/>
    <w:rsid w:val="00D231C4"/>
    <w:rsid w:val="00D513EF"/>
    <w:rsid w:val="00DB0CD9"/>
    <w:rsid w:val="00DB59C3"/>
    <w:rsid w:val="00DC259A"/>
    <w:rsid w:val="00DE23E8"/>
    <w:rsid w:val="00E011CF"/>
    <w:rsid w:val="00E20E77"/>
    <w:rsid w:val="00E36047"/>
    <w:rsid w:val="00E52377"/>
    <w:rsid w:val="00E64E17"/>
    <w:rsid w:val="00E770CA"/>
    <w:rsid w:val="00E866C9"/>
    <w:rsid w:val="00E87870"/>
    <w:rsid w:val="00EA3D3C"/>
    <w:rsid w:val="00EA5044"/>
    <w:rsid w:val="00EE2E02"/>
    <w:rsid w:val="00EE4B5D"/>
    <w:rsid w:val="00EE74DE"/>
    <w:rsid w:val="00EF2C9C"/>
    <w:rsid w:val="00F106A1"/>
    <w:rsid w:val="00F46900"/>
    <w:rsid w:val="00F61D89"/>
    <w:rsid w:val="00FB5EEB"/>
    <w:rsid w:val="00FE3C74"/>
    <w:rsid w:val="00FF67D7"/>
  </w:rsids>
  <m:mathPr>
    <m:mathFont m:val="Cambria Math"/>
    <m:brkBin m:val="before"/>
    <m:brkBinSub m:val="--"/>
    <m:smallFrac/>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xl63">
    <w:name w:val="xl63"/>
    <w:basedOn w:val="Normal"/>
    <w:rsid w:val="007F32CA"/>
    <w:pPr>
      <w:spacing w:before="100" w:beforeAutospacing="1" w:after="100" w:afterAutospacing="1"/>
    </w:pPr>
    <w:rPr>
      <w:rFonts w:eastAsia="Times New Roman" w:cs="Times New Roman"/>
      <w:szCs w:val="24"/>
    </w:rPr>
  </w:style>
  <w:style w:type="paragraph" w:customStyle="1" w:styleId="xl64">
    <w:name w:val="xl64"/>
    <w:basedOn w:val="Normal"/>
    <w:rsid w:val="007F32CA"/>
    <w:pPr>
      <w:spacing w:before="100" w:beforeAutospacing="1" w:after="100" w:afterAutospacing="1"/>
    </w:pPr>
    <w:rPr>
      <w:rFonts w:eastAsia="Times New Roman" w:cs="Times New Roman"/>
      <w:color w:val="FF0000"/>
      <w:szCs w:val="24"/>
    </w:rPr>
  </w:style>
  <w:style w:type="paragraph" w:customStyle="1" w:styleId="xl65">
    <w:name w:val="xl65"/>
    <w:basedOn w:val="Normal"/>
    <w:rsid w:val="007F32CA"/>
    <w:pPr>
      <w:spacing w:before="100" w:beforeAutospacing="1" w:after="100" w:afterAutospacing="1"/>
    </w:pPr>
    <w:rPr>
      <w:rFonts w:eastAsia="Times New Roman" w:cs="Times New Roman"/>
      <w:szCs w:val="24"/>
    </w:rPr>
  </w:style>
  <w:style w:type="paragraph" w:customStyle="1" w:styleId="xl66">
    <w:name w:val="xl66"/>
    <w:basedOn w:val="Normal"/>
    <w:rsid w:val="001E195B"/>
    <w:pPr>
      <w:pBdr>
        <w:top w:val="single" w:sz="12" w:space="0" w:color="F1F1F1"/>
        <w:left w:val="single" w:sz="12" w:space="0" w:color="F1F1F1"/>
        <w:right w:val="single" w:sz="12" w:space="0" w:color="F1F1F1"/>
      </w:pBdr>
      <w:spacing w:before="100" w:beforeAutospacing="1" w:after="100" w:afterAutospacing="1"/>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verma@cuhimachal.ac.i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skverma.cuhl@nic.in"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Frontiers_Supplementary_Material\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3BED90A-3286-4C88-AA00-A63653BAA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213</TotalTime>
  <Pages>6</Pages>
  <Words>19255</Words>
  <Characters>109760</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Ankita Sharma</dc:creator>
  <cp:lastModifiedBy>Author</cp:lastModifiedBy>
  <cp:revision>116</cp:revision>
  <cp:lastPrinted>2013-10-03T12:51:00Z</cp:lastPrinted>
  <dcterms:created xsi:type="dcterms:W3CDTF">2017-12-28T13:06:00Z</dcterms:created>
  <dcterms:modified xsi:type="dcterms:W3CDTF">2018-08-12T20:13:00Z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http://www.zotero.org/styles/archives-of-microbiology</vt:lpwstr>
  </property>
  <property fmtid="{D5CDD505-2E9C-101B-9397-08002B2CF9AE}" pid="3" name="Mendeley Recent Style Name 0_1">
    <vt:lpwstr>Archives of Microbiology</vt:lpwstr>
  </property>
  <property fmtid="{D5CDD505-2E9C-101B-9397-08002B2CF9AE}" pid="4" name="Mendeley Recent Style Id 1_1">
    <vt:lpwstr>http://www.zotero.org/styles/biometals</vt:lpwstr>
  </property>
  <property fmtid="{D5CDD505-2E9C-101B-9397-08002B2CF9AE}" pid="5" name="Mendeley Recent Style Name 1_1">
    <vt:lpwstr>BioMetals</vt:lpwstr>
  </property>
  <property fmtid="{D5CDD505-2E9C-101B-9397-08002B2CF9AE}" pid="6" name="Mendeley Recent Style Id 2_1">
    <vt:lpwstr>http://www.zotero.org/styles/biochemical-and-biophysical-research-communications</vt:lpwstr>
  </property>
  <property fmtid="{D5CDD505-2E9C-101B-9397-08002B2CF9AE}" pid="7" name="Mendeley Recent Style Name 2_1">
    <vt:lpwstr>Biochemical and Biophysical Research Communications</vt:lpwstr>
  </property>
  <property fmtid="{D5CDD505-2E9C-101B-9397-08002B2CF9AE}" pid="8" name="Mendeley Recent Style Id 3_1">
    <vt:lpwstr>http://www.zotero.org/styles/canadian-journal-of-microbiology</vt:lpwstr>
  </property>
  <property fmtid="{D5CDD505-2E9C-101B-9397-08002B2CF9AE}" pid="9" name="Mendeley Recent Style Name 3_1">
    <vt:lpwstr>Canadian Journal of Microbiology</vt:lpwstr>
  </property>
  <property fmtid="{D5CDD505-2E9C-101B-9397-08002B2CF9AE}" pid="10" name="Mendeley Recent Style Id 4_1">
    <vt:lpwstr>http://www.zotero.org/styles/frontiers-in-microbiology</vt:lpwstr>
  </property>
  <property fmtid="{D5CDD505-2E9C-101B-9397-08002B2CF9AE}" pid="11" name="Mendeley Recent Style Name 4_1">
    <vt:lpwstr>Frontiers in Microbiology</vt:lpwstr>
  </property>
  <property fmtid="{D5CDD505-2E9C-101B-9397-08002B2CF9AE}" pid="12" name="Mendeley Recent Style Id 5_1">
    <vt:lpwstr>http://www.zotero.org/styles/genomics</vt:lpwstr>
  </property>
  <property fmtid="{D5CDD505-2E9C-101B-9397-08002B2CF9AE}" pid="13" name="Mendeley Recent Style Name 5_1">
    <vt:lpwstr>Genomics</vt:lpwstr>
  </property>
  <property fmtid="{D5CDD505-2E9C-101B-9397-08002B2CF9AE}" pid="14" name="Mendeley Recent Style Id 6_1">
    <vt:lpwstr>http://www.zotero.org/styles/journal-of-microbiological-methods</vt:lpwstr>
  </property>
  <property fmtid="{D5CDD505-2E9C-101B-9397-08002B2CF9AE}" pid="15" name="Mendeley Recent Style Name 6_1">
    <vt:lpwstr>Journal of Microbiological Methods</vt:lpwstr>
  </property>
  <property fmtid="{D5CDD505-2E9C-101B-9397-08002B2CF9AE}" pid="16" name="Mendeley Recent Style Id 7_1">
    <vt:lpwstr>http://www.zotero.org/styles/journal-of-proteomics</vt:lpwstr>
  </property>
  <property fmtid="{D5CDD505-2E9C-101B-9397-08002B2CF9AE}" pid="17" name="Mendeley Recent Style Name 7_1">
    <vt:lpwstr>Journal of Proteomics</vt:lpwstr>
  </property>
  <property fmtid="{D5CDD505-2E9C-101B-9397-08002B2CF9AE}" pid="18" name="Mendeley Recent Style Id 8_1">
    <vt:lpwstr>http://www.zotero.org/styles/plant-pathology</vt:lpwstr>
  </property>
  <property fmtid="{D5CDD505-2E9C-101B-9397-08002B2CF9AE}" pid="19" name="Mendeley Recent Style Name 8_1">
    <vt:lpwstr>Plant Pathology</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ies>
</file>