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AD8E2" w14:textId="71897864" w:rsidR="00B032E4" w:rsidRPr="009E16F3" w:rsidRDefault="00B032E4" w:rsidP="00B032E4">
      <w:pPr>
        <w:spacing w:line="360" w:lineRule="auto"/>
        <w:ind w:right="-291"/>
        <w:contextualSpacing/>
        <w:jc w:val="both"/>
        <w:outlineLvl w:val="0"/>
        <w:rPr>
          <w:b/>
          <w:lang w:val="en-US"/>
        </w:rPr>
      </w:pPr>
      <w:bookmarkStart w:id="0" w:name="_GoBack"/>
      <w:bookmarkEnd w:id="0"/>
      <w:r w:rsidRPr="009E16F3">
        <w:rPr>
          <w:b/>
          <w:lang w:val="en-US"/>
        </w:rPr>
        <w:t>SUPPLEMENTARY INFORMATION for:</w:t>
      </w:r>
    </w:p>
    <w:p w14:paraId="5B0F35A2" w14:textId="77777777" w:rsidR="00B032E4" w:rsidRPr="009E16F3" w:rsidRDefault="00B032E4" w:rsidP="00B032E4">
      <w:pPr>
        <w:spacing w:line="360" w:lineRule="auto"/>
        <w:ind w:right="-291"/>
        <w:contextualSpacing/>
        <w:jc w:val="both"/>
        <w:outlineLvl w:val="0"/>
        <w:rPr>
          <w:rFonts w:ascii="Times New Roman" w:hAnsi="Times New Roman" w:cs="Times New Roman"/>
          <w:u w:val="single"/>
          <w:lang w:val="en-US"/>
        </w:rPr>
      </w:pPr>
    </w:p>
    <w:p w14:paraId="33F2FCA5" w14:textId="77777777" w:rsidR="008F2CEA" w:rsidRPr="009E16F3" w:rsidRDefault="008F2CEA" w:rsidP="008F2CEA">
      <w:pPr>
        <w:spacing w:line="360" w:lineRule="auto"/>
        <w:ind w:right="-291"/>
        <w:contextualSpacing/>
        <w:rPr>
          <w:b/>
          <w:szCs w:val="32"/>
          <w:lang w:val="en-US"/>
        </w:rPr>
      </w:pPr>
      <w:r w:rsidRPr="009E16F3">
        <w:rPr>
          <w:b/>
          <w:szCs w:val="32"/>
          <w:lang w:val="en-US"/>
        </w:rPr>
        <w:t>Mechanisms of CPT1C-dependent AMPAR trafficking enhancement</w:t>
      </w:r>
    </w:p>
    <w:p w14:paraId="78934C51" w14:textId="56922482" w:rsidR="001E4D5B" w:rsidRPr="009E16F3" w:rsidRDefault="001E4D5B" w:rsidP="001E4D5B">
      <w:pPr>
        <w:spacing w:line="360" w:lineRule="auto"/>
        <w:ind w:right="-291"/>
        <w:contextualSpacing/>
        <w:jc w:val="both"/>
        <w:outlineLvl w:val="0"/>
        <w:rPr>
          <w:lang w:val="es-ES"/>
        </w:rPr>
      </w:pPr>
      <w:r w:rsidRPr="009E16F3">
        <w:rPr>
          <w:lang w:val="es-ES"/>
        </w:rPr>
        <w:t xml:space="preserve">Esther </w:t>
      </w:r>
      <w:proofErr w:type="spellStart"/>
      <w:r w:rsidRPr="009E16F3">
        <w:rPr>
          <w:lang w:val="es-ES"/>
        </w:rPr>
        <w:t>Gratacòs</w:t>
      </w:r>
      <w:proofErr w:type="spellEnd"/>
      <w:r w:rsidRPr="009E16F3">
        <w:rPr>
          <w:lang w:val="es-ES"/>
        </w:rPr>
        <w:t xml:space="preserve">-Batlle, Mireia </w:t>
      </w:r>
      <w:proofErr w:type="spellStart"/>
      <w:r w:rsidRPr="009E16F3">
        <w:rPr>
          <w:lang w:val="es-ES"/>
        </w:rPr>
        <w:t>Olivella</w:t>
      </w:r>
      <w:proofErr w:type="spellEnd"/>
      <w:r w:rsidRPr="009E16F3">
        <w:rPr>
          <w:lang w:val="es-ES"/>
        </w:rPr>
        <w:t xml:space="preserve">, </w:t>
      </w:r>
      <w:r w:rsidR="00491B07" w:rsidRPr="009E16F3">
        <w:rPr>
          <w:lang w:val="es-ES"/>
        </w:rPr>
        <w:t xml:space="preserve">Nuria Sánchez-Fernández, </w:t>
      </w:r>
      <w:r w:rsidRPr="009E16F3">
        <w:rPr>
          <w:lang w:val="es-ES"/>
        </w:rPr>
        <w:t xml:space="preserve">Natalia </w:t>
      </w:r>
      <w:proofErr w:type="spellStart"/>
      <w:r w:rsidRPr="009E16F3">
        <w:rPr>
          <w:lang w:val="es-ES"/>
        </w:rPr>
        <w:t>Yefimenko</w:t>
      </w:r>
      <w:proofErr w:type="spellEnd"/>
      <w:r w:rsidRPr="009E16F3">
        <w:rPr>
          <w:lang w:val="es-ES"/>
        </w:rPr>
        <w:t xml:space="preserve">, </w:t>
      </w:r>
      <w:r w:rsidR="00491B07" w:rsidRPr="009E16F3">
        <w:rPr>
          <w:lang w:val="es-ES"/>
        </w:rPr>
        <w:t xml:space="preserve">Federico </w:t>
      </w:r>
      <w:proofErr w:type="spellStart"/>
      <w:r w:rsidR="00491B07" w:rsidRPr="009E16F3">
        <w:rPr>
          <w:lang w:val="es-ES"/>
        </w:rPr>
        <w:t>Miguez</w:t>
      </w:r>
      <w:proofErr w:type="spellEnd"/>
      <w:r w:rsidR="00491B07" w:rsidRPr="009E16F3">
        <w:rPr>
          <w:lang w:val="es-ES"/>
        </w:rPr>
        <w:t xml:space="preserve">-Cabello, </w:t>
      </w:r>
      <w:r w:rsidRPr="009E16F3">
        <w:rPr>
          <w:lang w:val="es-ES"/>
        </w:rPr>
        <w:t xml:space="preserve">Rut </w:t>
      </w:r>
      <w:proofErr w:type="spellStart"/>
      <w:r w:rsidRPr="009E16F3">
        <w:rPr>
          <w:lang w:val="es-ES"/>
        </w:rPr>
        <w:t>Fadó</w:t>
      </w:r>
      <w:proofErr w:type="spellEnd"/>
      <w:r w:rsidRPr="009E16F3">
        <w:rPr>
          <w:lang w:val="es-ES"/>
        </w:rPr>
        <w:t xml:space="preserve">, Núria </w:t>
      </w:r>
      <w:proofErr w:type="spellStart"/>
      <w:r w:rsidRPr="009E16F3">
        <w:rPr>
          <w:lang w:val="es-ES"/>
        </w:rPr>
        <w:t>Casals</w:t>
      </w:r>
      <w:proofErr w:type="spellEnd"/>
      <w:r w:rsidRPr="009E16F3">
        <w:rPr>
          <w:lang w:val="es-ES"/>
        </w:rPr>
        <w:t xml:space="preserve">, Xavier </w:t>
      </w:r>
      <w:proofErr w:type="spellStart"/>
      <w:r w:rsidRPr="009E16F3">
        <w:rPr>
          <w:lang w:val="es-ES"/>
        </w:rPr>
        <w:t>Gasull</w:t>
      </w:r>
      <w:proofErr w:type="spellEnd"/>
      <w:r w:rsidRPr="009E16F3">
        <w:rPr>
          <w:lang w:val="es-ES"/>
        </w:rPr>
        <w:t>, Santiago Ambrosio</w:t>
      </w:r>
      <w:r w:rsidRPr="009E16F3">
        <w:rPr>
          <w:vertAlign w:val="superscript"/>
          <w:lang w:val="es-ES"/>
        </w:rPr>
        <w:t xml:space="preserve"> </w:t>
      </w:r>
      <w:r w:rsidRPr="009E16F3">
        <w:rPr>
          <w:lang w:val="es-ES"/>
        </w:rPr>
        <w:t>and David Soto.</w:t>
      </w:r>
    </w:p>
    <w:p w14:paraId="7054E915" w14:textId="77777777" w:rsidR="008F2CEA" w:rsidRPr="009E16F3" w:rsidRDefault="008F2CEA" w:rsidP="003131E9">
      <w:pPr>
        <w:spacing w:line="360" w:lineRule="auto"/>
        <w:contextualSpacing/>
        <w:jc w:val="both"/>
        <w:rPr>
          <w:rFonts w:ascii="Times New Roman" w:hAnsi="Times New Roman" w:cs="Times New Roman"/>
          <w:u w:val="single"/>
          <w:lang w:val="es-ES"/>
        </w:rPr>
      </w:pPr>
    </w:p>
    <w:p w14:paraId="13C029F8" w14:textId="0F43AC55" w:rsidR="003E5F90" w:rsidRPr="009E16F3" w:rsidRDefault="003E5F90" w:rsidP="003E5F90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9E16F3">
        <w:rPr>
          <w:rFonts w:ascii="Times New Roman" w:hAnsi="Times New Roman" w:cs="Times New Roman"/>
          <w:b/>
          <w:u w:val="single"/>
          <w:lang w:val="en-US"/>
        </w:rPr>
        <w:t xml:space="preserve">Supplementary Figure </w:t>
      </w:r>
      <w:r w:rsidR="006C5F60" w:rsidRPr="009E16F3">
        <w:rPr>
          <w:rFonts w:ascii="Times New Roman" w:hAnsi="Times New Roman" w:cs="Times New Roman"/>
          <w:b/>
          <w:u w:val="single"/>
          <w:lang w:val="en-US"/>
        </w:rPr>
        <w:t>1</w:t>
      </w:r>
      <w:r w:rsidRPr="009E16F3">
        <w:rPr>
          <w:rFonts w:ascii="Times New Roman" w:hAnsi="Times New Roman" w:cs="Times New Roman"/>
          <w:b/>
          <w:u w:val="single"/>
          <w:lang w:val="en-US"/>
        </w:rPr>
        <w:t>:</w:t>
      </w:r>
      <w:r w:rsidR="00E36116" w:rsidRPr="009E16F3">
        <w:rPr>
          <w:b/>
          <w:lang w:val="en-US"/>
        </w:rPr>
        <w:t xml:space="preserve"> </w:t>
      </w:r>
      <w:r w:rsidR="00E36116" w:rsidRPr="009E16F3">
        <w:rPr>
          <w:rFonts w:ascii="Times New Roman" w:hAnsi="Times New Roman" w:cs="Times New Roman"/>
          <w:b/>
          <w:lang w:val="en-US"/>
        </w:rPr>
        <w:t xml:space="preserve">Negative control for brain tissue GluA1-CPT1C interaction. </w:t>
      </w:r>
      <w:r w:rsidR="00E36116" w:rsidRPr="009E16F3">
        <w:rPr>
          <w:rFonts w:ascii="Times New Roman" w:hAnsi="Times New Roman" w:cs="Times New Roman"/>
          <w:lang w:val="en-US"/>
        </w:rPr>
        <w:t xml:space="preserve">Left panel: Input samples from cortex, cerebellum and hippocampus detected with antibodies against CPT1C (upper), GluA1 (middle) and actin (lower). Right panel: </w:t>
      </w:r>
      <w:proofErr w:type="spellStart"/>
      <w:r w:rsidR="00E36116" w:rsidRPr="009E16F3">
        <w:rPr>
          <w:rFonts w:ascii="Times New Roman" w:hAnsi="Times New Roman" w:cs="Times New Roman"/>
          <w:lang w:val="en-US"/>
        </w:rPr>
        <w:t>immunoprecipitated</w:t>
      </w:r>
      <w:proofErr w:type="spellEnd"/>
      <w:r w:rsidR="00E36116" w:rsidRPr="009E16F3">
        <w:rPr>
          <w:rFonts w:ascii="Times New Roman" w:hAnsi="Times New Roman" w:cs="Times New Roman"/>
          <w:lang w:val="en-US"/>
        </w:rPr>
        <w:t xml:space="preserve"> extracts with neutral </w:t>
      </w:r>
      <w:proofErr w:type="spellStart"/>
      <w:r w:rsidR="00E36116" w:rsidRPr="009E16F3">
        <w:rPr>
          <w:rFonts w:ascii="Times New Roman" w:hAnsi="Times New Roman" w:cs="Times New Roman"/>
          <w:lang w:val="en-US"/>
        </w:rPr>
        <w:t>IgGs</w:t>
      </w:r>
      <w:proofErr w:type="spellEnd"/>
      <w:r w:rsidR="00E36116" w:rsidRPr="009E16F3">
        <w:rPr>
          <w:rFonts w:ascii="Times New Roman" w:hAnsi="Times New Roman" w:cs="Times New Roman"/>
          <w:lang w:val="en-US"/>
        </w:rPr>
        <w:t xml:space="preserve"> or anti-GluA1 antibodies for each brain homogenate showing no signal in the neutral </w:t>
      </w:r>
      <w:proofErr w:type="spellStart"/>
      <w:r w:rsidR="00E36116" w:rsidRPr="009E16F3">
        <w:rPr>
          <w:rFonts w:ascii="Times New Roman" w:hAnsi="Times New Roman" w:cs="Times New Roman"/>
          <w:lang w:val="en-US"/>
        </w:rPr>
        <w:t>IgGs</w:t>
      </w:r>
      <w:proofErr w:type="spellEnd"/>
      <w:r w:rsidR="00E36116" w:rsidRPr="009E16F3">
        <w:rPr>
          <w:rFonts w:ascii="Times New Roman" w:hAnsi="Times New Roman" w:cs="Times New Roman"/>
          <w:lang w:val="en-US"/>
        </w:rPr>
        <w:t xml:space="preserve"> lanes and a clear band in anti-GluA1 precipitated samples. Signal was detected with anti-CPT1C antibody (upper) and anti-GluA1 antibody (lower).</w:t>
      </w:r>
    </w:p>
    <w:p w14:paraId="6E776C6D" w14:textId="77777777" w:rsidR="00E36116" w:rsidRPr="009E16F3" w:rsidRDefault="00E36116" w:rsidP="003E5F90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3236E77C" w14:textId="0E7977F7" w:rsidR="00E36116" w:rsidRPr="009E16F3" w:rsidRDefault="00E36116" w:rsidP="003E5F90">
      <w:pPr>
        <w:spacing w:line="360" w:lineRule="auto"/>
        <w:contextualSpacing/>
        <w:jc w:val="both"/>
        <w:rPr>
          <w:rFonts w:ascii="Times New Roman" w:hAnsi="Times New Roman" w:cs="Times New Roman"/>
          <w:u w:val="single"/>
          <w:lang w:val="en-US"/>
        </w:rPr>
      </w:pPr>
      <w:r w:rsidRPr="009E16F3">
        <w:rPr>
          <w:rFonts w:ascii="Times New Roman" w:hAnsi="Times New Roman" w:cs="Times New Roman"/>
          <w:u w:val="single"/>
          <w:lang w:val="en-US"/>
        </w:rPr>
        <w:t>Methods for supplementary Figure 1:</w:t>
      </w:r>
    </w:p>
    <w:p w14:paraId="28BC30D6" w14:textId="6E359B99" w:rsidR="00262265" w:rsidRPr="009E16F3" w:rsidRDefault="00262265" w:rsidP="00262265">
      <w:pPr>
        <w:spacing w:line="360" w:lineRule="auto"/>
        <w:ind w:right="-291"/>
        <w:contextualSpacing/>
        <w:jc w:val="both"/>
        <w:rPr>
          <w:lang w:val="en-US"/>
        </w:rPr>
      </w:pPr>
      <w:r w:rsidRPr="009E16F3">
        <w:rPr>
          <w:lang w:val="en-US"/>
        </w:rPr>
        <w:t>Hippocampi, cerebellums and frontal cortices were obtained from C57BL/6J wild-</w:t>
      </w:r>
      <w:proofErr w:type="gramStart"/>
      <w:r w:rsidRPr="009E16F3">
        <w:rPr>
          <w:lang w:val="en-US"/>
        </w:rPr>
        <w:t>type</w:t>
      </w:r>
      <w:proofErr w:type="gramEnd"/>
      <w:r w:rsidRPr="009E16F3">
        <w:rPr>
          <w:lang w:val="en-US"/>
        </w:rPr>
        <w:t xml:space="preserve"> mice of 2 months of age. When dissected, they were </w:t>
      </w:r>
      <w:proofErr w:type="spellStart"/>
      <w:r w:rsidRPr="009E16F3">
        <w:rPr>
          <w:lang w:val="en-US"/>
        </w:rPr>
        <w:t>sonicated</w:t>
      </w:r>
      <w:proofErr w:type="spellEnd"/>
      <w:r w:rsidRPr="009E16F3">
        <w:rPr>
          <w:lang w:val="en-US"/>
        </w:rPr>
        <w:t xml:space="preserve"> in cold </w:t>
      </w:r>
      <w:proofErr w:type="spellStart"/>
      <w:r w:rsidRPr="009E16F3">
        <w:rPr>
          <w:lang w:val="en-US"/>
        </w:rPr>
        <w:t>Tris·HCl</w:t>
      </w:r>
      <w:proofErr w:type="spellEnd"/>
      <w:r w:rsidRPr="009E16F3">
        <w:rPr>
          <w:lang w:val="en-US"/>
        </w:rPr>
        <w:t xml:space="preserve"> pH 7.4 (with Protease Inhibitor Cocktail (Roche) and PMSF) with a </w:t>
      </w:r>
      <w:proofErr w:type="spellStart"/>
      <w:r w:rsidRPr="009E16F3">
        <w:rPr>
          <w:lang w:val="en-US"/>
        </w:rPr>
        <w:t>Broanson</w:t>
      </w:r>
      <w:proofErr w:type="spellEnd"/>
      <w:r w:rsidRPr="009E16F3">
        <w:rPr>
          <w:lang w:val="en-US"/>
        </w:rPr>
        <w:t xml:space="preserve"> </w:t>
      </w:r>
      <w:proofErr w:type="spellStart"/>
      <w:r w:rsidRPr="009E16F3">
        <w:rPr>
          <w:lang w:val="en-US"/>
        </w:rPr>
        <w:t>Sonifier</w:t>
      </w:r>
      <w:proofErr w:type="spellEnd"/>
      <w:r w:rsidRPr="009E16F3">
        <w:rPr>
          <w:lang w:val="en-US"/>
        </w:rPr>
        <w:t xml:space="preserve"> 150 (5 watts). All subsequent steps were performed at 4 ºC. The homogenate was centrifuged at 16,000 </w:t>
      </w:r>
      <w:proofErr w:type="spellStart"/>
      <w:r w:rsidRPr="009E16F3">
        <w:rPr>
          <w:lang w:val="en-US"/>
        </w:rPr>
        <w:t>xg</w:t>
      </w:r>
      <w:proofErr w:type="spellEnd"/>
      <w:r w:rsidRPr="009E16F3">
        <w:rPr>
          <w:lang w:val="en-US"/>
        </w:rPr>
        <w:t xml:space="preserve"> for 30 min at 4 ºC. The pellet was </w:t>
      </w:r>
      <w:proofErr w:type="spellStart"/>
      <w:r w:rsidRPr="009E16F3">
        <w:rPr>
          <w:lang w:val="en-US"/>
        </w:rPr>
        <w:t>resuspended</w:t>
      </w:r>
      <w:proofErr w:type="spellEnd"/>
      <w:r w:rsidRPr="009E16F3">
        <w:rPr>
          <w:lang w:val="en-US"/>
        </w:rPr>
        <w:t xml:space="preserve"> by pipetting up and down in ice-cold </w:t>
      </w:r>
      <w:proofErr w:type="spellStart"/>
      <w:r w:rsidRPr="009E16F3">
        <w:rPr>
          <w:lang w:val="en-US"/>
        </w:rPr>
        <w:t>lysis</w:t>
      </w:r>
      <w:proofErr w:type="spellEnd"/>
      <w:r w:rsidRPr="009E16F3">
        <w:rPr>
          <w:lang w:val="en-US"/>
        </w:rPr>
        <w:t xml:space="preserve"> buffer (1 % IGEPAL, 50 </w:t>
      </w:r>
      <w:proofErr w:type="spellStart"/>
      <w:r w:rsidRPr="009E16F3">
        <w:rPr>
          <w:lang w:val="en-US"/>
        </w:rPr>
        <w:t>mM</w:t>
      </w:r>
      <w:proofErr w:type="spellEnd"/>
      <w:r w:rsidRPr="009E16F3">
        <w:rPr>
          <w:lang w:val="en-US"/>
        </w:rPr>
        <w:t xml:space="preserve"> </w:t>
      </w:r>
      <w:proofErr w:type="spellStart"/>
      <w:r w:rsidRPr="009E16F3">
        <w:rPr>
          <w:lang w:val="en-US"/>
        </w:rPr>
        <w:t>Tris-HCl</w:t>
      </w:r>
      <w:proofErr w:type="spellEnd"/>
      <w:r w:rsidRPr="009E16F3">
        <w:rPr>
          <w:lang w:val="en-US"/>
        </w:rPr>
        <w:t xml:space="preserve"> pH 7.5, 150 </w:t>
      </w:r>
      <w:proofErr w:type="spellStart"/>
      <w:r w:rsidRPr="009E16F3">
        <w:rPr>
          <w:lang w:val="en-US"/>
        </w:rPr>
        <w:t>mM</w:t>
      </w:r>
      <w:proofErr w:type="spellEnd"/>
      <w:r w:rsidRPr="009E16F3">
        <w:rPr>
          <w:lang w:val="en-US"/>
        </w:rPr>
        <w:t xml:space="preserve"> </w:t>
      </w:r>
      <w:proofErr w:type="spellStart"/>
      <w:r w:rsidRPr="009E16F3">
        <w:rPr>
          <w:lang w:val="en-US"/>
        </w:rPr>
        <w:t>NaCl</w:t>
      </w:r>
      <w:proofErr w:type="spellEnd"/>
      <w:r w:rsidRPr="009E16F3">
        <w:rPr>
          <w:lang w:val="en-US"/>
        </w:rPr>
        <w:t xml:space="preserve">, 10 % Glycerol, Protease Inhibitor Cocktail (Roche) and PMSF) and dissolved during 30 min in an orbital agitator. </w:t>
      </w:r>
      <w:r w:rsidR="006D415F" w:rsidRPr="009E16F3">
        <w:rPr>
          <w:lang w:val="en-US"/>
        </w:rPr>
        <w:t>Insoluble</w:t>
      </w:r>
      <w:r w:rsidRPr="009E16F3">
        <w:rPr>
          <w:lang w:val="en-US"/>
        </w:rPr>
        <w:t xml:space="preserve"> material was pelleted at 16,000xg for 30 min. The supernatant was quantified by the BCA method and 0.4-1 mg of protein were incubated overnight at 4ºC with 2 µg of anti-GluA1 antibody or 2 µg of neutral </w:t>
      </w:r>
      <w:proofErr w:type="spellStart"/>
      <w:r w:rsidRPr="009E16F3">
        <w:rPr>
          <w:lang w:val="en-US"/>
        </w:rPr>
        <w:t>IgGs</w:t>
      </w:r>
      <w:proofErr w:type="spellEnd"/>
      <w:r w:rsidRPr="009E16F3">
        <w:rPr>
          <w:lang w:val="en-US"/>
        </w:rPr>
        <w:t xml:space="preserve"> and 60 µl of Protein-A </w:t>
      </w:r>
      <w:proofErr w:type="spellStart"/>
      <w:r w:rsidRPr="009E16F3">
        <w:rPr>
          <w:lang w:val="en-US"/>
        </w:rPr>
        <w:t>sepharose</w:t>
      </w:r>
      <w:proofErr w:type="spellEnd"/>
      <w:r w:rsidRPr="009E16F3">
        <w:rPr>
          <w:lang w:val="en-US"/>
        </w:rPr>
        <w:t xml:space="preserve"> beads (Sigma) with orbital agitation. Antibody-protein complexes were washed with </w:t>
      </w:r>
      <w:proofErr w:type="spellStart"/>
      <w:r w:rsidRPr="009E16F3">
        <w:rPr>
          <w:lang w:val="en-US"/>
        </w:rPr>
        <w:t>lysis</w:t>
      </w:r>
      <w:proofErr w:type="spellEnd"/>
      <w:r w:rsidRPr="009E16F3">
        <w:rPr>
          <w:lang w:val="en-US"/>
        </w:rPr>
        <w:t xml:space="preserve"> buffer three times and eluted with 2x SB/5 </w:t>
      </w:r>
      <w:proofErr w:type="spellStart"/>
      <w:r w:rsidRPr="009E16F3">
        <w:rPr>
          <w:lang w:val="en-US"/>
        </w:rPr>
        <w:t>mM</w:t>
      </w:r>
      <w:proofErr w:type="spellEnd"/>
      <w:r w:rsidRPr="009E16F3">
        <w:rPr>
          <w:lang w:val="en-US"/>
        </w:rPr>
        <w:t xml:space="preserve"> DTT sample </w:t>
      </w:r>
      <w:proofErr w:type="gramStart"/>
      <w:r w:rsidRPr="009E16F3">
        <w:rPr>
          <w:lang w:val="en-US"/>
        </w:rPr>
        <w:t>buffer,</w:t>
      </w:r>
      <w:proofErr w:type="gramEnd"/>
      <w:r w:rsidRPr="009E16F3">
        <w:rPr>
          <w:lang w:val="en-US"/>
        </w:rPr>
        <w:t xml:space="preserve"> heated 10 min at 76 ºC and separated on SDS/PAGE. Before adding the antibodies, 10 % of total protein was removed as input samples and boiled at 75 °C for 10 min in 2x SB/5 </w:t>
      </w:r>
      <w:proofErr w:type="spellStart"/>
      <w:r w:rsidRPr="009E16F3">
        <w:rPr>
          <w:lang w:val="en-US"/>
        </w:rPr>
        <w:t>mM</w:t>
      </w:r>
      <w:proofErr w:type="spellEnd"/>
      <w:r w:rsidRPr="009E16F3">
        <w:rPr>
          <w:lang w:val="en-US"/>
        </w:rPr>
        <w:t xml:space="preserve"> DTT.</w:t>
      </w:r>
      <w:r w:rsidRPr="009E16F3" w:rsidDel="00A4378E">
        <w:rPr>
          <w:rStyle w:val="Refdecomentario"/>
          <w:vanish/>
          <w:lang w:val="en-US"/>
        </w:rPr>
        <w:t xml:space="preserve"> </w:t>
      </w:r>
    </w:p>
    <w:p w14:paraId="11A99934" w14:textId="77777777" w:rsidR="003E5F90" w:rsidRPr="009E16F3" w:rsidRDefault="003E5F90" w:rsidP="003131E9">
      <w:pPr>
        <w:spacing w:line="360" w:lineRule="auto"/>
        <w:contextualSpacing/>
        <w:jc w:val="both"/>
        <w:rPr>
          <w:rFonts w:ascii="Times New Roman" w:hAnsi="Times New Roman" w:cs="Times New Roman"/>
          <w:u w:val="single"/>
          <w:lang w:val="en-US"/>
        </w:rPr>
      </w:pPr>
    </w:p>
    <w:p w14:paraId="606690C4" w14:textId="46111B08" w:rsidR="002D557A" w:rsidRPr="009E16F3" w:rsidRDefault="00DA4647" w:rsidP="003131E9">
      <w:pPr>
        <w:spacing w:line="360" w:lineRule="auto"/>
        <w:contextualSpacing/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9E16F3">
        <w:rPr>
          <w:rFonts w:ascii="Times New Roman" w:hAnsi="Times New Roman" w:cs="Times New Roman"/>
          <w:b/>
          <w:u w:val="single"/>
          <w:lang w:val="en-US"/>
        </w:rPr>
        <w:lastRenderedPageBreak/>
        <w:t xml:space="preserve">Supplementary Figure </w:t>
      </w:r>
      <w:r w:rsidR="003E5F90" w:rsidRPr="009E16F3">
        <w:rPr>
          <w:rFonts w:ascii="Times New Roman" w:hAnsi="Times New Roman" w:cs="Times New Roman"/>
          <w:b/>
          <w:u w:val="single"/>
          <w:lang w:val="en-US"/>
        </w:rPr>
        <w:t>2</w:t>
      </w:r>
      <w:r w:rsidRPr="009E16F3">
        <w:rPr>
          <w:rFonts w:ascii="Times New Roman" w:hAnsi="Times New Roman" w:cs="Times New Roman"/>
          <w:b/>
          <w:u w:val="single"/>
          <w:lang w:val="en-US"/>
        </w:rPr>
        <w:t>:</w:t>
      </w:r>
      <w:r w:rsidR="00E36116" w:rsidRPr="009E16F3">
        <w:rPr>
          <w:rFonts w:ascii="Times New Roman" w:hAnsi="Times New Roman" w:cs="Times New Roman"/>
          <w:b/>
          <w:lang w:val="en-US"/>
        </w:rPr>
        <w:t xml:space="preserve"> CPT1C deficiency translates into a lower surface expression of GluA1 in cortical neurons.</w:t>
      </w:r>
    </w:p>
    <w:p w14:paraId="0859DAAE" w14:textId="77777777" w:rsidR="00DA4647" w:rsidRPr="009E16F3" w:rsidRDefault="00DA4647" w:rsidP="00DA4647">
      <w:pPr>
        <w:spacing w:line="360" w:lineRule="auto"/>
        <w:contextualSpacing/>
        <w:jc w:val="both"/>
        <w:rPr>
          <w:lang w:val="en-US"/>
        </w:rPr>
      </w:pPr>
    </w:p>
    <w:p w14:paraId="74532899" w14:textId="0961CE44" w:rsidR="00DA4647" w:rsidRPr="009E16F3" w:rsidRDefault="00DA4647" w:rsidP="00DA4647">
      <w:pPr>
        <w:spacing w:line="360" w:lineRule="auto"/>
        <w:contextualSpacing/>
        <w:jc w:val="both"/>
        <w:rPr>
          <w:lang w:val="en-US"/>
        </w:rPr>
      </w:pPr>
      <w:r w:rsidRPr="009E16F3">
        <w:rPr>
          <w:lang w:val="en-US"/>
        </w:rPr>
        <w:t>(</w:t>
      </w:r>
      <w:r w:rsidRPr="009E16F3">
        <w:rPr>
          <w:b/>
          <w:lang w:val="en-US"/>
        </w:rPr>
        <w:t>A</w:t>
      </w:r>
      <w:r w:rsidRPr="009E16F3">
        <w:rPr>
          <w:lang w:val="en-US"/>
        </w:rPr>
        <w:t xml:space="preserve">) Immunofluorescence of 11DIV cortical neurons in culture from wild type (upper images) and CPT1C knockout (lower images) animals. Surface GluA1 (red signal) and intracellular GluA1 (blue signal) </w:t>
      </w:r>
      <w:proofErr w:type="gramStart"/>
      <w:r w:rsidRPr="009E16F3">
        <w:rPr>
          <w:lang w:val="en-US"/>
        </w:rPr>
        <w:t>is</w:t>
      </w:r>
      <w:proofErr w:type="gramEnd"/>
      <w:r w:rsidRPr="009E16F3">
        <w:rPr>
          <w:lang w:val="en-US"/>
        </w:rPr>
        <w:t xml:space="preserve"> shown.</w:t>
      </w:r>
    </w:p>
    <w:p w14:paraId="5E799D5A" w14:textId="1F2C9FEF" w:rsidR="00DA4647" w:rsidRPr="009E16F3" w:rsidRDefault="00DA4647" w:rsidP="00DA4647">
      <w:pPr>
        <w:spacing w:line="360" w:lineRule="auto"/>
        <w:contextualSpacing/>
        <w:jc w:val="both"/>
        <w:rPr>
          <w:lang w:val="en-US"/>
        </w:rPr>
      </w:pPr>
      <w:r w:rsidRPr="009E16F3">
        <w:rPr>
          <w:lang w:val="en-US"/>
        </w:rPr>
        <w:t>(</w:t>
      </w:r>
      <w:r w:rsidRPr="009E16F3">
        <w:rPr>
          <w:b/>
          <w:lang w:val="en-US"/>
        </w:rPr>
        <w:t>B</w:t>
      </w:r>
      <w:r w:rsidRPr="009E16F3">
        <w:rPr>
          <w:lang w:val="en-US"/>
        </w:rPr>
        <w:t>) Quantification of endogenous somatic GluA1 surface to intracellular ratio from cortical cells in culture. GluA1 ratio was reduced in neurons from CPT1C knockout animals compared with wild type animals (***p=0.0006; Mann-Whitney-U-test). Numbers in bars indicate the number of neurons analyzed.</w:t>
      </w:r>
    </w:p>
    <w:p w14:paraId="59CCAB82" w14:textId="77777777" w:rsidR="002D557A" w:rsidRPr="009E16F3" w:rsidRDefault="002D557A" w:rsidP="003131E9">
      <w:pPr>
        <w:spacing w:line="360" w:lineRule="auto"/>
        <w:contextualSpacing/>
        <w:jc w:val="both"/>
        <w:rPr>
          <w:rFonts w:ascii="Times New Roman" w:hAnsi="Times New Roman" w:cs="Times New Roman"/>
          <w:u w:val="single"/>
          <w:lang w:val="en-US"/>
        </w:rPr>
      </w:pPr>
    </w:p>
    <w:p w14:paraId="7ACC6EE7" w14:textId="4EB9E3D8" w:rsidR="00C83F44" w:rsidRPr="009E16F3" w:rsidRDefault="00C83F44" w:rsidP="00C83F44">
      <w:pPr>
        <w:spacing w:line="36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  <w:r w:rsidRPr="009E16F3">
        <w:rPr>
          <w:rFonts w:ascii="Times New Roman" w:hAnsi="Times New Roman" w:cs="Times New Roman"/>
          <w:b/>
          <w:u w:val="single"/>
          <w:lang w:val="en-US"/>
        </w:rPr>
        <w:t xml:space="preserve">Supplementary Figure </w:t>
      </w:r>
      <w:r w:rsidR="003E5F90" w:rsidRPr="009E16F3">
        <w:rPr>
          <w:rFonts w:ascii="Times New Roman" w:hAnsi="Times New Roman" w:cs="Times New Roman"/>
          <w:b/>
          <w:u w:val="single"/>
          <w:lang w:val="en-US"/>
        </w:rPr>
        <w:t>3</w:t>
      </w:r>
      <w:r w:rsidRPr="009E16F3">
        <w:rPr>
          <w:rFonts w:ascii="Times New Roman" w:hAnsi="Times New Roman" w:cs="Times New Roman"/>
          <w:b/>
          <w:u w:val="single"/>
          <w:lang w:val="en-US"/>
        </w:rPr>
        <w:t>:</w:t>
      </w:r>
      <w:r w:rsidR="00E36116" w:rsidRPr="009E16F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E36116" w:rsidRPr="009E16F3">
        <w:rPr>
          <w:rFonts w:ascii="Times New Roman" w:hAnsi="Times New Roman" w:cs="Times New Roman"/>
          <w:b/>
          <w:lang w:val="en-US"/>
        </w:rPr>
        <w:t>Colocalization</w:t>
      </w:r>
      <w:proofErr w:type="spellEnd"/>
      <w:r w:rsidR="00E36116" w:rsidRPr="009E16F3">
        <w:rPr>
          <w:rFonts w:ascii="Times New Roman" w:hAnsi="Times New Roman" w:cs="Times New Roman"/>
          <w:b/>
          <w:lang w:val="en-US"/>
        </w:rPr>
        <w:t xml:space="preserve"> experiments between CPT1C and COPII vesicles</w:t>
      </w:r>
    </w:p>
    <w:p w14:paraId="0FC79147" w14:textId="77777777" w:rsidR="00C83F44" w:rsidRPr="009E16F3" w:rsidRDefault="00C83F44" w:rsidP="00C83F44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761CFFEB" w14:textId="616677E6" w:rsidR="00C83F44" w:rsidRPr="009E16F3" w:rsidRDefault="00C83F44" w:rsidP="00C83F44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9E16F3">
        <w:rPr>
          <w:rFonts w:ascii="Times New Roman" w:hAnsi="Times New Roman" w:cs="Times New Roman"/>
          <w:b/>
          <w:lang w:val="en-US"/>
        </w:rPr>
        <w:t>(A)</w:t>
      </w:r>
      <w:r w:rsidRPr="009E16F3">
        <w:rPr>
          <w:rFonts w:ascii="Times New Roman" w:hAnsi="Times New Roman" w:cs="Times New Roman"/>
          <w:lang w:val="en-US"/>
        </w:rPr>
        <w:t xml:space="preserve"> Confocal image </w:t>
      </w:r>
      <w:r w:rsidR="006D415F" w:rsidRPr="009E16F3">
        <w:rPr>
          <w:rFonts w:ascii="Times New Roman" w:hAnsi="Times New Roman" w:cs="Times New Roman"/>
          <w:lang w:val="en-US"/>
        </w:rPr>
        <w:t xml:space="preserve">in COS-7 cells </w:t>
      </w:r>
      <w:r w:rsidRPr="009E16F3">
        <w:rPr>
          <w:rFonts w:ascii="Times New Roman" w:hAnsi="Times New Roman" w:cs="Times New Roman"/>
          <w:lang w:val="en-US"/>
        </w:rPr>
        <w:t>showing CPT1C-GFP signal in Green and Sec31A (COPII marker) signal in red, where only partial co-localization (yellow) is evident.</w:t>
      </w:r>
    </w:p>
    <w:p w14:paraId="5192E43D" w14:textId="34BD0ECB" w:rsidR="00C83F44" w:rsidRPr="009E16F3" w:rsidRDefault="00C83F44" w:rsidP="00C83F44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9E16F3">
        <w:rPr>
          <w:rFonts w:ascii="Times New Roman" w:hAnsi="Times New Roman" w:cs="Times New Roman"/>
          <w:b/>
          <w:lang w:val="en-US"/>
        </w:rPr>
        <w:t>(B)</w:t>
      </w:r>
      <w:r w:rsidRPr="009E16F3">
        <w:rPr>
          <w:rFonts w:ascii="Times New Roman" w:hAnsi="Times New Roman" w:cs="Times New Roman"/>
          <w:lang w:val="en-US"/>
        </w:rPr>
        <w:t xml:space="preserve"> Confocal image showing Sec61B (ER marker) signal in green and Sec31A (COPII marker) signal in red. As in (A), partial co-localization appears to be present.</w:t>
      </w:r>
    </w:p>
    <w:p w14:paraId="0B4ADA65" w14:textId="64B0D5C3" w:rsidR="00C83F44" w:rsidRPr="009E16F3" w:rsidRDefault="00C83F44" w:rsidP="00C83F44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9E16F3">
        <w:rPr>
          <w:rFonts w:ascii="Times New Roman" w:hAnsi="Times New Roman" w:cs="Times New Roman"/>
          <w:b/>
          <w:lang w:val="en-US"/>
        </w:rPr>
        <w:t>(C)</w:t>
      </w:r>
      <w:r w:rsidRPr="009E16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16F3">
        <w:rPr>
          <w:rFonts w:ascii="Times New Roman" w:hAnsi="Times New Roman" w:cs="Times New Roman"/>
          <w:lang w:val="en-US"/>
        </w:rPr>
        <w:t>Mander’s</w:t>
      </w:r>
      <w:proofErr w:type="spellEnd"/>
      <w:r w:rsidRPr="009E16F3">
        <w:rPr>
          <w:rFonts w:ascii="Times New Roman" w:hAnsi="Times New Roman" w:cs="Times New Roman"/>
          <w:lang w:val="en-US"/>
        </w:rPr>
        <w:t xml:space="preserve"> Overlap Coefficient (MOC) co-localization values expressed as mean ± SEM. Numbers in bars denote number of analyzed cells Student-</w:t>
      </w:r>
      <w:r w:rsidRPr="009E16F3">
        <w:rPr>
          <w:rFonts w:ascii="Times New Roman" w:hAnsi="Times New Roman" w:cs="Times New Roman"/>
          <w:i/>
          <w:lang w:val="en-US"/>
        </w:rPr>
        <w:t>t</w:t>
      </w:r>
      <w:r w:rsidR="00D80115" w:rsidRPr="009E16F3">
        <w:rPr>
          <w:rFonts w:ascii="Times New Roman" w:hAnsi="Times New Roman" w:cs="Times New Roman"/>
          <w:lang w:val="en-US"/>
        </w:rPr>
        <w:t>-test</w:t>
      </w:r>
      <w:r w:rsidRPr="009E16F3">
        <w:rPr>
          <w:rFonts w:ascii="Times New Roman" w:hAnsi="Times New Roman" w:cs="Times New Roman"/>
          <w:lang w:val="en-US"/>
        </w:rPr>
        <w:t>.</w:t>
      </w:r>
    </w:p>
    <w:p w14:paraId="4D9C288C" w14:textId="77777777" w:rsidR="00C83F44" w:rsidRPr="009E16F3" w:rsidRDefault="00C83F44" w:rsidP="003131E9">
      <w:pPr>
        <w:spacing w:line="360" w:lineRule="auto"/>
        <w:contextualSpacing/>
        <w:jc w:val="both"/>
        <w:rPr>
          <w:rFonts w:ascii="Times New Roman" w:hAnsi="Times New Roman" w:cs="Times New Roman"/>
          <w:u w:val="single"/>
          <w:lang w:val="en-US"/>
        </w:rPr>
      </w:pPr>
    </w:p>
    <w:p w14:paraId="0199E7BC" w14:textId="20003C59" w:rsidR="003131E9" w:rsidRPr="009E16F3" w:rsidRDefault="003131E9" w:rsidP="003131E9">
      <w:pPr>
        <w:spacing w:line="36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  <w:r w:rsidRPr="009E16F3">
        <w:rPr>
          <w:rFonts w:ascii="Times New Roman" w:hAnsi="Times New Roman" w:cs="Times New Roman"/>
          <w:b/>
          <w:u w:val="single"/>
          <w:lang w:val="en-US"/>
        </w:rPr>
        <w:t xml:space="preserve">Supplementary Figure </w:t>
      </w:r>
      <w:r w:rsidR="003E5F90" w:rsidRPr="009E16F3">
        <w:rPr>
          <w:rFonts w:ascii="Times New Roman" w:hAnsi="Times New Roman" w:cs="Times New Roman"/>
          <w:b/>
          <w:u w:val="single"/>
          <w:lang w:val="en-US"/>
        </w:rPr>
        <w:t>4</w:t>
      </w:r>
      <w:r w:rsidRPr="009E16F3">
        <w:rPr>
          <w:rFonts w:ascii="Times New Roman" w:hAnsi="Times New Roman" w:cs="Times New Roman"/>
          <w:b/>
          <w:u w:val="single"/>
          <w:lang w:val="en-US"/>
        </w:rPr>
        <w:t>:</w:t>
      </w:r>
      <w:r w:rsidR="00E36116" w:rsidRPr="009E16F3">
        <w:rPr>
          <w:rFonts w:ascii="Times New Roman" w:hAnsi="Times New Roman" w:cs="Times New Roman"/>
          <w:b/>
          <w:lang w:val="en-US"/>
        </w:rPr>
        <w:t xml:space="preserve"> CPT1C topology in the ER membrane</w:t>
      </w:r>
    </w:p>
    <w:p w14:paraId="085BC528" w14:textId="77777777" w:rsidR="003131E9" w:rsidRPr="009E16F3" w:rsidRDefault="003131E9" w:rsidP="003131E9">
      <w:pPr>
        <w:spacing w:line="360" w:lineRule="auto"/>
        <w:contextualSpacing/>
        <w:jc w:val="both"/>
        <w:rPr>
          <w:rFonts w:ascii="Times New Roman" w:hAnsi="Times New Roman" w:cs="Times New Roman"/>
          <w:u w:val="single"/>
          <w:lang w:val="en-US"/>
        </w:rPr>
      </w:pPr>
    </w:p>
    <w:p w14:paraId="43A7494D" w14:textId="6B400668" w:rsidR="003131E9" w:rsidRPr="009E16F3" w:rsidRDefault="003131E9" w:rsidP="003131E9">
      <w:pPr>
        <w:spacing w:line="360" w:lineRule="auto"/>
        <w:ind w:right="-7"/>
        <w:contextualSpacing/>
        <w:jc w:val="both"/>
        <w:rPr>
          <w:rFonts w:ascii="Times New Roman" w:hAnsi="Times New Roman" w:cs="Times New Roman"/>
          <w:noProof/>
          <w:lang w:val="en-US"/>
        </w:rPr>
      </w:pPr>
      <w:r w:rsidRPr="009E16F3">
        <w:rPr>
          <w:rFonts w:ascii="Times New Roman" w:hAnsi="Times New Roman" w:cs="Times New Roman"/>
          <w:b/>
          <w:noProof/>
          <w:lang w:val="en-US"/>
        </w:rPr>
        <w:t xml:space="preserve"> (A) Endogenous putative glycosylation sites of CPT1C.</w:t>
      </w:r>
      <w:r w:rsidRPr="009E16F3">
        <w:rPr>
          <w:rFonts w:ascii="Times New Roman" w:hAnsi="Times New Roman" w:cs="Times New Roman"/>
          <w:noProof/>
          <w:lang w:val="en-US"/>
        </w:rPr>
        <w:t xml:space="preserve"> Sites potentially exposed to the action of oligosaccharyltransferases are shown in green, and their respective amino acid positions are numbered on rat (Rn), mouse (Mm) or human (Hs) CPT1C sequences</w:t>
      </w:r>
      <w:r w:rsidRPr="009E16F3">
        <w:rPr>
          <w:rFonts w:ascii="Times New Roman" w:hAnsi="Times New Roman" w:cs="Times New Roman"/>
          <w:b/>
          <w:noProof/>
          <w:lang w:val="en-US"/>
        </w:rPr>
        <w:t xml:space="preserve"> </w:t>
      </w:r>
      <w:r w:rsidRPr="009E16F3">
        <w:rPr>
          <w:rFonts w:ascii="Times New Roman" w:hAnsi="Times New Roman" w:cs="Times New Roman"/>
          <w:noProof/>
          <w:lang w:val="en-US"/>
        </w:rPr>
        <w:t>(</w:t>
      </w:r>
      <w:r w:rsidRPr="009E16F3">
        <w:rPr>
          <w:rFonts w:ascii="Times New Roman" w:hAnsi="Times New Roman" w:cs="Times New Roman"/>
          <w:b/>
          <w:noProof/>
          <w:lang w:val="en-US"/>
        </w:rPr>
        <w:t>NST:</w:t>
      </w:r>
      <w:r w:rsidRPr="009E16F3">
        <w:rPr>
          <w:rFonts w:ascii="Times New Roman" w:hAnsi="Times New Roman" w:cs="Times New Roman"/>
          <w:noProof/>
          <w:lang w:val="en-US"/>
        </w:rPr>
        <w:t xml:space="preserve"> Asn-Ser-Thr, </w:t>
      </w:r>
      <w:r w:rsidRPr="009E16F3">
        <w:rPr>
          <w:rFonts w:ascii="Times New Roman" w:hAnsi="Times New Roman" w:cs="Times New Roman"/>
          <w:b/>
          <w:noProof/>
          <w:lang w:val="en-US"/>
        </w:rPr>
        <w:t>NTT:</w:t>
      </w:r>
      <w:r w:rsidRPr="009E16F3">
        <w:rPr>
          <w:rFonts w:ascii="Times New Roman" w:hAnsi="Times New Roman" w:cs="Times New Roman"/>
          <w:noProof/>
          <w:lang w:val="en-US"/>
        </w:rPr>
        <w:t xml:space="preserve"> Asn-Thr-Thr and </w:t>
      </w:r>
      <w:r w:rsidRPr="009E16F3">
        <w:rPr>
          <w:rFonts w:ascii="Times New Roman" w:hAnsi="Times New Roman" w:cs="Times New Roman"/>
          <w:b/>
          <w:noProof/>
          <w:lang w:val="en-US"/>
        </w:rPr>
        <w:t>NLS:</w:t>
      </w:r>
      <w:r w:rsidRPr="009E16F3">
        <w:rPr>
          <w:rFonts w:ascii="Times New Roman" w:hAnsi="Times New Roman" w:cs="Times New Roman"/>
          <w:noProof/>
          <w:lang w:val="en-US"/>
        </w:rPr>
        <w:t xml:space="preserve"> Asp-Leu-Ser). These sites were predicted using NetNGlyc 1.0 server (</w:t>
      </w:r>
      <w:hyperlink r:id="rId7" w:history="1">
        <w:r w:rsidRPr="009E16F3">
          <w:rPr>
            <w:rFonts w:ascii="Times New Roman" w:hAnsi="Times New Roman" w:cs="Times New Roman"/>
            <w:lang w:val="en-US"/>
          </w:rPr>
          <w:t>http://www.cbs.dtu.dk/services/NetNGlyc</w:t>
        </w:r>
      </w:hyperlink>
      <w:r w:rsidRPr="009E16F3">
        <w:rPr>
          <w:rFonts w:ascii="Times New Roman" w:hAnsi="Times New Roman" w:cs="Times New Roman"/>
          <w:noProof/>
          <w:lang w:val="en-US"/>
        </w:rPr>
        <w:t>). The structure of the N-terminal domain (in red), the transmembrane domains (in brown) and region after transmembrane domains (in blue) are shown.</w:t>
      </w:r>
      <w:r w:rsidR="00E36116" w:rsidRPr="009E16F3">
        <w:rPr>
          <w:rFonts w:ascii="Times New Roman" w:hAnsi="Times New Roman" w:cs="Times New Roman"/>
          <w:noProof/>
          <w:lang w:val="en-US"/>
        </w:rPr>
        <w:t xml:space="preserve"> The gap between the two transmembrane regions represents residues from 76 to 102 in Figure 2 that corresponds to the loop region.</w:t>
      </w:r>
    </w:p>
    <w:p w14:paraId="03B3F60A" w14:textId="2C5044A5" w:rsidR="003131E9" w:rsidRPr="009E16F3" w:rsidRDefault="003131E9" w:rsidP="003131E9">
      <w:pPr>
        <w:spacing w:line="360" w:lineRule="auto"/>
        <w:ind w:right="-7"/>
        <w:contextualSpacing/>
        <w:jc w:val="both"/>
        <w:rPr>
          <w:rFonts w:ascii="Times New Roman" w:hAnsi="Times New Roman" w:cs="Times New Roman"/>
          <w:noProof/>
          <w:lang w:val="en-US"/>
        </w:rPr>
      </w:pPr>
      <w:r w:rsidRPr="009E16F3">
        <w:rPr>
          <w:rFonts w:ascii="Times New Roman" w:hAnsi="Times New Roman" w:cs="Times New Roman"/>
          <w:b/>
          <w:noProof/>
          <w:lang w:val="en-US"/>
        </w:rPr>
        <w:t>(B) Glycosilation s</w:t>
      </w:r>
      <w:r w:rsidR="00E36116" w:rsidRPr="009E16F3">
        <w:rPr>
          <w:rFonts w:ascii="Times New Roman" w:hAnsi="Times New Roman" w:cs="Times New Roman"/>
          <w:b/>
          <w:noProof/>
          <w:lang w:val="en-US"/>
        </w:rPr>
        <w:t>ites at diferents regions of CPT1C</w:t>
      </w:r>
      <w:r w:rsidRPr="009E16F3">
        <w:rPr>
          <w:rFonts w:ascii="Times New Roman" w:hAnsi="Times New Roman" w:cs="Times New Roman"/>
          <w:b/>
          <w:noProof/>
          <w:lang w:val="en-US"/>
        </w:rPr>
        <w:t xml:space="preserve">. </w:t>
      </w:r>
      <w:r w:rsidRPr="009E16F3">
        <w:rPr>
          <w:rFonts w:ascii="Times New Roman" w:hAnsi="Times New Roman" w:cs="Times New Roman"/>
          <w:noProof/>
          <w:lang w:val="en-US"/>
        </w:rPr>
        <w:t xml:space="preserve">Amino acid sequence of 150 first residues of rat CPT1C sequence: overview of the strategy used for introducing </w:t>
      </w:r>
      <w:r w:rsidRPr="009E16F3">
        <w:rPr>
          <w:rFonts w:ascii="Times New Roman" w:hAnsi="Times New Roman" w:cs="Times New Roman"/>
          <w:noProof/>
          <w:lang w:val="en-US"/>
        </w:rPr>
        <w:lastRenderedPageBreak/>
        <w:t xml:space="preserve">glycosylation sites at the N-terminal and loop region of CPT1C. </w:t>
      </w:r>
      <w:r w:rsidRPr="009E16F3">
        <w:rPr>
          <w:rFonts w:ascii="Times New Roman" w:hAnsi="Times New Roman" w:cs="Times New Roman"/>
          <w:b/>
          <w:noProof/>
          <w:lang w:val="en-US"/>
        </w:rPr>
        <w:t xml:space="preserve">pIRES-Nterm </w:t>
      </w:r>
      <w:r w:rsidRPr="009E16F3">
        <w:rPr>
          <w:rFonts w:ascii="Times New Roman" w:hAnsi="Times New Roman" w:cs="Times New Roman"/>
          <w:noProof/>
          <w:lang w:val="en-US"/>
        </w:rPr>
        <w:t>(i) incorporates a whole glycosylation site (</w:t>
      </w:r>
      <w:r w:rsidRPr="009E16F3">
        <w:rPr>
          <w:rFonts w:ascii="Times New Roman" w:hAnsi="Times New Roman" w:cs="Times New Roman"/>
          <w:b/>
          <w:noProof/>
          <w:lang w:val="en-US"/>
        </w:rPr>
        <w:t>NIT</w:t>
      </w:r>
      <w:r w:rsidRPr="009E16F3">
        <w:rPr>
          <w:rFonts w:ascii="Times New Roman" w:hAnsi="Times New Roman" w:cs="Times New Roman"/>
          <w:noProof/>
          <w:lang w:val="en-US"/>
        </w:rPr>
        <w:t xml:space="preserve">: Asn-Ile-Thr) </w:t>
      </w:r>
      <w:r w:rsidR="00E36116" w:rsidRPr="009E16F3">
        <w:rPr>
          <w:rFonts w:ascii="Times New Roman" w:hAnsi="Times New Roman" w:cs="Times New Roman"/>
          <w:noProof/>
          <w:lang w:val="en-US"/>
        </w:rPr>
        <w:t xml:space="preserve">introduced with the addition of 9 nucleotides into the CPT1C cDNA sequence </w:t>
      </w:r>
      <w:r w:rsidRPr="009E16F3">
        <w:rPr>
          <w:rFonts w:ascii="Times New Roman" w:hAnsi="Times New Roman" w:cs="Times New Roman"/>
          <w:noProof/>
          <w:lang w:val="en-US"/>
        </w:rPr>
        <w:t xml:space="preserve">and </w:t>
      </w:r>
      <w:r w:rsidRPr="009E16F3">
        <w:rPr>
          <w:rFonts w:ascii="Times New Roman" w:hAnsi="Times New Roman" w:cs="Times New Roman"/>
          <w:b/>
          <w:noProof/>
          <w:lang w:val="en-US"/>
        </w:rPr>
        <w:t xml:space="preserve">pIRES-Loop </w:t>
      </w:r>
      <w:r w:rsidRPr="009E16F3">
        <w:rPr>
          <w:rFonts w:ascii="Times New Roman" w:hAnsi="Times New Roman" w:cs="Times New Roman"/>
          <w:noProof/>
          <w:lang w:val="en-US"/>
        </w:rPr>
        <w:t>(ii) creates a glycosylation site (NIT) by replacing two nucleotides using site-directed mutagenesis. Predicted positions of both transmembrane regions are also shown.</w:t>
      </w:r>
    </w:p>
    <w:p w14:paraId="29F29E5F" w14:textId="77777777" w:rsidR="003131E9" w:rsidRPr="009E16F3" w:rsidRDefault="003131E9" w:rsidP="003131E9">
      <w:pPr>
        <w:spacing w:line="360" w:lineRule="auto"/>
        <w:ind w:right="-7"/>
        <w:contextualSpacing/>
        <w:jc w:val="both"/>
        <w:rPr>
          <w:rFonts w:ascii="Times New Roman" w:hAnsi="Times New Roman" w:cs="Times New Roman"/>
          <w:noProof/>
          <w:lang w:val="en-US"/>
        </w:rPr>
      </w:pPr>
      <w:r w:rsidRPr="009E16F3">
        <w:rPr>
          <w:rFonts w:ascii="Times New Roman" w:hAnsi="Times New Roman" w:cs="Times New Roman"/>
          <w:b/>
          <w:noProof/>
          <w:lang w:val="en-US"/>
        </w:rPr>
        <w:t>(C) Positive control of deglycosylation assay</w:t>
      </w:r>
      <w:r w:rsidRPr="009E16F3">
        <w:rPr>
          <w:rFonts w:ascii="Times New Roman" w:hAnsi="Times New Roman" w:cs="Times New Roman"/>
          <w:noProof/>
          <w:lang w:val="en-US"/>
        </w:rPr>
        <w:t>. RNase B (a glycoprotein that contains a single glycosylation site at Asn34) was treated with or without PNGase F showing a mobility shift. Arrows point bands corresponding to glycosylated RNase B (“Glyc-RNAase B”, 16 kDa) and the deglycosylated form (“RNase B”, 13 kDa) in a 15% SDS-PAGE gel stained with Blue Coomassie.</w:t>
      </w:r>
    </w:p>
    <w:p w14:paraId="68FD5E81" w14:textId="7E507289" w:rsidR="003131E9" w:rsidRPr="009E16F3" w:rsidRDefault="003131E9" w:rsidP="00B032E4">
      <w:pPr>
        <w:spacing w:line="360" w:lineRule="auto"/>
        <w:ind w:right="-7"/>
        <w:contextualSpacing/>
        <w:jc w:val="both"/>
        <w:rPr>
          <w:rFonts w:ascii="Times New Roman" w:hAnsi="Times New Roman" w:cs="Times New Roman"/>
          <w:noProof/>
          <w:lang w:val="en-US"/>
        </w:rPr>
      </w:pPr>
      <w:r w:rsidRPr="009E16F3">
        <w:rPr>
          <w:rFonts w:ascii="Times New Roman" w:hAnsi="Times New Roman" w:cs="Times New Roman"/>
          <w:b/>
          <w:noProof/>
          <w:lang w:val="en-US"/>
        </w:rPr>
        <w:t>(D)</w:t>
      </w:r>
      <w:r w:rsidRPr="009E16F3">
        <w:rPr>
          <w:rFonts w:ascii="Times New Roman" w:hAnsi="Times New Roman" w:cs="Times New Roman"/>
          <w:noProof/>
          <w:lang w:val="en-US"/>
        </w:rPr>
        <w:t xml:space="preserve"> </w:t>
      </w:r>
      <w:r w:rsidRPr="009E16F3">
        <w:rPr>
          <w:rFonts w:ascii="Times New Roman" w:hAnsi="Times New Roman" w:cs="Times New Roman"/>
          <w:b/>
          <w:bCs/>
          <w:noProof/>
          <w:lang w:val="en-US"/>
        </w:rPr>
        <w:t>Deglycosylation assay</w:t>
      </w:r>
      <w:r w:rsidRPr="009E16F3">
        <w:rPr>
          <w:rFonts w:ascii="Times New Roman" w:hAnsi="Times New Roman" w:cs="Times New Roman"/>
          <w:bCs/>
          <w:noProof/>
          <w:lang w:val="en-US"/>
        </w:rPr>
        <w:t>. Immunoblotting with</w:t>
      </w:r>
      <w:r w:rsidRPr="009E16F3">
        <w:rPr>
          <w:rFonts w:ascii="Times New Roman" w:hAnsi="Times New Roman" w:cs="Times New Roman"/>
          <w:b/>
          <w:bCs/>
          <w:noProof/>
          <w:lang w:val="en-US"/>
        </w:rPr>
        <w:t xml:space="preserve"> </w:t>
      </w:r>
      <w:r w:rsidRPr="009E16F3">
        <w:rPr>
          <w:rFonts w:ascii="Times New Roman" w:hAnsi="Times New Roman" w:cs="Times New Roman"/>
          <w:bCs/>
          <w:noProof/>
          <w:lang w:val="en-US"/>
        </w:rPr>
        <w:t xml:space="preserve">CPT1C antibody of microsomal </w:t>
      </w:r>
      <w:r w:rsidRPr="009E16F3">
        <w:rPr>
          <w:rFonts w:ascii="Times New Roman" w:hAnsi="Times New Roman" w:cs="Times New Roman"/>
          <w:noProof/>
          <w:lang w:val="en-US"/>
        </w:rPr>
        <w:t>fractions treated either with (+) or without (-) PNGase F and separated in 8% SDS-PAGE. Band corresponding to glycosylated form of CPT1C is indicated by an arrow and named as “Glyc-CPT1C”. Bands corresponding to non-glycosilated CPT1C are named “CPT1C”.</w:t>
      </w:r>
      <w:r w:rsidR="00C83F44" w:rsidRPr="009E16F3">
        <w:rPr>
          <w:rFonts w:ascii="Times New Roman" w:hAnsi="Times New Roman" w:cs="Times New Roman"/>
          <w:noProof/>
          <w:lang w:val="en-US"/>
        </w:rPr>
        <w:t xml:space="preserve"> </w:t>
      </w:r>
      <w:r w:rsidRPr="009E16F3">
        <w:rPr>
          <w:rFonts w:ascii="Times New Roman" w:hAnsi="Times New Roman" w:cs="Times New Roman"/>
          <w:noProof/>
          <w:lang w:val="en-US"/>
        </w:rPr>
        <w:t>Only microsomes expressing pIRES-Loop showed a mobility shift.</w:t>
      </w:r>
    </w:p>
    <w:p w14:paraId="5B1F6509" w14:textId="77777777" w:rsidR="003131E9" w:rsidRPr="009E16F3" w:rsidRDefault="003131E9" w:rsidP="003131E9">
      <w:pPr>
        <w:spacing w:line="360" w:lineRule="auto"/>
        <w:contextualSpacing/>
        <w:jc w:val="both"/>
        <w:rPr>
          <w:rFonts w:ascii="Times New Roman" w:hAnsi="Times New Roman" w:cs="Times New Roman"/>
          <w:u w:val="single"/>
          <w:lang w:val="en-US"/>
        </w:rPr>
      </w:pPr>
    </w:p>
    <w:p w14:paraId="17FEED69" w14:textId="1D72EE98" w:rsidR="003131E9" w:rsidRPr="009E16F3" w:rsidRDefault="00E36116" w:rsidP="003131E9">
      <w:pPr>
        <w:spacing w:line="360" w:lineRule="auto"/>
        <w:contextualSpacing/>
        <w:jc w:val="both"/>
        <w:rPr>
          <w:rFonts w:ascii="Times New Roman" w:hAnsi="Times New Roman" w:cs="Times New Roman"/>
          <w:u w:val="single"/>
          <w:lang w:val="en-US"/>
        </w:rPr>
      </w:pPr>
      <w:r w:rsidRPr="009E16F3">
        <w:rPr>
          <w:rFonts w:ascii="Times New Roman" w:hAnsi="Times New Roman" w:cs="Times New Roman"/>
          <w:u w:val="single"/>
          <w:lang w:val="en-US"/>
        </w:rPr>
        <w:t>M</w:t>
      </w:r>
      <w:r w:rsidR="008C4B62" w:rsidRPr="009E16F3">
        <w:rPr>
          <w:rFonts w:ascii="Times New Roman" w:hAnsi="Times New Roman" w:cs="Times New Roman"/>
          <w:u w:val="single"/>
          <w:lang w:val="en-US"/>
        </w:rPr>
        <w:t>ethods</w:t>
      </w:r>
      <w:r w:rsidR="003131E9" w:rsidRPr="009E16F3">
        <w:rPr>
          <w:rFonts w:ascii="Times New Roman" w:hAnsi="Times New Roman" w:cs="Times New Roman"/>
          <w:u w:val="single"/>
          <w:lang w:val="en-US"/>
        </w:rPr>
        <w:t xml:space="preserve"> </w:t>
      </w:r>
      <w:r w:rsidRPr="009E16F3">
        <w:rPr>
          <w:rFonts w:ascii="Times New Roman" w:hAnsi="Times New Roman" w:cs="Times New Roman"/>
          <w:u w:val="single"/>
          <w:lang w:val="en-US"/>
        </w:rPr>
        <w:t xml:space="preserve">for Supplementary Figure 4C-D </w:t>
      </w:r>
      <w:r w:rsidR="008C4B62" w:rsidRPr="009E16F3">
        <w:rPr>
          <w:rFonts w:ascii="Times New Roman" w:hAnsi="Times New Roman" w:cs="Times New Roman"/>
          <w:u w:val="single"/>
          <w:lang w:val="en-US"/>
        </w:rPr>
        <w:t>(</w:t>
      </w:r>
      <w:proofErr w:type="spellStart"/>
      <w:r w:rsidR="003131E9" w:rsidRPr="009E16F3">
        <w:rPr>
          <w:rFonts w:ascii="Times New Roman" w:hAnsi="Times New Roman" w:cs="Times New Roman"/>
          <w:u w:val="single"/>
          <w:lang w:val="en-US"/>
        </w:rPr>
        <w:t>deglycosilation</w:t>
      </w:r>
      <w:proofErr w:type="spellEnd"/>
      <w:r w:rsidR="003131E9" w:rsidRPr="009E16F3">
        <w:rPr>
          <w:rFonts w:ascii="Times New Roman" w:hAnsi="Times New Roman" w:cs="Times New Roman"/>
          <w:u w:val="single"/>
          <w:lang w:val="en-US"/>
        </w:rPr>
        <w:t xml:space="preserve"> assay</w:t>
      </w:r>
      <w:r w:rsidR="008C4B62" w:rsidRPr="009E16F3">
        <w:rPr>
          <w:rFonts w:ascii="Times New Roman" w:hAnsi="Times New Roman" w:cs="Times New Roman"/>
          <w:u w:val="single"/>
          <w:lang w:val="en-US"/>
        </w:rPr>
        <w:t>)</w:t>
      </w:r>
      <w:r w:rsidR="003131E9" w:rsidRPr="009E16F3">
        <w:rPr>
          <w:rFonts w:ascii="Times New Roman" w:hAnsi="Times New Roman" w:cs="Times New Roman"/>
          <w:u w:val="single"/>
          <w:lang w:val="en-US"/>
        </w:rPr>
        <w:t>:</w:t>
      </w:r>
    </w:p>
    <w:p w14:paraId="29E6998E" w14:textId="77777777" w:rsidR="003131E9" w:rsidRPr="009E16F3" w:rsidRDefault="003131E9" w:rsidP="003131E9">
      <w:pPr>
        <w:spacing w:line="360" w:lineRule="auto"/>
        <w:contextualSpacing/>
        <w:jc w:val="both"/>
        <w:rPr>
          <w:rFonts w:ascii="Times New Roman" w:hAnsi="Times New Roman" w:cs="Times New Roman"/>
          <w:u w:val="single"/>
          <w:lang w:val="en-US"/>
        </w:rPr>
      </w:pPr>
    </w:p>
    <w:p w14:paraId="405C993A" w14:textId="3D92083D" w:rsidR="00A96210" w:rsidRPr="009E16F3" w:rsidRDefault="00A96210" w:rsidP="003131E9">
      <w:pPr>
        <w:spacing w:line="360" w:lineRule="auto"/>
        <w:contextualSpacing/>
        <w:jc w:val="both"/>
        <w:rPr>
          <w:rFonts w:ascii="Times New Roman" w:hAnsi="Times New Roman" w:cs="Times New Roman"/>
          <w:u w:val="single"/>
          <w:lang w:val="en-US"/>
        </w:rPr>
      </w:pPr>
      <w:r w:rsidRPr="009E16F3">
        <w:rPr>
          <w:rFonts w:ascii="Times New Roman" w:hAnsi="Times New Roman" w:cs="Times New Roman"/>
          <w:lang w:val="en-US"/>
        </w:rPr>
        <w:t xml:space="preserve">N-linked </w:t>
      </w:r>
      <w:proofErr w:type="spellStart"/>
      <w:r w:rsidRPr="009E16F3">
        <w:rPr>
          <w:rFonts w:ascii="Times New Roman" w:hAnsi="Times New Roman" w:cs="Times New Roman"/>
          <w:lang w:val="en-US"/>
        </w:rPr>
        <w:t>glycans</w:t>
      </w:r>
      <w:proofErr w:type="spellEnd"/>
      <w:r w:rsidRPr="009E16F3">
        <w:rPr>
          <w:rFonts w:ascii="Times New Roman" w:hAnsi="Times New Roman" w:cs="Times New Roman"/>
          <w:lang w:val="en-US"/>
        </w:rPr>
        <w:t xml:space="preserve"> are attached to the protein backbone via an amide bond to an asparagine residue in an </w:t>
      </w:r>
      <w:proofErr w:type="spellStart"/>
      <w:r w:rsidRPr="009E16F3">
        <w:rPr>
          <w:rFonts w:ascii="Times New Roman" w:hAnsi="Times New Roman" w:cs="Times New Roman"/>
          <w:lang w:val="en-US"/>
        </w:rPr>
        <w:t>Asn-Xaa-Ser</w:t>
      </w:r>
      <w:proofErr w:type="spellEnd"/>
      <w:r w:rsidRPr="009E16F3">
        <w:rPr>
          <w:rFonts w:ascii="Times New Roman" w:hAnsi="Times New Roman" w:cs="Times New Roman"/>
          <w:lang w:val="en-US"/>
        </w:rPr>
        <w:t>/</w:t>
      </w:r>
      <w:proofErr w:type="spellStart"/>
      <w:r w:rsidRPr="009E16F3">
        <w:rPr>
          <w:rFonts w:ascii="Times New Roman" w:hAnsi="Times New Roman" w:cs="Times New Roman"/>
          <w:lang w:val="en-US"/>
        </w:rPr>
        <w:t>Thr</w:t>
      </w:r>
      <w:proofErr w:type="spellEnd"/>
      <w:r w:rsidRPr="009E16F3">
        <w:rPr>
          <w:rFonts w:ascii="Times New Roman" w:hAnsi="Times New Roman" w:cs="Times New Roman"/>
          <w:lang w:val="en-US"/>
        </w:rPr>
        <w:t xml:space="preserve"> motif, where X can be any amino acid, except </w:t>
      </w:r>
      <w:proofErr w:type="spellStart"/>
      <w:r w:rsidRPr="009E16F3">
        <w:rPr>
          <w:rFonts w:ascii="Times New Roman" w:hAnsi="Times New Roman" w:cs="Times New Roman"/>
          <w:lang w:val="en-US"/>
        </w:rPr>
        <w:t>proline</w:t>
      </w:r>
      <w:proofErr w:type="spellEnd"/>
      <w:r w:rsidRPr="009E16F3">
        <w:rPr>
          <w:rFonts w:ascii="Times New Roman" w:hAnsi="Times New Roman" w:cs="Times New Roman"/>
          <w:lang w:val="en-US"/>
        </w:rPr>
        <w:t xml:space="preserve">. Variation in the degrees of saturation at available glycosylation sites results in heterogeneity in the mass and charge of glycoproteins. Although sites of potential N-glycosylation can be predicted from the consensus sequence </w:t>
      </w:r>
      <w:proofErr w:type="spellStart"/>
      <w:r w:rsidRPr="009E16F3">
        <w:rPr>
          <w:rFonts w:ascii="Times New Roman" w:hAnsi="Times New Roman" w:cs="Times New Roman"/>
          <w:lang w:val="en-US"/>
        </w:rPr>
        <w:t>Asn-Xaa</w:t>
      </w:r>
      <w:proofErr w:type="spellEnd"/>
      <w:r w:rsidRPr="009E16F3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9E16F3">
        <w:rPr>
          <w:rFonts w:ascii="Times New Roman" w:hAnsi="Times New Roman" w:cs="Times New Roman"/>
          <w:lang w:val="en-US"/>
        </w:rPr>
        <w:t>Ser</w:t>
      </w:r>
      <w:proofErr w:type="spellEnd"/>
      <w:r w:rsidRPr="009E16F3">
        <w:rPr>
          <w:rFonts w:ascii="Times New Roman" w:hAnsi="Times New Roman" w:cs="Times New Roman"/>
          <w:lang w:val="en-US"/>
        </w:rPr>
        <w:t>/</w:t>
      </w:r>
      <w:proofErr w:type="spellStart"/>
      <w:r w:rsidRPr="009E16F3">
        <w:rPr>
          <w:rFonts w:ascii="Times New Roman" w:hAnsi="Times New Roman" w:cs="Times New Roman"/>
          <w:lang w:val="en-US"/>
        </w:rPr>
        <w:t>Thr</w:t>
      </w:r>
      <w:proofErr w:type="spellEnd"/>
      <w:r w:rsidRPr="009E16F3">
        <w:rPr>
          <w:rFonts w:ascii="Times New Roman" w:hAnsi="Times New Roman" w:cs="Times New Roman"/>
          <w:lang w:val="en-US"/>
        </w:rPr>
        <w:t>, it cannot be assumed that a site will actually be glycosylated. Therefore the sites of glycan attachment must be identified and characterized by analytical procedures. Peptide-N-glycosidase F (</w:t>
      </w:r>
      <w:proofErr w:type="spellStart"/>
      <w:r w:rsidRPr="009E16F3">
        <w:rPr>
          <w:rFonts w:ascii="Times New Roman" w:hAnsi="Times New Roman" w:cs="Times New Roman"/>
          <w:lang w:val="en-US"/>
        </w:rPr>
        <w:t>PNGase</w:t>
      </w:r>
      <w:proofErr w:type="spellEnd"/>
      <w:r w:rsidRPr="009E16F3">
        <w:rPr>
          <w:rFonts w:ascii="Times New Roman" w:hAnsi="Times New Roman" w:cs="Times New Roman"/>
          <w:lang w:val="en-US"/>
        </w:rPr>
        <w:t xml:space="preserve"> F) (Sigma, ref. P7367) is one of the most widely used enzymes for the </w:t>
      </w:r>
      <w:proofErr w:type="spellStart"/>
      <w:r w:rsidRPr="009E16F3">
        <w:rPr>
          <w:rFonts w:ascii="Times New Roman" w:hAnsi="Times New Roman" w:cs="Times New Roman"/>
          <w:lang w:val="en-US"/>
        </w:rPr>
        <w:t>deglycosylation</w:t>
      </w:r>
      <w:proofErr w:type="spellEnd"/>
      <w:r w:rsidRPr="009E16F3">
        <w:rPr>
          <w:rFonts w:ascii="Times New Roman" w:hAnsi="Times New Roman" w:cs="Times New Roman"/>
          <w:lang w:val="en-US"/>
        </w:rPr>
        <w:t xml:space="preserve"> of glycoproteins. The enzyme releases asparagine-linked (N-linked) oligosaccharides from glycoproteins and </w:t>
      </w:r>
      <w:proofErr w:type="spellStart"/>
      <w:r w:rsidRPr="009E16F3">
        <w:rPr>
          <w:rFonts w:ascii="Times New Roman" w:hAnsi="Times New Roman" w:cs="Times New Roman"/>
          <w:lang w:val="en-US"/>
        </w:rPr>
        <w:t>glycopeptides</w:t>
      </w:r>
      <w:proofErr w:type="spellEnd"/>
      <w:r w:rsidRPr="009E16F3">
        <w:rPr>
          <w:rFonts w:ascii="Times New Roman" w:hAnsi="Times New Roman" w:cs="Times New Roman"/>
          <w:lang w:val="en-US"/>
        </w:rPr>
        <w:t xml:space="preserve">. A </w:t>
      </w:r>
      <w:proofErr w:type="spellStart"/>
      <w:r w:rsidRPr="009E16F3">
        <w:rPr>
          <w:rFonts w:ascii="Times New Roman" w:hAnsi="Times New Roman" w:cs="Times New Roman"/>
          <w:lang w:val="en-US"/>
        </w:rPr>
        <w:t>tripeptide</w:t>
      </w:r>
      <w:proofErr w:type="spellEnd"/>
      <w:r w:rsidRPr="009E16F3">
        <w:rPr>
          <w:rFonts w:ascii="Times New Roman" w:hAnsi="Times New Roman" w:cs="Times New Roman"/>
          <w:lang w:val="en-US"/>
        </w:rPr>
        <w:t xml:space="preserve"> with the glycan-linked asparagine as the central residue is the minimum substrate for </w:t>
      </w:r>
      <w:proofErr w:type="spellStart"/>
      <w:r w:rsidRPr="009E16F3">
        <w:rPr>
          <w:rFonts w:ascii="Times New Roman" w:hAnsi="Times New Roman" w:cs="Times New Roman"/>
          <w:lang w:val="en-US"/>
        </w:rPr>
        <w:t>PNGase</w:t>
      </w:r>
      <w:proofErr w:type="spellEnd"/>
      <w:r w:rsidRPr="009E16F3">
        <w:rPr>
          <w:rFonts w:ascii="Times New Roman" w:hAnsi="Times New Roman" w:cs="Times New Roman"/>
          <w:lang w:val="en-US"/>
        </w:rPr>
        <w:t xml:space="preserve"> F.</w:t>
      </w:r>
    </w:p>
    <w:p w14:paraId="3B6F2036" w14:textId="77777777" w:rsidR="00A96210" w:rsidRPr="009E16F3" w:rsidRDefault="00A96210" w:rsidP="003131E9">
      <w:pPr>
        <w:spacing w:line="360" w:lineRule="auto"/>
        <w:contextualSpacing/>
        <w:jc w:val="both"/>
        <w:rPr>
          <w:rFonts w:ascii="Times New Roman" w:hAnsi="Times New Roman" w:cs="Times New Roman"/>
          <w:u w:val="single"/>
          <w:lang w:val="en-US"/>
        </w:rPr>
      </w:pPr>
    </w:p>
    <w:p w14:paraId="3BDFF2E6" w14:textId="15A2AF0C" w:rsidR="006862C5" w:rsidRPr="00DA4647" w:rsidRDefault="003131E9" w:rsidP="003131E9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9E16F3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Pr="009E16F3">
        <w:rPr>
          <w:rFonts w:ascii="Times New Roman" w:hAnsi="Times New Roman" w:cs="Times New Roman"/>
          <w:lang w:val="en-US"/>
        </w:rPr>
        <w:t>deglycosylation</w:t>
      </w:r>
      <w:proofErr w:type="spellEnd"/>
      <w:r w:rsidRPr="009E16F3">
        <w:rPr>
          <w:rFonts w:ascii="Times New Roman" w:hAnsi="Times New Roman" w:cs="Times New Roman"/>
          <w:lang w:val="en-US"/>
        </w:rPr>
        <w:t xml:space="preserve"> assay was performed diluting 160</w:t>
      </w:r>
      <w:r w:rsidR="00C83F44" w:rsidRPr="009E16F3">
        <w:rPr>
          <w:rFonts w:ascii="Times New Roman" w:hAnsi="Times New Roman" w:cs="Times New Roman"/>
          <w:lang w:val="en-US"/>
        </w:rPr>
        <w:t xml:space="preserve"> </w:t>
      </w:r>
      <w:r w:rsidRPr="009E16F3">
        <w:rPr>
          <w:rFonts w:ascii="Times New Roman" w:hAnsi="Times New Roman" w:cs="Times New Roman"/>
          <w:lang w:val="en-US"/>
        </w:rPr>
        <w:t xml:space="preserve">µg of protein from microsomal fractions – obtained as described in (Sierra et al., 2008) – of HEK293T cells transfected with different constructs of pIRES2-EGFP (constructs that bear glycosylation sites in </w:t>
      </w:r>
      <w:r w:rsidRPr="009E16F3">
        <w:rPr>
          <w:rFonts w:ascii="Times New Roman" w:hAnsi="Times New Roman" w:cs="Times New Roman"/>
          <w:lang w:val="en-US"/>
        </w:rPr>
        <w:lastRenderedPageBreak/>
        <w:t xml:space="preserve">different regions of CPT1C protein: </w:t>
      </w:r>
      <w:proofErr w:type="spellStart"/>
      <w:r w:rsidRPr="009E16F3">
        <w:rPr>
          <w:rFonts w:ascii="Times New Roman" w:hAnsi="Times New Roman" w:cs="Times New Roman"/>
          <w:lang w:val="en-US"/>
        </w:rPr>
        <w:t>pIRES-Nterm</w:t>
      </w:r>
      <w:proofErr w:type="spellEnd"/>
      <w:r w:rsidRPr="009E16F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E16F3">
        <w:rPr>
          <w:rFonts w:ascii="Times New Roman" w:hAnsi="Times New Roman" w:cs="Times New Roman"/>
          <w:lang w:val="en-US"/>
        </w:rPr>
        <w:t>pIRES</w:t>
      </w:r>
      <w:proofErr w:type="spellEnd"/>
      <w:r w:rsidRPr="009E16F3">
        <w:rPr>
          <w:rFonts w:ascii="Times New Roman" w:hAnsi="Times New Roman" w:cs="Times New Roman"/>
          <w:lang w:val="en-US"/>
        </w:rPr>
        <w:t>-Loop and pIRES-CPT1C, see Supplementary Figure 1A and 1B), in 20</w:t>
      </w:r>
      <w:r w:rsidR="00C83F44" w:rsidRPr="009E16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16F3">
        <w:rPr>
          <w:rFonts w:ascii="Times New Roman" w:hAnsi="Times New Roman" w:cs="Times New Roman"/>
          <w:lang w:val="en-US"/>
        </w:rPr>
        <w:t>mM</w:t>
      </w:r>
      <w:proofErr w:type="spellEnd"/>
      <w:r w:rsidRPr="009E16F3">
        <w:rPr>
          <w:rFonts w:ascii="Times New Roman" w:hAnsi="Times New Roman" w:cs="Times New Roman"/>
          <w:lang w:val="en-US"/>
        </w:rPr>
        <w:t xml:space="preserve"> ammonium bicarbonate, pH 8, to a final volume of 45 µl. For positive control, use 45</w:t>
      </w:r>
      <w:r w:rsidR="00C83F44" w:rsidRPr="009E16F3">
        <w:rPr>
          <w:rFonts w:ascii="Times New Roman" w:hAnsi="Times New Roman" w:cs="Times New Roman"/>
          <w:lang w:val="en-US"/>
        </w:rPr>
        <w:t xml:space="preserve"> </w:t>
      </w:r>
      <w:r w:rsidRPr="009E16F3">
        <w:rPr>
          <w:rFonts w:ascii="Times New Roman" w:hAnsi="Times New Roman" w:cs="Times New Roman"/>
          <w:lang w:val="en-US"/>
        </w:rPr>
        <w:t xml:space="preserve">µl of </w:t>
      </w:r>
      <w:proofErr w:type="spellStart"/>
      <w:r w:rsidRPr="009E16F3">
        <w:rPr>
          <w:rFonts w:ascii="Times New Roman" w:hAnsi="Times New Roman" w:cs="Times New Roman"/>
          <w:lang w:val="en-US"/>
        </w:rPr>
        <w:t>RNase</w:t>
      </w:r>
      <w:proofErr w:type="spellEnd"/>
      <w:r w:rsidRPr="009E16F3">
        <w:rPr>
          <w:rFonts w:ascii="Times New Roman" w:hAnsi="Times New Roman" w:cs="Times New Roman"/>
          <w:lang w:val="en-US"/>
        </w:rPr>
        <w:t xml:space="preserve"> B (1.1 mg/ml) (Sigma, ref. R1153) (See Supplementary Figure 1C). 5</w:t>
      </w:r>
      <w:r w:rsidR="00C83F44" w:rsidRPr="009E16F3">
        <w:rPr>
          <w:rFonts w:ascii="Times New Roman" w:hAnsi="Times New Roman" w:cs="Times New Roman"/>
          <w:lang w:val="en-US"/>
        </w:rPr>
        <w:t xml:space="preserve"> </w:t>
      </w:r>
      <w:r w:rsidRPr="009E16F3">
        <w:rPr>
          <w:rFonts w:ascii="Times New Roman" w:hAnsi="Times New Roman" w:cs="Times New Roman"/>
          <w:lang w:val="en-US"/>
        </w:rPr>
        <w:t xml:space="preserve">µl of denaturation solution (0.2% SDS, 100 </w:t>
      </w:r>
      <w:proofErr w:type="spellStart"/>
      <w:r w:rsidRPr="009E16F3">
        <w:rPr>
          <w:rFonts w:ascii="Times New Roman" w:hAnsi="Times New Roman" w:cs="Times New Roman"/>
          <w:lang w:val="en-US"/>
        </w:rPr>
        <w:t>mM</w:t>
      </w:r>
      <w:proofErr w:type="spellEnd"/>
      <w:r w:rsidRPr="009E16F3">
        <w:rPr>
          <w:rFonts w:ascii="Times New Roman" w:hAnsi="Times New Roman" w:cs="Times New Roman"/>
          <w:lang w:val="en-US"/>
        </w:rPr>
        <w:t xml:space="preserve"> 2-mercaptoethanol) were added to the extracts and samples were </w:t>
      </w:r>
      <w:proofErr w:type="spellStart"/>
      <w:r w:rsidRPr="009E16F3">
        <w:rPr>
          <w:rFonts w:ascii="Times New Roman" w:hAnsi="Times New Roman" w:cs="Times New Roman"/>
          <w:lang w:val="en-US"/>
        </w:rPr>
        <w:t>vortexed</w:t>
      </w:r>
      <w:proofErr w:type="spellEnd"/>
      <w:r w:rsidRPr="009E16F3">
        <w:rPr>
          <w:rFonts w:ascii="Times New Roman" w:hAnsi="Times New Roman" w:cs="Times New Roman"/>
          <w:lang w:val="en-US"/>
        </w:rPr>
        <w:t xml:space="preserve"> and heated to 100°C for 10min to denature proteins (in order to facilitate the access of the </w:t>
      </w:r>
      <w:proofErr w:type="spellStart"/>
      <w:r w:rsidRPr="009E16F3">
        <w:rPr>
          <w:rFonts w:ascii="Times New Roman" w:hAnsi="Times New Roman" w:cs="Times New Roman"/>
          <w:lang w:val="en-US"/>
        </w:rPr>
        <w:t>deglycosilating</w:t>
      </w:r>
      <w:proofErr w:type="spellEnd"/>
      <w:r w:rsidRPr="009E16F3">
        <w:rPr>
          <w:rFonts w:ascii="Times New Roman" w:hAnsi="Times New Roman" w:cs="Times New Roman"/>
          <w:lang w:val="en-US"/>
        </w:rPr>
        <w:t xml:space="preserve"> enzyme (</w:t>
      </w:r>
      <w:proofErr w:type="spellStart"/>
      <w:r w:rsidRPr="009E16F3">
        <w:rPr>
          <w:rFonts w:ascii="Times New Roman" w:hAnsi="Times New Roman" w:cs="Times New Roman"/>
          <w:lang w:val="en-US"/>
        </w:rPr>
        <w:t>PNGase</w:t>
      </w:r>
      <w:proofErr w:type="spellEnd"/>
      <w:r w:rsidRPr="009E16F3">
        <w:rPr>
          <w:rFonts w:ascii="Times New Roman" w:hAnsi="Times New Roman" w:cs="Times New Roman"/>
          <w:lang w:val="en-US"/>
        </w:rPr>
        <w:t xml:space="preserve"> F, Sigma, ref. P7367) to the N-</w:t>
      </w:r>
      <w:proofErr w:type="spellStart"/>
      <w:r w:rsidRPr="009E16F3">
        <w:rPr>
          <w:rFonts w:ascii="Times New Roman" w:hAnsi="Times New Roman" w:cs="Times New Roman"/>
          <w:lang w:val="en-US"/>
        </w:rPr>
        <w:t>glycans</w:t>
      </w:r>
      <w:proofErr w:type="spellEnd"/>
      <w:r w:rsidRPr="009E16F3">
        <w:rPr>
          <w:rFonts w:ascii="Times New Roman" w:hAnsi="Times New Roman" w:cs="Times New Roman"/>
          <w:lang w:val="en-US"/>
        </w:rPr>
        <w:t xml:space="preserve"> attached to the protein). After cooling the sample to room temperature 5</w:t>
      </w:r>
      <w:r w:rsidR="00C83F44" w:rsidRPr="009E16F3">
        <w:rPr>
          <w:rFonts w:ascii="Times New Roman" w:hAnsi="Times New Roman" w:cs="Times New Roman"/>
          <w:lang w:val="en-US"/>
        </w:rPr>
        <w:t xml:space="preserve"> </w:t>
      </w:r>
      <w:r w:rsidRPr="009E16F3">
        <w:rPr>
          <w:rFonts w:ascii="Times New Roman" w:hAnsi="Times New Roman" w:cs="Times New Roman"/>
          <w:lang w:val="en-US"/>
        </w:rPr>
        <w:t>µl of 15% Triton X-100 and 10</w:t>
      </w:r>
      <w:r w:rsidR="00C83F44" w:rsidRPr="009E16F3">
        <w:rPr>
          <w:rFonts w:ascii="Times New Roman" w:hAnsi="Times New Roman" w:cs="Times New Roman"/>
          <w:lang w:val="en-US"/>
        </w:rPr>
        <w:t xml:space="preserve"> </w:t>
      </w:r>
      <w:r w:rsidRPr="009E16F3">
        <w:rPr>
          <w:rFonts w:ascii="Times New Roman" w:hAnsi="Times New Roman" w:cs="Times New Roman"/>
          <w:lang w:val="en-US"/>
        </w:rPr>
        <w:t xml:space="preserve">µl of the prepared </w:t>
      </w:r>
      <w:proofErr w:type="spellStart"/>
      <w:r w:rsidRPr="009E16F3">
        <w:rPr>
          <w:rFonts w:ascii="Times New Roman" w:hAnsi="Times New Roman" w:cs="Times New Roman"/>
          <w:lang w:val="en-US"/>
        </w:rPr>
        <w:t>PNGase</w:t>
      </w:r>
      <w:proofErr w:type="spellEnd"/>
      <w:r w:rsidRPr="009E16F3">
        <w:rPr>
          <w:rFonts w:ascii="Times New Roman" w:hAnsi="Times New Roman" w:cs="Times New Roman"/>
          <w:lang w:val="en-US"/>
        </w:rPr>
        <w:t xml:space="preserve"> F enzyme solution (500U/ml) to the reaction mixture were added and incubated at 37</w:t>
      </w:r>
      <w:r w:rsidR="00C83F44" w:rsidRPr="009E16F3">
        <w:rPr>
          <w:rFonts w:ascii="Times New Roman" w:hAnsi="Times New Roman" w:cs="Times New Roman"/>
          <w:lang w:val="en-US"/>
        </w:rPr>
        <w:t xml:space="preserve"> </w:t>
      </w:r>
      <w:r w:rsidRPr="009E16F3">
        <w:rPr>
          <w:rFonts w:ascii="Times New Roman" w:hAnsi="Times New Roman" w:cs="Times New Roman"/>
          <w:lang w:val="en-US"/>
        </w:rPr>
        <w:t>°C for 3</w:t>
      </w:r>
      <w:r w:rsidR="00C83F44" w:rsidRPr="009E16F3">
        <w:rPr>
          <w:rFonts w:ascii="Times New Roman" w:hAnsi="Times New Roman" w:cs="Times New Roman"/>
          <w:lang w:val="en-US"/>
        </w:rPr>
        <w:t xml:space="preserve"> </w:t>
      </w:r>
      <w:r w:rsidRPr="009E16F3">
        <w:rPr>
          <w:rFonts w:ascii="Times New Roman" w:hAnsi="Times New Roman" w:cs="Times New Roman"/>
          <w:lang w:val="en-US"/>
        </w:rPr>
        <w:t>h adding 0.5</w:t>
      </w:r>
      <w:r w:rsidR="00C83F44" w:rsidRPr="009E16F3">
        <w:rPr>
          <w:rFonts w:ascii="Times New Roman" w:hAnsi="Times New Roman" w:cs="Times New Roman"/>
          <w:lang w:val="en-US"/>
        </w:rPr>
        <w:t xml:space="preserve"> </w:t>
      </w:r>
      <w:r w:rsidRPr="009E16F3">
        <w:rPr>
          <w:rFonts w:ascii="Times New Roman" w:hAnsi="Times New Roman" w:cs="Times New Roman"/>
          <w:lang w:val="en-US"/>
        </w:rPr>
        <w:t xml:space="preserve">µl protease inhibitor mix every one hour. The </w:t>
      </w:r>
      <w:r w:rsidR="00C83F44" w:rsidRPr="009E16F3">
        <w:rPr>
          <w:rFonts w:ascii="Times New Roman" w:hAnsi="Times New Roman" w:cs="Times New Roman"/>
          <w:lang w:val="en-US"/>
        </w:rPr>
        <w:t>reaction</w:t>
      </w:r>
      <w:r w:rsidRPr="009E16F3">
        <w:rPr>
          <w:rFonts w:ascii="Times New Roman" w:hAnsi="Times New Roman" w:cs="Times New Roman"/>
          <w:lang w:val="en-US"/>
        </w:rPr>
        <w:t xml:space="preserve"> was stopped by heating the samples to 100</w:t>
      </w:r>
      <w:r w:rsidR="00C83F44" w:rsidRPr="009E16F3">
        <w:rPr>
          <w:rFonts w:ascii="Times New Roman" w:hAnsi="Times New Roman" w:cs="Times New Roman"/>
          <w:lang w:val="en-US"/>
        </w:rPr>
        <w:t xml:space="preserve"> </w:t>
      </w:r>
      <w:r w:rsidRPr="009E16F3">
        <w:rPr>
          <w:rFonts w:ascii="Times New Roman" w:hAnsi="Times New Roman" w:cs="Times New Roman"/>
          <w:lang w:val="en-US"/>
        </w:rPr>
        <w:t>°C for 5min and 65</w:t>
      </w:r>
      <w:r w:rsidR="00C83F44" w:rsidRPr="009E16F3">
        <w:rPr>
          <w:rFonts w:ascii="Times New Roman" w:hAnsi="Times New Roman" w:cs="Times New Roman"/>
          <w:lang w:val="en-US"/>
        </w:rPr>
        <w:t xml:space="preserve"> </w:t>
      </w:r>
      <w:r w:rsidRPr="009E16F3">
        <w:rPr>
          <w:rFonts w:ascii="Times New Roman" w:hAnsi="Times New Roman" w:cs="Times New Roman"/>
          <w:lang w:val="en-US"/>
        </w:rPr>
        <w:t>µl of 2x Protein sample buffer were added and prepared to analyze in SDS-PAGE electrophoresis using Western blot (Supplementary Figure 1D).</w:t>
      </w:r>
    </w:p>
    <w:sectPr w:rsidR="006862C5" w:rsidRPr="00DA4647" w:rsidSect="008F2CEA">
      <w:footerReference w:type="even" r:id="rId8"/>
      <w:footerReference w:type="default" r:id="rId9"/>
      <w:headerReference w:type="first" r:id="rId10"/>
      <w:pgSz w:w="11900" w:h="16840"/>
      <w:pgMar w:top="1417" w:right="1701" w:bottom="1417" w:left="1701" w:header="567" w:footer="708" w:gutter="0"/>
      <w:cols w:space="708"/>
      <w:titlePg/>
      <w:docGrid w:linePitch="60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4FC3B" w14:textId="77777777" w:rsidR="00E90F24" w:rsidRDefault="00E90F24" w:rsidP="008F2CEA">
      <w:r>
        <w:separator/>
      </w:r>
    </w:p>
  </w:endnote>
  <w:endnote w:type="continuationSeparator" w:id="0">
    <w:p w14:paraId="5DC90F52" w14:textId="77777777" w:rsidR="00E90F24" w:rsidRDefault="00E90F24" w:rsidP="008F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ABC71" w14:textId="77777777" w:rsidR="009C571A" w:rsidRDefault="009C571A" w:rsidP="009C571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30414C" w14:textId="77777777" w:rsidR="009C571A" w:rsidRDefault="009C571A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C0C7F" w14:textId="77777777" w:rsidR="009C571A" w:rsidRDefault="009C571A" w:rsidP="009C571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653CC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55A65644" w14:textId="77777777" w:rsidR="009C571A" w:rsidRDefault="009C571A" w:rsidP="00B032E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6ADA8" w14:textId="77777777" w:rsidR="00E90F24" w:rsidRDefault="00E90F24" w:rsidP="008F2CEA">
      <w:r>
        <w:separator/>
      </w:r>
    </w:p>
  </w:footnote>
  <w:footnote w:type="continuationSeparator" w:id="0">
    <w:p w14:paraId="0E643863" w14:textId="77777777" w:rsidR="00E90F24" w:rsidRDefault="00E90F24" w:rsidP="008F2C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5C3F0" w14:textId="19B09E0A" w:rsidR="009C571A" w:rsidRPr="008F2CEA" w:rsidRDefault="009C571A" w:rsidP="008F2CEA">
    <w:pPr>
      <w:pStyle w:val="Encabezado"/>
      <w:jc w:val="right"/>
      <w:rPr>
        <w:i/>
      </w:rPr>
    </w:pPr>
    <w:proofErr w:type="spellStart"/>
    <w:r>
      <w:t>Gratacòs</w:t>
    </w:r>
    <w:proofErr w:type="spellEnd"/>
    <w:r>
      <w:t xml:space="preserve">-Batlle et al. </w:t>
    </w:r>
    <w:proofErr w:type="spellStart"/>
    <w:r w:rsidRPr="008F2CEA">
      <w:rPr>
        <w:i/>
      </w:rPr>
      <w:t>Supplementary</w:t>
    </w:r>
    <w:proofErr w:type="spellEnd"/>
    <w:r w:rsidRPr="008F2CEA">
      <w:rPr>
        <w:i/>
      </w:rPr>
      <w:t xml:space="preserve"> </w:t>
    </w:r>
    <w:proofErr w:type="spellStart"/>
    <w:r w:rsidRPr="008F2CEA">
      <w:rPr>
        <w:i/>
      </w:rPr>
      <w:t>information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87"/>
    <w:rsid w:val="001E4D5B"/>
    <w:rsid w:val="00262265"/>
    <w:rsid w:val="002D557A"/>
    <w:rsid w:val="003131E9"/>
    <w:rsid w:val="003E5F90"/>
    <w:rsid w:val="00491B07"/>
    <w:rsid w:val="004F3156"/>
    <w:rsid w:val="00554F87"/>
    <w:rsid w:val="005723BC"/>
    <w:rsid w:val="005976ED"/>
    <w:rsid w:val="005C6F92"/>
    <w:rsid w:val="00654D29"/>
    <w:rsid w:val="006862C5"/>
    <w:rsid w:val="006C5F60"/>
    <w:rsid w:val="006D415F"/>
    <w:rsid w:val="008B4AE4"/>
    <w:rsid w:val="008C4B62"/>
    <w:rsid w:val="008D7445"/>
    <w:rsid w:val="008F2CEA"/>
    <w:rsid w:val="009C571A"/>
    <w:rsid w:val="009E16F3"/>
    <w:rsid w:val="00A653CC"/>
    <w:rsid w:val="00A96210"/>
    <w:rsid w:val="00B032E4"/>
    <w:rsid w:val="00C26A89"/>
    <w:rsid w:val="00C83F44"/>
    <w:rsid w:val="00D80115"/>
    <w:rsid w:val="00DA4647"/>
    <w:rsid w:val="00DB6F8A"/>
    <w:rsid w:val="00E36116"/>
    <w:rsid w:val="00E9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4432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2C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2CEA"/>
  </w:style>
  <w:style w:type="paragraph" w:styleId="Piedepgina">
    <w:name w:val="footer"/>
    <w:basedOn w:val="Normal"/>
    <w:link w:val="PiedepginaCar"/>
    <w:uiPriority w:val="99"/>
    <w:unhideWhenUsed/>
    <w:rsid w:val="008F2C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CEA"/>
  </w:style>
  <w:style w:type="character" w:styleId="Nmerodepgina">
    <w:name w:val="page number"/>
    <w:basedOn w:val="Fuentedeprrafopredeter"/>
    <w:uiPriority w:val="99"/>
    <w:semiHidden/>
    <w:unhideWhenUsed/>
    <w:rsid w:val="00B032E4"/>
  </w:style>
  <w:style w:type="paragraph" w:styleId="Textodeglobo">
    <w:name w:val="Balloon Text"/>
    <w:basedOn w:val="Normal"/>
    <w:link w:val="TextodegloboCar"/>
    <w:uiPriority w:val="99"/>
    <w:semiHidden/>
    <w:unhideWhenUsed/>
    <w:rsid w:val="002D557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57A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622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2C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2CEA"/>
  </w:style>
  <w:style w:type="paragraph" w:styleId="Piedepgina">
    <w:name w:val="footer"/>
    <w:basedOn w:val="Normal"/>
    <w:link w:val="PiedepginaCar"/>
    <w:uiPriority w:val="99"/>
    <w:unhideWhenUsed/>
    <w:rsid w:val="008F2C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CEA"/>
  </w:style>
  <w:style w:type="character" w:styleId="Nmerodepgina">
    <w:name w:val="page number"/>
    <w:basedOn w:val="Fuentedeprrafopredeter"/>
    <w:uiPriority w:val="99"/>
    <w:semiHidden/>
    <w:unhideWhenUsed/>
    <w:rsid w:val="00B032E4"/>
  </w:style>
  <w:style w:type="paragraph" w:styleId="Textodeglobo">
    <w:name w:val="Balloon Text"/>
    <w:basedOn w:val="Normal"/>
    <w:link w:val="TextodegloboCar"/>
    <w:uiPriority w:val="99"/>
    <w:semiHidden/>
    <w:unhideWhenUsed/>
    <w:rsid w:val="002D557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57A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622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bs.dtu.dk/services/NetNGlyc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1178</Words>
  <Characters>6481</Characters>
  <Application>Microsoft Macintosh Word</Application>
  <DocSecurity>0</DocSecurity>
  <Lines>54</Lines>
  <Paragraphs>15</Paragraphs>
  <ScaleCrop>false</ScaleCrop>
  <Company>IDIBELL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Soto del Cerro</dc:creator>
  <cp:keywords/>
  <dc:description/>
  <cp:lastModifiedBy>Esther</cp:lastModifiedBy>
  <cp:revision>2</cp:revision>
  <dcterms:created xsi:type="dcterms:W3CDTF">2018-07-30T08:20:00Z</dcterms:created>
  <dcterms:modified xsi:type="dcterms:W3CDTF">2018-07-30T08:20:00Z</dcterms:modified>
</cp:coreProperties>
</file>