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D7A4B" w14:textId="41074A0A" w:rsidR="00010411" w:rsidRPr="007F76E7" w:rsidRDefault="00B5691F" w:rsidP="004012A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Supplementary_Data_Sheet_S5</w:t>
      </w:r>
      <w:bookmarkStart w:id="0" w:name="_GoBack"/>
      <w:bookmarkEnd w:id="0"/>
      <w:r w:rsidR="00010411" w:rsidRPr="00CF6FAD">
        <w:rPr>
          <w:rFonts w:ascii="Times New Roman" w:hAnsi="Times New Roman" w:cs="Times New Roman"/>
          <w:b/>
          <w:lang w:val="en-US"/>
        </w:rPr>
        <w:t>:</w:t>
      </w:r>
      <w:r w:rsidR="007F76E7" w:rsidRPr="007F76E7">
        <w:rPr>
          <w:rFonts w:ascii="Times New Roman" w:hAnsi="Times New Roman" w:cs="Times New Roman"/>
          <w:lang w:val="en-US"/>
        </w:rPr>
        <w:t xml:space="preserve"> </w:t>
      </w:r>
      <w:r w:rsidR="007F76E7">
        <w:rPr>
          <w:rFonts w:ascii="Times New Roman" w:hAnsi="Times New Roman" w:cs="Times New Roman"/>
          <w:lang w:val="en-US"/>
        </w:rPr>
        <w:t>Twelve</w:t>
      </w:r>
      <w:r w:rsidR="007F76E7" w:rsidRPr="007F76E7">
        <w:rPr>
          <w:rFonts w:ascii="Times New Roman" w:hAnsi="Times New Roman" w:cs="Times New Roman"/>
          <w:lang w:val="en-US"/>
        </w:rPr>
        <w:t xml:space="preserve"> relevant biomass-related, </w:t>
      </w:r>
      <w:r w:rsidR="003F1BEF">
        <w:rPr>
          <w:rFonts w:ascii="Times New Roman" w:hAnsi="Times New Roman" w:cs="Times New Roman"/>
          <w:lang w:val="en-US"/>
        </w:rPr>
        <w:t>architectural and color-related</w:t>
      </w:r>
      <w:r w:rsidR="007F76E7">
        <w:rPr>
          <w:rFonts w:ascii="Times New Roman" w:hAnsi="Times New Roman" w:cs="Times New Roman"/>
          <w:lang w:val="en-US"/>
        </w:rPr>
        <w:t xml:space="preserve"> traits</w:t>
      </w:r>
      <w:r w:rsidR="007F76E7" w:rsidRPr="007F76E7">
        <w:rPr>
          <w:rFonts w:ascii="Times New Roman" w:hAnsi="Times New Roman" w:cs="Times New Roman"/>
          <w:lang w:val="en-US"/>
        </w:rPr>
        <w:t xml:space="preserve"> </w:t>
      </w:r>
      <w:r w:rsidR="007F76E7">
        <w:rPr>
          <w:rFonts w:ascii="Times New Roman" w:hAnsi="Times New Roman" w:cs="Times New Roman"/>
          <w:lang w:val="en-US"/>
        </w:rPr>
        <w:t xml:space="preserve">extracted from </w:t>
      </w:r>
      <w:r w:rsidR="004C6B1B">
        <w:rPr>
          <w:rFonts w:ascii="Times New Roman" w:hAnsi="Times New Roman" w:cs="Times New Roman"/>
          <w:lang w:val="en-US"/>
        </w:rPr>
        <w:t>top-vie</w:t>
      </w:r>
      <w:r w:rsidR="00932785">
        <w:rPr>
          <w:rFonts w:ascii="Times New Roman" w:hAnsi="Times New Roman" w:cs="Times New Roman"/>
          <w:lang w:val="en-US"/>
        </w:rPr>
        <w:t>w</w:t>
      </w:r>
      <w:r w:rsidR="004C6B1B">
        <w:rPr>
          <w:rFonts w:ascii="Times New Roman" w:hAnsi="Times New Roman" w:cs="Times New Roman"/>
          <w:lang w:val="en-US"/>
        </w:rPr>
        <w:t xml:space="preserve"> (TOP) </w:t>
      </w:r>
      <w:r w:rsidR="007F76E7">
        <w:rPr>
          <w:rFonts w:ascii="Times New Roman" w:hAnsi="Times New Roman" w:cs="Times New Roman"/>
          <w:lang w:val="en-US"/>
        </w:rPr>
        <w:t xml:space="preserve">images taken in </w:t>
      </w:r>
      <w:r w:rsidR="00932785">
        <w:rPr>
          <w:rFonts w:ascii="Times New Roman" w:hAnsi="Times New Roman" w:cs="Times New Roman"/>
          <w:lang w:val="en-US"/>
        </w:rPr>
        <w:t>the</w:t>
      </w:r>
      <w:r w:rsidR="007F76E7">
        <w:rPr>
          <w:rFonts w:ascii="Times New Roman" w:hAnsi="Times New Roman" w:cs="Times New Roman"/>
          <w:lang w:val="en-US"/>
        </w:rPr>
        <w:t xml:space="preserve"> </w:t>
      </w:r>
      <w:r w:rsidR="009D4AFD">
        <w:rPr>
          <w:rFonts w:ascii="Times New Roman" w:hAnsi="Times New Roman" w:cs="Times New Roman"/>
          <w:lang w:val="en-US"/>
        </w:rPr>
        <w:t xml:space="preserve">IPK </w:t>
      </w:r>
      <w:r w:rsidR="007F76E7">
        <w:rPr>
          <w:rFonts w:ascii="Times New Roman" w:hAnsi="Times New Roman" w:cs="Times New Roman"/>
          <w:lang w:val="en-US"/>
        </w:rPr>
        <w:t>phenotyping facility</w:t>
      </w:r>
      <w:r w:rsidR="00D56C8E">
        <w:rPr>
          <w:rFonts w:ascii="Times New Roman" w:hAnsi="Times New Roman" w:cs="Times New Roman"/>
          <w:lang w:val="en-US"/>
        </w:rPr>
        <w:t xml:space="preserve"> </w:t>
      </w:r>
      <w:r w:rsidR="004C6B1B">
        <w:rPr>
          <w:rFonts w:ascii="Times New Roman" w:hAnsi="Times New Roman" w:cs="Times New Roman"/>
          <w:lang w:val="en-US"/>
        </w:rPr>
        <w:t xml:space="preserve">by visible-light (VIS) </w:t>
      </w:r>
      <w:r w:rsidR="001129B9">
        <w:rPr>
          <w:rFonts w:ascii="Times New Roman" w:hAnsi="Times New Roman" w:cs="Times New Roman"/>
          <w:lang w:val="en-US"/>
        </w:rPr>
        <w:t xml:space="preserve">or </w:t>
      </w:r>
      <w:r w:rsidR="004C6B1B" w:rsidRPr="004C6B1B">
        <w:rPr>
          <w:rFonts w:ascii="Times New Roman" w:hAnsi="Times New Roman" w:cs="Times New Roman"/>
          <w:lang w:val="en-US"/>
        </w:rPr>
        <w:t>fluorescence</w:t>
      </w:r>
      <w:r w:rsidR="004C6B1B">
        <w:rPr>
          <w:rFonts w:ascii="Times New Roman" w:hAnsi="Times New Roman" w:cs="Times New Roman"/>
          <w:lang w:val="en-US"/>
        </w:rPr>
        <w:t xml:space="preserve"> (FLUOR)</w:t>
      </w:r>
      <w:r w:rsidR="004C6B1B" w:rsidRPr="004C6B1B">
        <w:rPr>
          <w:rFonts w:ascii="Times New Roman" w:hAnsi="Times New Roman" w:cs="Times New Roman"/>
          <w:lang w:val="en-US"/>
        </w:rPr>
        <w:t xml:space="preserve"> cameras</w:t>
      </w:r>
      <w:r w:rsidR="007F76E7" w:rsidRPr="007F76E7">
        <w:rPr>
          <w:rFonts w:ascii="Times New Roman" w:hAnsi="Times New Roman" w:cs="Times New Roman"/>
          <w:lang w:val="en-US"/>
        </w:rPr>
        <w:t>.</w:t>
      </w:r>
      <w:r w:rsidR="000D34F4">
        <w:rPr>
          <w:rFonts w:ascii="Times New Roman" w:hAnsi="Times New Roman" w:cs="Times New Roman"/>
          <w:lang w:val="en-US"/>
        </w:rPr>
        <w:t xml:space="preserve"> (Selection) </w:t>
      </w:r>
      <w:r w:rsidR="001129B9">
        <w:rPr>
          <w:rFonts w:ascii="Times New Roman" w:hAnsi="Times New Roman" w:cs="Times New Roman"/>
          <w:lang w:val="en-US"/>
        </w:rPr>
        <w:t xml:space="preserve">indicates </w:t>
      </w:r>
      <w:r w:rsidR="000D34F4">
        <w:rPr>
          <w:rFonts w:ascii="Times New Roman" w:hAnsi="Times New Roman" w:cs="Times New Roman"/>
          <w:lang w:val="en-US"/>
        </w:rPr>
        <w:t xml:space="preserve">whether the parameter was used </w:t>
      </w:r>
      <w:r w:rsidR="000D34F4" w:rsidRPr="007F76E7">
        <w:rPr>
          <w:rFonts w:ascii="Times New Roman" w:hAnsi="Times New Roman" w:cs="Times New Roman"/>
          <w:lang w:val="en-US"/>
        </w:rPr>
        <w:t>for automated image pre-processing and segmentation</w:t>
      </w:r>
      <w:r w:rsidR="0087710B">
        <w:rPr>
          <w:rFonts w:ascii="Times New Roman" w:hAnsi="Times New Roman" w:cs="Times New Roman"/>
          <w:lang w:val="en-US"/>
        </w:rPr>
        <w:t xml:space="preserve"> in t</w:t>
      </w:r>
      <w:r w:rsidR="0087710B" w:rsidRPr="007F76E7">
        <w:rPr>
          <w:rFonts w:ascii="Times New Roman" w:hAnsi="Times New Roman" w:cs="Times New Roman"/>
          <w:lang w:val="en-US"/>
        </w:rPr>
        <w:t xml:space="preserve">he Integrated Analysis </w:t>
      </w:r>
      <w:proofErr w:type="spellStart"/>
      <w:r w:rsidR="0087710B" w:rsidRPr="007F76E7">
        <w:rPr>
          <w:rFonts w:ascii="Times New Roman" w:hAnsi="Times New Roman" w:cs="Times New Roman"/>
          <w:lang w:val="en-US"/>
        </w:rPr>
        <w:t>Plattform</w:t>
      </w:r>
      <w:proofErr w:type="spellEnd"/>
      <w:r w:rsidR="0087710B" w:rsidRPr="007F76E7">
        <w:rPr>
          <w:rFonts w:ascii="Times New Roman" w:hAnsi="Times New Roman" w:cs="Times New Roman"/>
          <w:lang w:val="en-US"/>
        </w:rPr>
        <w:t xml:space="preserve"> (IAP, </w:t>
      </w:r>
      <w:proofErr w:type="spellStart"/>
      <w:r w:rsidR="0087710B" w:rsidRPr="007F76E7">
        <w:rPr>
          <w:rFonts w:ascii="Times New Roman" w:hAnsi="Times New Roman" w:cs="Times New Roman"/>
          <w:lang w:val="en-US"/>
        </w:rPr>
        <w:t>Klukas</w:t>
      </w:r>
      <w:proofErr w:type="spellEnd"/>
      <w:r w:rsidR="0087710B" w:rsidRPr="007F76E7">
        <w:rPr>
          <w:rFonts w:ascii="Times New Roman" w:hAnsi="Times New Roman" w:cs="Times New Roman"/>
          <w:lang w:val="en-US"/>
        </w:rPr>
        <w:t xml:space="preserve"> et al., 2014)</w:t>
      </w:r>
      <w:r w:rsidR="0087710B">
        <w:rPr>
          <w:rFonts w:ascii="Times New Roman" w:hAnsi="Times New Roman" w:cs="Times New Roman"/>
          <w:lang w:val="en-US"/>
        </w:rPr>
        <w:t>.</w:t>
      </w:r>
    </w:p>
    <w:p w14:paraId="27D95EBF" w14:textId="77777777" w:rsidR="00010411" w:rsidRPr="007F76E7" w:rsidRDefault="00010411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5"/>
        <w:gridCol w:w="992"/>
        <w:gridCol w:w="992"/>
        <w:gridCol w:w="1496"/>
        <w:gridCol w:w="983"/>
      </w:tblGrid>
      <w:tr w:rsidR="00050910" w:rsidRPr="00050910" w14:paraId="3D7E3445" w14:textId="77777777" w:rsidTr="00050910">
        <w:trPr>
          <w:trHeight w:val="300"/>
        </w:trPr>
        <w:tc>
          <w:tcPr>
            <w:tcW w:w="5385" w:type="dxa"/>
            <w:shd w:val="clear" w:color="auto" w:fill="D9D9D9" w:themeFill="background1" w:themeFillShade="D9"/>
            <w:noWrap/>
            <w:vAlign w:val="center"/>
            <w:hideMark/>
          </w:tcPr>
          <w:p w14:paraId="4182D819" w14:textId="77777777" w:rsidR="00050910" w:rsidRPr="00050910" w:rsidRDefault="00050910" w:rsidP="000509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50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LemnaTec</w:t>
            </w:r>
            <w:proofErr w:type="spellEnd"/>
            <w:r w:rsidRPr="00050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0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trait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14:paraId="53A9186A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imaging modality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14:paraId="191A727A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imaging view</w:t>
            </w:r>
          </w:p>
        </w:tc>
        <w:tc>
          <w:tcPr>
            <w:tcW w:w="1496" w:type="dxa"/>
            <w:shd w:val="clear" w:color="auto" w:fill="D9D9D9" w:themeFill="background1" w:themeFillShade="D9"/>
            <w:noWrap/>
            <w:vAlign w:val="center"/>
            <w:hideMark/>
          </w:tcPr>
          <w:p w14:paraId="26A66F3D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trait type</w:t>
            </w:r>
          </w:p>
        </w:tc>
        <w:tc>
          <w:tcPr>
            <w:tcW w:w="983" w:type="dxa"/>
            <w:shd w:val="clear" w:color="auto" w:fill="D9D9D9" w:themeFill="background1" w:themeFillShade="D9"/>
            <w:noWrap/>
            <w:vAlign w:val="center"/>
            <w:hideMark/>
          </w:tcPr>
          <w:p w14:paraId="5A06447C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Selection</w:t>
            </w:r>
          </w:p>
        </w:tc>
      </w:tr>
      <w:tr w:rsidR="00050910" w:rsidRPr="00050910" w14:paraId="383CE41E" w14:textId="77777777" w:rsidTr="00050910">
        <w:trPr>
          <w:trHeight w:val="300"/>
        </w:trPr>
        <w:tc>
          <w:tcPr>
            <w:tcW w:w="5385" w:type="dxa"/>
            <w:noWrap/>
            <w:hideMark/>
          </w:tcPr>
          <w:p w14:paraId="2DA81222" w14:textId="77777777" w:rsidR="00050910" w:rsidRPr="00050910" w:rsidRDefault="000509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50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hsv</w:t>
            </w:r>
            <w:proofErr w:type="spellEnd"/>
            <w:r w:rsidRPr="00050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 red2green (color-related trait based on visible-light top view)</w:t>
            </w:r>
          </w:p>
        </w:tc>
        <w:tc>
          <w:tcPr>
            <w:tcW w:w="992" w:type="dxa"/>
            <w:noWrap/>
            <w:vAlign w:val="center"/>
            <w:hideMark/>
          </w:tcPr>
          <w:p w14:paraId="23CC7EBD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</w:t>
            </w:r>
          </w:p>
        </w:tc>
        <w:tc>
          <w:tcPr>
            <w:tcW w:w="992" w:type="dxa"/>
            <w:noWrap/>
            <w:vAlign w:val="center"/>
            <w:hideMark/>
          </w:tcPr>
          <w:p w14:paraId="7726F113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</w:t>
            </w:r>
          </w:p>
        </w:tc>
        <w:tc>
          <w:tcPr>
            <w:tcW w:w="1496" w:type="dxa"/>
            <w:noWrap/>
            <w:vAlign w:val="center"/>
            <w:hideMark/>
          </w:tcPr>
          <w:p w14:paraId="2BFB4CA1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color</w:t>
            </w:r>
          </w:p>
        </w:tc>
        <w:tc>
          <w:tcPr>
            <w:tcW w:w="983" w:type="dxa"/>
            <w:noWrap/>
            <w:vAlign w:val="center"/>
            <w:hideMark/>
          </w:tcPr>
          <w:p w14:paraId="62B79786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50910" w:rsidRPr="00050910" w14:paraId="695E3D10" w14:textId="77777777" w:rsidTr="00050910">
        <w:trPr>
          <w:trHeight w:val="300"/>
        </w:trPr>
        <w:tc>
          <w:tcPr>
            <w:tcW w:w="5385" w:type="dxa"/>
            <w:noWrap/>
            <w:hideMark/>
          </w:tcPr>
          <w:p w14:paraId="13083715" w14:textId="77777777" w:rsidR="00050910" w:rsidRPr="00050910" w:rsidRDefault="000509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50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hsv</w:t>
            </w:r>
            <w:proofErr w:type="spellEnd"/>
            <w:r w:rsidRPr="00050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 mean (color-related trait based on visible-light top view)</w:t>
            </w:r>
          </w:p>
        </w:tc>
        <w:tc>
          <w:tcPr>
            <w:tcW w:w="992" w:type="dxa"/>
            <w:noWrap/>
            <w:vAlign w:val="center"/>
            <w:hideMark/>
          </w:tcPr>
          <w:p w14:paraId="3D35CE7C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</w:t>
            </w:r>
          </w:p>
        </w:tc>
        <w:tc>
          <w:tcPr>
            <w:tcW w:w="992" w:type="dxa"/>
            <w:noWrap/>
            <w:vAlign w:val="center"/>
            <w:hideMark/>
          </w:tcPr>
          <w:p w14:paraId="543F4B2E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</w:t>
            </w:r>
          </w:p>
        </w:tc>
        <w:tc>
          <w:tcPr>
            <w:tcW w:w="1496" w:type="dxa"/>
            <w:noWrap/>
            <w:vAlign w:val="center"/>
            <w:hideMark/>
          </w:tcPr>
          <w:p w14:paraId="1B33FF47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color</w:t>
            </w:r>
          </w:p>
        </w:tc>
        <w:tc>
          <w:tcPr>
            <w:tcW w:w="983" w:type="dxa"/>
            <w:noWrap/>
            <w:vAlign w:val="center"/>
            <w:hideMark/>
          </w:tcPr>
          <w:p w14:paraId="34D4F8EC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50910" w:rsidRPr="00050910" w14:paraId="5109D773" w14:textId="77777777" w:rsidTr="00050910">
        <w:trPr>
          <w:trHeight w:val="300"/>
        </w:trPr>
        <w:tc>
          <w:tcPr>
            <w:tcW w:w="5385" w:type="dxa"/>
            <w:noWrap/>
            <w:hideMark/>
          </w:tcPr>
          <w:p w14:paraId="5F598C04" w14:textId="77777777" w:rsidR="00050910" w:rsidRPr="00050910" w:rsidRDefault="000509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intensity mean (color-related trait based on fluorescence top view)</w:t>
            </w:r>
          </w:p>
        </w:tc>
        <w:tc>
          <w:tcPr>
            <w:tcW w:w="992" w:type="dxa"/>
            <w:noWrap/>
            <w:vAlign w:val="center"/>
            <w:hideMark/>
          </w:tcPr>
          <w:p w14:paraId="095D634D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FLUOR</w:t>
            </w:r>
          </w:p>
        </w:tc>
        <w:tc>
          <w:tcPr>
            <w:tcW w:w="992" w:type="dxa"/>
            <w:noWrap/>
            <w:vAlign w:val="center"/>
            <w:hideMark/>
          </w:tcPr>
          <w:p w14:paraId="5EB73F63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</w:t>
            </w:r>
          </w:p>
        </w:tc>
        <w:tc>
          <w:tcPr>
            <w:tcW w:w="1496" w:type="dxa"/>
            <w:noWrap/>
            <w:vAlign w:val="center"/>
            <w:hideMark/>
          </w:tcPr>
          <w:p w14:paraId="37079E92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intensity</w:t>
            </w:r>
          </w:p>
        </w:tc>
        <w:tc>
          <w:tcPr>
            <w:tcW w:w="983" w:type="dxa"/>
            <w:noWrap/>
            <w:vAlign w:val="center"/>
            <w:hideMark/>
          </w:tcPr>
          <w:p w14:paraId="3A5B0634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50910" w:rsidRPr="00050910" w14:paraId="42581F82" w14:textId="77777777" w:rsidTr="00050910">
        <w:trPr>
          <w:trHeight w:val="300"/>
        </w:trPr>
        <w:tc>
          <w:tcPr>
            <w:tcW w:w="5385" w:type="dxa"/>
            <w:noWrap/>
            <w:hideMark/>
          </w:tcPr>
          <w:p w14:paraId="019B3976" w14:textId="77777777" w:rsidR="00050910" w:rsidRPr="00050910" w:rsidRDefault="000509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50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rgb</w:t>
            </w:r>
            <w:proofErr w:type="spellEnd"/>
            <w:r w:rsidRPr="00050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green mean (color-related trait based on visible-light top view)</w:t>
            </w:r>
          </w:p>
        </w:tc>
        <w:tc>
          <w:tcPr>
            <w:tcW w:w="992" w:type="dxa"/>
            <w:noWrap/>
            <w:vAlign w:val="center"/>
            <w:hideMark/>
          </w:tcPr>
          <w:p w14:paraId="3AF81FCF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</w:t>
            </w:r>
          </w:p>
        </w:tc>
        <w:tc>
          <w:tcPr>
            <w:tcW w:w="992" w:type="dxa"/>
            <w:noWrap/>
            <w:vAlign w:val="center"/>
            <w:hideMark/>
          </w:tcPr>
          <w:p w14:paraId="5BE92E07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</w:t>
            </w:r>
          </w:p>
        </w:tc>
        <w:tc>
          <w:tcPr>
            <w:tcW w:w="1496" w:type="dxa"/>
            <w:noWrap/>
            <w:vAlign w:val="center"/>
            <w:hideMark/>
          </w:tcPr>
          <w:p w14:paraId="1B97A214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color</w:t>
            </w:r>
          </w:p>
        </w:tc>
        <w:tc>
          <w:tcPr>
            <w:tcW w:w="983" w:type="dxa"/>
            <w:noWrap/>
            <w:vAlign w:val="center"/>
            <w:hideMark/>
          </w:tcPr>
          <w:p w14:paraId="2331A372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50910" w:rsidRPr="00050910" w14:paraId="2BFD06B2" w14:textId="77777777" w:rsidTr="00050910">
        <w:trPr>
          <w:trHeight w:val="300"/>
        </w:trPr>
        <w:tc>
          <w:tcPr>
            <w:tcW w:w="5385" w:type="dxa"/>
            <w:noWrap/>
            <w:hideMark/>
          </w:tcPr>
          <w:p w14:paraId="49BDA8ED" w14:textId="77777777" w:rsidR="00050910" w:rsidRPr="00050910" w:rsidRDefault="000509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50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rgb</w:t>
            </w:r>
            <w:proofErr w:type="spellEnd"/>
            <w:r w:rsidRPr="00050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red mean (color-related trait based on visible-light top view)</w:t>
            </w:r>
          </w:p>
        </w:tc>
        <w:tc>
          <w:tcPr>
            <w:tcW w:w="992" w:type="dxa"/>
            <w:noWrap/>
            <w:vAlign w:val="center"/>
            <w:hideMark/>
          </w:tcPr>
          <w:p w14:paraId="0C0658C1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</w:t>
            </w:r>
          </w:p>
        </w:tc>
        <w:tc>
          <w:tcPr>
            <w:tcW w:w="992" w:type="dxa"/>
            <w:noWrap/>
            <w:vAlign w:val="center"/>
            <w:hideMark/>
          </w:tcPr>
          <w:p w14:paraId="6A87909E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</w:t>
            </w:r>
          </w:p>
        </w:tc>
        <w:tc>
          <w:tcPr>
            <w:tcW w:w="1496" w:type="dxa"/>
            <w:noWrap/>
            <w:vAlign w:val="center"/>
            <w:hideMark/>
          </w:tcPr>
          <w:p w14:paraId="6DC3F98D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color</w:t>
            </w:r>
          </w:p>
        </w:tc>
        <w:tc>
          <w:tcPr>
            <w:tcW w:w="983" w:type="dxa"/>
            <w:noWrap/>
            <w:vAlign w:val="center"/>
            <w:hideMark/>
          </w:tcPr>
          <w:p w14:paraId="1249959B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50910" w:rsidRPr="00050910" w14:paraId="0138B933" w14:textId="77777777" w:rsidTr="00050910">
        <w:trPr>
          <w:trHeight w:val="300"/>
        </w:trPr>
        <w:tc>
          <w:tcPr>
            <w:tcW w:w="5385" w:type="dxa"/>
            <w:noWrap/>
            <w:hideMark/>
          </w:tcPr>
          <w:p w14:paraId="24F694A9" w14:textId="77777777" w:rsidR="00050910" w:rsidRPr="00050910" w:rsidRDefault="000509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 a mean (color-related trait based on visible-light top view)</w:t>
            </w:r>
          </w:p>
        </w:tc>
        <w:tc>
          <w:tcPr>
            <w:tcW w:w="992" w:type="dxa"/>
            <w:noWrap/>
            <w:vAlign w:val="center"/>
            <w:hideMark/>
          </w:tcPr>
          <w:p w14:paraId="22B1E180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</w:t>
            </w:r>
          </w:p>
        </w:tc>
        <w:tc>
          <w:tcPr>
            <w:tcW w:w="992" w:type="dxa"/>
            <w:noWrap/>
            <w:vAlign w:val="center"/>
            <w:hideMark/>
          </w:tcPr>
          <w:p w14:paraId="1D24B7A1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</w:t>
            </w:r>
          </w:p>
        </w:tc>
        <w:tc>
          <w:tcPr>
            <w:tcW w:w="1496" w:type="dxa"/>
            <w:noWrap/>
            <w:vAlign w:val="center"/>
            <w:hideMark/>
          </w:tcPr>
          <w:p w14:paraId="24A563F2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color</w:t>
            </w:r>
          </w:p>
        </w:tc>
        <w:tc>
          <w:tcPr>
            <w:tcW w:w="983" w:type="dxa"/>
            <w:noWrap/>
            <w:vAlign w:val="center"/>
            <w:hideMark/>
          </w:tcPr>
          <w:p w14:paraId="77F80730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50910" w:rsidRPr="00050910" w14:paraId="3B6AAF4A" w14:textId="77777777" w:rsidTr="00050910">
        <w:trPr>
          <w:trHeight w:val="300"/>
        </w:trPr>
        <w:tc>
          <w:tcPr>
            <w:tcW w:w="5385" w:type="dxa"/>
            <w:noWrap/>
            <w:hideMark/>
          </w:tcPr>
          <w:p w14:paraId="78257745" w14:textId="77777777" w:rsidR="00050910" w:rsidRPr="00050910" w:rsidRDefault="000509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50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hsv</w:t>
            </w:r>
            <w:proofErr w:type="spellEnd"/>
            <w:r w:rsidRPr="00050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 yellow2green (color-related trait based on visible-light top view)</w:t>
            </w:r>
          </w:p>
        </w:tc>
        <w:tc>
          <w:tcPr>
            <w:tcW w:w="992" w:type="dxa"/>
            <w:noWrap/>
            <w:vAlign w:val="center"/>
            <w:hideMark/>
          </w:tcPr>
          <w:p w14:paraId="505D968A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</w:t>
            </w:r>
          </w:p>
        </w:tc>
        <w:tc>
          <w:tcPr>
            <w:tcW w:w="992" w:type="dxa"/>
            <w:noWrap/>
            <w:vAlign w:val="center"/>
            <w:hideMark/>
          </w:tcPr>
          <w:p w14:paraId="316516E8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</w:t>
            </w:r>
          </w:p>
        </w:tc>
        <w:tc>
          <w:tcPr>
            <w:tcW w:w="1496" w:type="dxa"/>
            <w:noWrap/>
            <w:vAlign w:val="center"/>
            <w:hideMark/>
          </w:tcPr>
          <w:p w14:paraId="0E2C95E8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color</w:t>
            </w:r>
          </w:p>
        </w:tc>
        <w:tc>
          <w:tcPr>
            <w:tcW w:w="983" w:type="dxa"/>
            <w:noWrap/>
            <w:vAlign w:val="center"/>
            <w:hideMark/>
          </w:tcPr>
          <w:p w14:paraId="5F7F8DAA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50910" w:rsidRPr="00050910" w14:paraId="0BC20498" w14:textId="77777777" w:rsidTr="00050910">
        <w:trPr>
          <w:trHeight w:val="300"/>
        </w:trPr>
        <w:tc>
          <w:tcPr>
            <w:tcW w:w="5385" w:type="dxa"/>
            <w:noWrap/>
            <w:hideMark/>
          </w:tcPr>
          <w:p w14:paraId="06D37F61" w14:textId="77777777" w:rsidR="00050910" w:rsidRPr="00050910" w:rsidRDefault="000509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hull compactness 16 (geometry trait based on visible-light top view)</w:t>
            </w:r>
          </w:p>
        </w:tc>
        <w:tc>
          <w:tcPr>
            <w:tcW w:w="992" w:type="dxa"/>
            <w:noWrap/>
            <w:vAlign w:val="center"/>
            <w:hideMark/>
          </w:tcPr>
          <w:p w14:paraId="7ACA6960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</w:t>
            </w:r>
          </w:p>
        </w:tc>
        <w:tc>
          <w:tcPr>
            <w:tcW w:w="992" w:type="dxa"/>
            <w:noWrap/>
            <w:vAlign w:val="center"/>
            <w:hideMark/>
          </w:tcPr>
          <w:p w14:paraId="42399078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</w:t>
            </w:r>
          </w:p>
        </w:tc>
        <w:tc>
          <w:tcPr>
            <w:tcW w:w="1496" w:type="dxa"/>
            <w:noWrap/>
            <w:vAlign w:val="center"/>
            <w:hideMark/>
          </w:tcPr>
          <w:p w14:paraId="35682A87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architectural</w:t>
            </w:r>
          </w:p>
        </w:tc>
        <w:tc>
          <w:tcPr>
            <w:tcW w:w="983" w:type="dxa"/>
            <w:noWrap/>
            <w:vAlign w:val="center"/>
            <w:hideMark/>
          </w:tcPr>
          <w:p w14:paraId="78345C33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50910" w:rsidRPr="00050910" w14:paraId="19CA4465" w14:textId="77777777" w:rsidTr="00050910">
        <w:trPr>
          <w:trHeight w:val="300"/>
        </w:trPr>
        <w:tc>
          <w:tcPr>
            <w:tcW w:w="5385" w:type="dxa"/>
            <w:noWrap/>
            <w:hideMark/>
          </w:tcPr>
          <w:p w14:paraId="2D36FCA2" w14:textId="77777777" w:rsidR="00050910" w:rsidRPr="00050910" w:rsidRDefault="000509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compactness 16 (geometry trait based on visible-light top view)</w:t>
            </w:r>
          </w:p>
        </w:tc>
        <w:tc>
          <w:tcPr>
            <w:tcW w:w="992" w:type="dxa"/>
            <w:noWrap/>
            <w:vAlign w:val="center"/>
            <w:hideMark/>
          </w:tcPr>
          <w:p w14:paraId="31869C48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</w:t>
            </w:r>
          </w:p>
        </w:tc>
        <w:tc>
          <w:tcPr>
            <w:tcW w:w="992" w:type="dxa"/>
            <w:noWrap/>
            <w:vAlign w:val="center"/>
            <w:hideMark/>
          </w:tcPr>
          <w:p w14:paraId="1426504C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</w:t>
            </w:r>
          </w:p>
        </w:tc>
        <w:tc>
          <w:tcPr>
            <w:tcW w:w="1496" w:type="dxa"/>
            <w:noWrap/>
            <w:vAlign w:val="center"/>
            <w:hideMark/>
          </w:tcPr>
          <w:p w14:paraId="1CE33ACB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architectural</w:t>
            </w:r>
          </w:p>
        </w:tc>
        <w:tc>
          <w:tcPr>
            <w:tcW w:w="983" w:type="dxa"/>
            <w:noWrap/>
            <w:vAlign w:val="center"/>
            <w:hideMark/>
          </w:tcPr>
          <w:p w14:paraId="545346A7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50910" w:rsidRPr="00050910" w14:paraId="10955E3D" w14:textId="77777777" w:rsidTr="00050910">
        <w:trPr>
          <w:trHeight w:val="300"/>
        </w:trPr>
        <w:tc>
          <w:tcPr>
            <w:tcW w:w="5385" w:type="dxa"/>
            <w:noWrap/>
            <w:hideMark/>
          </w:tcPr>
          <w:p w14:paraId="7FAE945B" w14:textId="77777777" w:rsidR="00050910" w:rsidRPr="00050910" w:rsidRDefault="000509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border length (geometry trait based on visible-light top view) [</w:t>
            </w:r>
            <w:proofErr w:type="spellStart"/>
            <w:r w:rsidRPr="00050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px</w:t>
            </w:r>
            <w:proofErr w:type="spellEnd"/>
            <w:r w:rsidRPr="00050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992" w:type="dxa"/>
            <w:noWrap/>
            <w:vAlign w:val="center"/>
            <w:hideMark/>
          </w:tcPr>
          <w:p w14:paraId="677E53B4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</w:t>
            </w:r>
          </w:p>
        </w:tc>
        <w:tc>
          <w:tcPr>
            <w:tcW w:w="992" w:type="dxa"/>
            <w:noWrap/>
            <w:vAlign w:val="center"/>
            <w:hideMark/>
          </w:tcPr>
          <w:p w14:paraId="745E08EA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</w:t>
            </w:r>
          </w:p>
        </w:tc>
        <w:tc>
          <w:tcPr>
            <w:tcW w:w="1496" w:type="dxa"/>
            <w:noWrap/>
            <w:vAlign w:val="center"/>
            <w:hideMark/>
          </w:tcPr>
          <w:p w14:paraId="5688E1C2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architectural</w:t>
            </w:r>
          </w:p>
        </w:tc>
        <w:tc>
          <w:tcPr>
            <w:tcW w:w="983" w:type="dxa"/>
            <w:noWrap/>
            <w:vAlign w:val="center"/>
            <w:hideMark/>
          </w:tcPr>
          <w:p w14:paraId="5C49A6EB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50910" w:rsidRPr="00050910" w14:paraId="66C57295" w14:textId="77777777" w:rsidTr="00050910">
        <w:trPr>
          <w:trHeight w:val="300"/>
        </w:trPr>
        <w:tc>
          <w:tcPr>
            <w:tcW w:w="5385" w:type="dxa"/>
            <w:noWrap/>
            <w:hideMark/>
          </w:tcPr>
          <w:p w14:paraId="4D4D0DF8" w14:textId="77777777" w:rsidR="00050910" w:rsidRPr="00050910" w:rsidRDefault="000509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area (geometry trait based on visible-light top view) [px^2]</w:t>
            </w:r>
          </w:p>
        </w:tc>
        <w:tc>
          <w:tcPr>
            <w:tcW w:w="992" w:type="dxa"/>
            <w:noWrap/>
            <w:vAlign w:val="center"/>
            <w:hideMark/>
          </w:tcPr>
          <w:p w14:paraId="201DCBB2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</w:t>
            </w:r>
          </w:p>
        </w:tc>
        <w:tc>
          <w:tcPr>
            <w:tcW w:w="992" w:type="dxa"/>
            <w:noWrap/>
            <w:vAlign w:val="center"/>
            <w:hideMark/>
          </w:tcPr>
          <w:p w14:paraId="321C3505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</w:t>
            </w:r>
          </w:p>
        </w:tc>
        <w:tc>
          <w:tcPr>
            <w:tcW w:w="1496" w:type="dxa"/>
            <w:noWrap/>
            <w:vAlign w:val="center"/>
            <w:hideMark/>
          </w:tcPr>
          <w:p w14:paraId="7F2AD3FC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biomass-related</w:t>
            </w:r>
          </w:p>
        </w:tc>
        <w:tc>
          <w:tcPr>
            <w:tcW w:w="983" w:type="dxa"/>
            <w:noWrap/>
            <w:vAlign w:val="center"/>
            <w:hideMark/>
          </w:tcPr>
          <w:p w14:paraId="29135C37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50910" w:rsidRPr="00050910" w14:paraId="6FACE43A" w14:textId="77777777" w:rsidTr="00050910">
        <w:trPr>
          <w:trHeight w:val="300"/>
        </w:trPr>
        <w:tc>
          <w:tcPr>
            <w:tcW w:w="5385" w:type="dxa"/>
            <w:noWrap/>
            <w:hideMark/>
          </w:tcPr>
          <w:p w14:paraId="3FC9BEB5" w14:textId="77777777" w:rsidR="00050910" w:rsidRPr="00050910" w:rsidRDefault="000509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hull </w:t>
            </w:r>
            <w:proofErr w:type="spellStart"/>
            <w:r w:rsidRPr="00050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fillgrade</w:t>
            </w:r>
            <w:proofErr w:type="spellEnd"/>
            <w:r w:rsidRPr="00050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(geometry trait based on fluorescence top view) [%]</w:t>
            </w:r>
          </w:p>
        </w:tc>
        <w:tc>
          <w:tcPr>
            <w:tcW w:w="992" w:type="dxa"/>
            <w:noWrap/>
            <w:vAlign w:val="center"/>
            <w:hideMark/>
          </w:tcPr>
          <w:p w14:paraId="39A5F3E8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FLUOR</w:t>
            </w:r>
          </w:p>
        </w:tc>
        <w:tc>
          <w:tcPr>
            <w:tcW w:w="992" w:type="dxa"/>
            <w:noWrap/>
            <w:vAlign w:val="center"/>
            <w:hideMark/>
          </w:tcPr>
          <w:p w14:paraId="2E8AD011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</w:t>
            </w:r>
          </w:p>
        </w:tc>
        <w:tc>
          <w:tcPr>
            <w:tcW w:w="1496" w:type="dxa"/>
            <w:noWrap/>
            <w:vAlign w:val="center"/>
            <w:hideMark/>
          </w:tcPr>
          <w:p w14:paraId="1E5CEC47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architectural</w:t>
            </w:r>
          </w:p>
        </w:tc>
        <w:tc>
          <w:tcPr>
            <w:tcW w:w="983" w:type="dxa"/>
            <w:noWrap/>
            <w:vAlign w:val="center"/>
            <w:hideMark/>
          </w:tcPr>
          <w:p w14:paraId="6DE119EF" w14:textId="77777777" w:rsidR="00050910" w:rsidRPr="00D56C8E" w:rsidRDefault="00050910" w:rsidP="00050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</w:tbl>
    <w:p w14:paraId="56BC6F64" w14:textId="77777777" w:rsidR="00252D68" w:rsidRDefault="00B5691F"/>
    <w:sectPr w:rsidR="00252D68" w:rsidSect="00050910">
      <w:pgSz w:w="11900" w:h="16840"/>
      <w:pgMar w:top="1418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10"/>
    <w:rsid w:val="00010411"/>
    <w:rsid w:val="00050910"/>
    <w:rsid w:val="000D34F4"/>
    <w:rsid w:val="001129B9"/>
    <w:rsid w:val="001572F2"/>
    <w:rsid w:val="002138A0"/>
    <w:rsid w:val="003F1BEF"/>
    <w:rsid w:val="004012A0"/>
    <w:rsid w:val="004C6B1B"/>
    <w:rsid w:val="00547041"/>
    <w:rsid w:val="005654B2"/>
    <w:rsid w:val="00696483"/>
    <w:rsid w:val="007F76E7"/>
    <w:rsid w:val="00865595"/>
    <w:rsid w:val="0087710B"/>
    <w:rsid w:val="00903CE1"/>
    <w:rsid w:val="00932785"/>
    <w:rsid w:val="009D4AFD"/>
    <w:rsid w:val="00B5691F"/>
    <w:rsid w:val="00CF6FAD"/>
    <w:rsid w:val="00D56C8E"/>
    <w:rsid w:val="00EA1CF3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7A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0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E18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186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18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18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186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86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Universität Kaiserslautern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8</cp:revision>
  <dcterms:created xsi:type="dcterms:W3CDTF">2018-03-20T20:26:00Z</dcterms:created>
  <dcterms:modified xsi:type="dcterms:W3CDTF">2018-07-26T11:44:00Z</dcterms:modified>
</cp:coreProperties>
</file>