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Table S1. </w:t>
      </w:r>
      <w:r>
        <w:rPr>
          <w:rFonts w:ascii="Times New Roman" w:hAnsi="Times New Roman" w:eastAsia="宋体" w:cs="Times New Roman"/>
          <w:b/>
          <w:sz w:val="20"/>
          <w:szCs w:val="20"/>
        </w:rPr>
        <w:t>Lytic ability</w:t>
      </w:r>
      <w:r>
        <w:rPr>
          <w:rFonts w:ascii="Times New Roman" w:hAnsi="Times New Roman" w:cs="Times New Roman"/>
          <w:b/>
          <w:sz w:val="20"/>
          <w:szCs w:val="20"/>
        </w:rPr>
        <w:t xml:space="preserve"> of phage PHB02 and depolymerase Dep-ORF</w:t>
      </w:r>
      <w:r>
        <w:rPr>
          <w:rFonts w:hint="eastAsia" w:ascii="Times New Roman" w:hAnsi="Times New Roman" w:cs="Times New Roman"/>
          <w:b/>
          <w:sz w:val="20"/>
          <w:szCs w:val="20"/>
          <w:lang w:val="en-US" w:eastAsia="zh-CN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6"/>
        <w:tblW w:w="8398" w:type="dxa"/>
        <w:tblInd w:w="93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4"/>
        <w:gridCol w:w="1505"/>
        <w:gridCol w:w="1545"/>
        <w:gridCol w:w="1417"/>
        <w:gridCol w:w="143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49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Strain (genotype)</w:t>
            </w:r>
          </w:p>
        </w:tc>
        <w:tc>
          <w:tcPr>
            <w:tcW w:w="150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Origin</w:t>
            </w: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Isolated location</w:t>
            </w:r>
          </w:p>
        </w:tc>
        <w:tc>
          <w:tcPr>
            <w:tcW w:w="2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Lytic ability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4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Phage PHB02</w:t>
            </w: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Depolymerase</w:t>
            </w: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  <w:t>Pasteurella multocida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Hubei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  <w:t>Pasteurella multocida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Hunan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  <w:t>Pasteurella multocida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Hubei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  <w:t>Pasteurella multocida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Hubei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  <w:t>Pasteurella multocida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Hunan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  <w:t>Pasteurella multocida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Sichuan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  <w:t>Pasteurella multocida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Sichuan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  <w:t>Pasteurella multocida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Guangdong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  <w:t>Pasteurella multocida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Guangdong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  <w:t>Pasteurella multocida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Hubei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  <w:t>Pasteurella multocida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Guangdong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  <w:t>Pasteurella multocida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Beijing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  <w:t>Pasteurella multocida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Guangdong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  <w:t>Pasteurella multocida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Guangdong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  <w:t>Pasteurella multocida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Hubei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  <w:t>Pasteurella multocida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Guangdong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  <w:t>Pasteurella multocida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Guangdong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  <w:t>Pasteurella multocida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Beijing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  <w:t>Pasteurella multocida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Guangdong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  <w:t>Pasteurella multocida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Hubei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  <w:t>Pasteurella multocida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Hubei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−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  <w:t>Pasteurella multocida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Hubei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  <w:t>Pasteurella multocida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Hubei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  <w:t>Pasteurella multocida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Guangdong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  <w:t>Pasteurella multocida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Hubei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  <w:t>Pasteurella multocida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Hubei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  <w:t>Pasteurella multocida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Guangdong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  <w:t>Pasteurella multocida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Hubei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  <w:t>Pasteurella multocida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Guangdong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  <w:t>Pasteurella multocida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Guangdong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</w:rPr>
              <w:t>+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  <w:t>Pasteurella multocida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Nasal swabs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Hainan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−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−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  <w:t>Pasteurella multocida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Guangdong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−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−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  <w:t>Pasteurella multocida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Guangdong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−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−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  <w:t>Pasteurella multocida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Hubei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−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−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  <w:t>Pasteurella multocida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Anhui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−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−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  <w:t>Pasteurella multocida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Henan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−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−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  <w:t>Pasteurella multocida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Hubei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−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−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  <w:t>Pasteurella multocida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Hubei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−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−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  <w:t>Pasteurella multocida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Hubei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−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−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  <w:t>Pasteurella multocida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F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Henan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−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−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 w:eastAsiaTheme="minorEastAsia"/>
          <w:i/>
          <w:sz w:val="20"/>
          <w:szCs w:val="20"/>
        </w:rPr>
      </w:pPr>
    </w:p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Note:</w:t>
      </w:r>
      <w:r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bookmarkStart w:id="0" w:name="_GoBack"/>
      <w:r>
        <w:rPr>
          <w:rFonts w:hint="eastAsia" w:ascii="Times New Roman" w:hAnsi="Times New Roman" w:cs="Times New Roman"/>
          <w:b w:val="0"/>
          <w:bCs/>
          <w:sz w:val="20"/>
          <w:szCs w:val="20"/>
          <w:lang w:val="en-US" w:eastAsia="zh-CN"/>
        </w:rPr>
        <w:t>Bacterial strain susceptibility for phage PHB02 was assessed using the spotting method (Chen et al., 2018 see Table S1).</w:t>
      </w:r>
      <w:r>
        <w:rPr>
          <w:rFonts w:hint="eastAsia" w:ascii="Times New Roman" w:hAnsi="Times New Roman" w:cs="Times New Roman"/>
          <w:b/>
          <w:sz w:val="20"/>
          <w:szCs w:val="20"/>
          <w:lang w:val="en-US" w:eastAsia="zh-C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hAnsi="Times New Roman" w:eastAsia="宋体" w:cs="Times New Roman"/>
          <w:i/>
          <w:iCs/>
          <w:color w:val="000000"/>
          <w:sz w:val="20"/>
          <w:szCs w:val="20"/>
        </w:rPr>
        <w:t>Pasteurella multocida</w:t>
      </w:r>
      <w:r>
        <w:rPr>
          <w:rFonts w:ascii="Times New Roman" w:hAnsi="Times New Roman" w:cs="Times New Roman"/>
          <w:sz w:val="20"/>
          <w:szCs w:val="20"/>
        </w:rPr>
        <w:t xml:space="preserve"> strains used in this study were isolated from pigs, except for strain HB01, which was isolated from cattle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 xml:space="preserve"> and they </w:t>
      </w:r>
      <w:r>
        <w:rPr>
          <w:rFonts w:ascii="Times New Roman" w:hAnsi="Times New Roman" w:cs="Times New Roman"/>
          <w:sz w:val="20"/>
          <w:szCs w:val="20"/>
        </w:rPr>
        <w:t>were maintained in the Key Laboratory of Agricultural Microbiology, Huazhong Agricultural University. a (</w:t>
      </w:r>
      <w:r>
        <w:rPr>
          <w:rFonts w:ascii="Times New Roman" w:hAnsi="Times New Roman" w:cs="Times New Roman"/>
          <w:sz w:val="20"/>
          <w:szCs w:val="20"/>
          <w:lang w:val="en-GB"/>
        </w:rPr>
        <w:t>+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eastAsia="宋体" w:cs="Times New Roman"/>
          <w:sz w:val="20"/>
          <w:szCs w:val="20"/>
        </w:rPr>
        <w:t xml:space="preserve">indicates cleavage,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en-GB"/>
        </w:rPr>
        <w:t>−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eastAsia="宋体" w:cs="Times New Roman"/>
          <w:sz w:val="20"/>
          <w:szCs w:val="20"/>
        </w:rPr>
        <w:t xml:space="preserve"> indicates no cleavage;</w:t>
      </w:r>
      <w:r>
        <w:rPr>
          <w:rFonts w:ascii="Times New Roman" w:hAnsi="Times New Roman" w:cs="Times New Roman"/>
          <w:sz w:val="20"/>
          <w:szCs w:val="20"/>
        </w:rPr>
        <w:t xml:space="preserve"> b (</w:t>
      </w:r>
      <w:r>
        <w:rPr>
          <w:rFonts w:ascii="Times New Roman" w:hAnsi="Times New Roman" w:cs="Times New Roman"/>
          <w:sz w:val="20"/>
          <w:szCs w:val="20"/>
          <w:lang w:val="en-GB"/>
        </w:rPr>
        <w:t>+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eastAsia="宋体" w:cs="Times New Roman"/>
          <w:sz w:val="20"/>
          <w:szCs w:val="20"/>
        </w:rPr>
        <w:t xml:space="preserve">indicates cleavage,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en-GB"/>
        </w:rPr>
        <w:t>−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eastAsia="宋体" w:cs="Times New Roman"/>
          <w:sz w:val="20"/>
          <w:szCs w:val="20"/>
        </w:rPr>
        <w:t xml:space="preserve"> indicates no cleavage.</w:t>
      </w:r>
      <w:bookmarkEnd w:id="0"/>
    </w:p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73BD0"/>
    <w:rsid w:val="000C5013"/>
    <w:rsid w:val="000F6E30"/>
    <w:rsid w:val="00323B43"/>
    <w:rsid w:val="003A5D2D"/>
    <w:rsid w:val="003D3274"/>
    <w:rsid w:val="003D37D8"/>
    <w:rsid w:val="003F138F"/>
    <w:rsid w:val="00426133"/>
    <w:rsid w:val="004358AB"/>
    <w:rsid w:val="00486B9C"/>
    <w:rsid w:val="0049104F"/>
    <w:rsid w:val="005249E3"/>
    <w:rsid w:val="008B7726"/>
    <w:rsid w:val="00926904"/>
    <w:rsid w:val="0098479A"/>
    <w:rsid w:val="00B51297"/>
    <w:rsid w:val="00BF5FBD"/>
    <w:rsid w:val="00D31D50"/>
    <w:rsid w:val="00DC4D1A"/>
    <w:rsid w:val="00E60D29"/>
    <w:rsid w:val="05C9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377</Words>
  <Characters>2149</Characters>
  <Lines>17</Lines>
  <Paragraphs>5</Paragraphs>
  <ScaleCrop>false</ScaleCrop>
  <LinksUpToDate>false</LinksUpToDate>
  <CharactersWithSpaces>2521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jiaoyang521</dc:creator>
  <cp:lastModifiedBy>娇阳</cp:lastModifiedBy>
  <dcterms:modified xsi:type="dcterms:W3CDTF">2018-03-07T11:46:21Z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