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FF78" w14:textId="77777777" w:rsidR="00AA045E" w:rsidRDefault="00AA045E">
      <w:pPr>
        <w:rPr>
          <w:rFonts w:ascii="Times New Roman" w:hAnsi="Times New Roman" w:cs="Times New Roman"/>
          <w:b/>
        </w:rPr>
      </w:pPr>
      <w:r w:rsidRPr="00AA045E">
        <w:rPr>
          <w:rFonts w:ascii="Times New Roman" w:hAnsi="Times New Roman" w:cs="Times New Roman"/>
          <w:b/>
        </w:rPr>
        <w:t>Supplementary Figure 1</w:t>
      </w:r>
    </w:p>
    <w:p w14:paraId="4D158C4A" w14:textId="77777777" w:rsidR="003921F5" w:rsidRPr="003921F5" w:rsidRDefault="003921F5">
      <w:pPr>
        <w:rPr>
          <w:rFonts w:ascii="Times New Roman" w:hAnsi="Times New Roman" w:cs="Times New Roman"/>
          <w:b/>
        </w:rPr>
      </w:pPr>
    </w:p>
    <w:p w14:paraId="4EB3C9B9" w14:textId="77777777" w:rsidR="00AA045E" w:rsidRDefault="00AA045E" w:rsidP="00AA0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r-FR"/>
        </w:rPr>
        <w:drawing>
          <wp:inline distT="0" distB="0" distL="0" distR="0" wp14:anchorId="3C2F3B1A" wp14:editId="7AFB39F8">
            <wp:extent cx="4354195" cy="666240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ty Figure 1 Frontiers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272" cy="66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AC0D" w14:textId="77777777" w:rsidR="00665C21" w:rsidRPr="00665C21" w:rsidRDefault="00665C21" w:rsidP="002E4CA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F2B537F" w14:textId="2BC1565E" w:rsidR="003921F5" w:rsidRPr="00AA045E" w:rsidRDefault="00AA045E" w:rsidP="002E4CA6">
      <w:pPr>
        <w:jc w:val="both"/>
        <w:rPr>
          <w:rFonts w:ascii="Times New Roman" w:hAnsi="Times New Roman" w:cs="Times New Roman"/>
        </w:rPr>
      </w:pPr>
      <w:r w:rsidRPr="00AA045E">
        <w:rPr>
          <w:rFonts w:ascii="Times New Roman" w:hAnsi="Times New Roman" w:cs="Times New Roman"/>
        </w:rPr>
        <w:t xml:space="preserve">The figure shows the impact of </w:t>
      </w:r>
      <w:r>
        <w:rPr>
          <w:rFonts w:ascii="Times New Roman" w:hAnsi="Times New Roman" w:cs="Times New Roman"/>
        </w:rPr>
        <w:t xml:space="preserve">a) </w:t>
      </w:r>
      <w:r w:rsidRPr="00AA045E">
        <w:rPr>
          <w:rFonts w:ascii="Times New Roman" w:hAnsi="Times New Roman" w:cs="Times New Roman"/>
        </w:rPr>
        <w:t xml:space="preserve">TLR1 rs4833095, </w:t>
      </w:r>
      <w:r>
        <w:rPr>
          <w:rFonts w:ascii="Times New Roman" w:hAnsi="Times New Roman" w:cs="Times New Roman"/>
        </w:rPr>
        <w:t xml:space="preserve">and b) </w:t>
      </w:r>
      <w:r w:rsidRPr="00AA045E">
        <w:rPr>
          <w:rFonts w:ascii="Times New Roman" w:hAnsi="Times New Roman" w:cs="Times New Roman"/>
        </w:rPr>
        <w:t xml:space="preserve">TLR1 rs5743618 polymorphisms </w:t>
      </w:r>
      <w:bookmarkStart w:id="0" w:name="_GoBack"/>
      <w:r w:rsidRPr="00AA045E">
        <w:rPr>
          <w:rFonts w:ascii="Times New Roman" w:hAnsi="Times New Roman" w:cs="Times New Roman"/>
        </w:rPr>
        <w:t xml:space="preserve">on monocyte release of IL-6 following ex-vivo whole blood stimulation by either </w:t>
      </w:r>
      <w:r>
        <w:rPr>
          <w:rFonts w:ascii="Times New Roman" w:hAnsi="Times New Roman" w:cs="Times New Roman"/>
        </w:rPr>
        <w:t>Pam</w:t>
      </w:r>
      <w:r w:rsidRPr="00665C2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CSK</w:t>
      </w:r>
      <w:r w:rsidRPr="00665C21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(1</w:t>
      </w:r>
      <w:r w:rsidRPr="00AA045E">
        <w:rPr>
          <w:rFonts w:ascii="Times New Roman" w:hAnsi="Times New Roman" w:cs="Times New Roman"/>
        </w:rPr>
        <w:t>0μg/ml final)</w:t>
      </w:r>
      <w:r>
        <w:rPr>
          <w:rFonts w:ascii="Times New Roman" w:hAnsi="Times New Roman" w:cs="Times New Roman"/>
        </w:rPr>
        <w:t xml:space="preserve">, </w:t>
      </w:r>
      <w:r w:rsidRPr="00AA045E">
        <w:rPr>
          <w:rFonts w:ascii="Times New Roman" w:hAnsi="Times New Roman" w:cs="Times New Roman"/>
        </w:rPr>
        <w:t>Pam</w:t>
      </w:r>
      <w:r w:rsidRPr="00665C21">
        <w:rPr>
          <w:rFonts w:ascii="Times New Roman" w:hAnsi="Times New Roman" w:cs="Times New Roman"/>
          <w:vertAlign w:val="subscript"/>
        </w:rPr>
        <w:t>3</w:t>
      </w:r>
      <w:r w:rsidRPr="00AA045E">
        <w:rPr>
          <w:rFonts w:ascii="Times New Roman" w:hAnsi="Times New Roman" w:cs="Times New Roman"/>
        </w:rPr>
        <w:t>CSK</w:t>
      </w:r>
      <w:r w:rsidRPr="00665C21">
        <w:rPr>
          <w:rFonts w:ascii="Times New Roman" w:hAnsi="Times New Roman" w:cs="Times New Roman"/>
          <w:vertAlign w:val="subscript"/>
        </w:rPr>
        <w:t>4</w:t>
      </w:r>
      <w:r w:rsidRPr="00AA045E">
        <w:rPr>
          <w:rFonts w:ascii="Times New Roman" w:hAnsi="Times New Roman" w:cs="Times New Roman"/>
        </w:rPr>
        <w:t xml:space="preserve"> (20μg/ml final)</w:t>
      </w:r>
      <w:r w:rsidR="00665C21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 xml:space="preserve">MDP (200μg/ml final), </w:t>
      </w:r>
      <w:r w:rsidRPr="00AA045E">
        <w:rPr>
          <w:rFonts w:ascii="Times New Roman" w:hAnsi="Times New Roman" w:cs="Times New Roman"/>
        </w:rPr>
        <w:t>or heat-killed Spn</w:t>
      </w:r>
      <w:r w:rsidR="00665C21">
        <w:rPr>
          <w:rFonts w:ascii="Times New Roman" w:hAnsi="Times New Roman" w:cs="Times New Roman"/>
        </w:rPr>
        <w:t xml:space="preserve"> (1×</w:t>
      </w:r>
      <w:r>
        <w:rPr>
          <w:rFonts w:ascii="Times New Roman" w:hAnsi="Times New Roman" w:cs="Times New Roman"/>
        </w:rPr>
        <w:t>10</w:t>
      </w:r>
      <w:r w:rsidRPr="00665C21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cfu/ml)</w:t>
      </w:r>
      <w:r w:rsidRPr="00AA045E">
        <w:rPr>
          <w:rFonts w:ascii="Times New Roman" w:hAnsi="Times New Roman" w:cs="Times New Roman"/>
        </w:rPr>
        <w:t xml:space="preserve">. </w:t>
      </w:r>
      <w:proofErr w:type="spellStart"/>
      <w:r w:rsidR="003921F5">
        <w:rPr>
          <w:rFonts w:ascii="Times New Roman" w:hAnsi="Times New Roman" w:cs="Times New Roman"/>
        </w:rPr>
        <w:t>Gray</w:t>
      </w:r>
      <w:proofErr w:type="spellEnd"/>
      <w:r w:rsidR="003921F5">
        <w:rPr>
          <w:rFonts w:ascii="Times New Roman" w:hAnsi="Times New Roman" w:cs="Times New Roman"/>
        </w:rPr>
        <w:t xml:space="preserve"> histograms represent homozygous wild type individuals, dashed histograms represent heterozygous, and white histograms represents homozygous mutant</w:t>
      </w:r>
      <w:r w:rsidR="003921F5" w:rsidRPr="00AA045E">
        <w:rPr>
          <w:rFonts w:ascii="Times New Roman" w:hAnsi="Times New Roman" w:cs="Times New Roman"/>
        </w:rPr>
        <w:t>.</w:t>
      </w:r>
      <w:r w:rsidR="002E4CA6">
        <w:rPr>
          <w:rFonts w:ascii="Times New Roman" w:hAnsi="Times New Roman" w:cs="Times New Roman"/>
        </w:rPr>
        <w:t xml:space="preserve"> </w:t>
      </w:r>
      <w:r w:rsidR="002E4CA6" w:rsidRPr="00AA045E">
        <w:rPr>
          <w:rFonts w:ascii="Times New Roman" w:hAnsi="Times New Roman" w:cs="Times New Roman"/>
        </w:rPr>
        <w:t>Upper borders of histograms denote mean and solid horizontal lines denote standard error on the mean (SEM).</w:t>
      </w:r>
      <w:r w:rsidR="002E4CA6">
        <w:rPr>
          <w:rFonts w:ascii="Times New Roman" w:hAnsi="Times New Roman" w:cs="Times New Roman"/>
        </w:rPr>
        <w:t xml:space="preserve"> </w:t>
      </w:r>
      <w:r w:rsidR="002E4CA6" w:rsidRPr="00AA045E">
        <w:rPr>
          <w:rFonts w:ascii="Times New Roman" w:hAnsi="Times New Roman" w:cs="Times New Roman"/>
        </w:rPr>
        <w:t>The dashed lines represent the limit detection threshold (250 pg/ml). IL-6 secretion is expressed in pg/ml for 10</w:t>
      </w:r>
      <w:r w:rsidR="002E4CA6" w:rsidRPr="003921F5">
        <w:rPr>
          <w:rFonts w:ascii="Times New Roman" w:hAnsi="Times New Roman" w:cs="Times New Roman"/>
          <w:vertAlign w:val="superscript"/>
        </w:rPr>
        <w:t>4</w:t>
      </w:r>
      <w:r w:rsidR="002E4CA6" w:rsidRPr="00AA045E">
        <w:rPr>
          <w:rFonts w:ascii="Times New Roman" w:hAnsi="Times New Roman" w:cs="Times New Roman"/>
        </w:rPr>
        <w:t xml:space="preserve"> </w:t>
      </w:r>
      <w:r w:rsidR="002E4CA6">
        <w:rPr>
          <w:rFonts w:ascii="Times New Roman" w:hAnsi="Times New Roman" w:cs="Times New Roman"/>
        </w:rPr>
        <w:t xml:space="preserve">monocytes. </w:t>
      </w:r>
      <w:r w:rsidRPr="00AA045E">
        <w:rPr>
          <w:rFonts w:ascii="Times New Roman" w:hAnsi="Times New Roman" w:cs="Times New Roman"/>
        </w:rPr>
        <w:t xml:space="preserve">Number of children per histogram </w:t>
      </w:r>
      <w:r w:rsidR="003921F5">
        <w:rPr>
          <w:rFonts w:ascii="Times New Roman" w:hAnsi="Times New Roman" w:cs="Times New Roman"/>
        </w:rPr>
        <w:t>is provided in</w:t>
      </w:r>
      <w:r w:rsidRPr="00AA045E">
        <w:rPr>
          <w:rFonts w:ascii="Times New Roman" w:hAnsi="Times New Roman" w:cs="Times New Roman"/>
        </w:rPr>
        <w:t xml:space="preserve"> Table </w:t>
      </w:r>
      <w:r w:rsidR="003A3E57">
        <w:rPr>
          <w:rFonts w:ascii="Times New Roman" w:hAnsi="Times New Roman" w:cs="Times New Roman"/>
        </w:rPr>
        <w:t>4</w:t>
      </w:r>
      <w:r w:rsidRPr="00AA045E">
        <w:rPr>
          <w:rFonts w:ascii="Times New Roman" w:hAnsi="Times New Roman" w:cs="Times New Roman"/>
        </w:rPr>
        <w:t>. * P &lt; 0.05; ** P &lt; 0.01; *** P &lt; 0.001; **** P</w:t>
      </w:r>
      <w:r w:rsidR="003921F5">
        <w:rPr>
          <w:rFonts w:ascii="Times New Roman" w:hAnsi="Times New Roman" w:cs="Times New Roman"/>
        </w:rPr>
        <w:t xml:space="preserve"> &lt; 0.0001 by Mann-Whitney test. LRTI: </w:t>
      </w:r>
      <w:r w:rsidR="003921F5" w:rsidRPr="00AA045E">
        <w:rPr>
          <w:rFonts w:ascii="Times New Roman" w:hAnsi="Times New Roman" w:cs="Times New Roman"/>
        </w:rPr>
        <w:t>Lower Respiratory Tract Infections</w:t>
      </w:r>
      <w:r w:rsidR="003921F5">
        <w:rPr>
          <w:rFonts w:ascii="Times New Roman" w:hAnsi="Times New Roman" w:cs="Times New Roman"/>
        </w:rPr>
        <w:t>.</w:t>
      </w:r>
    </w:p>
    <w:sectPr w:rsidR="003921F5" w:rsidRPr="00AA045E" w:rsidSect="00A574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45E"/>
    <w:rsid w:val="002E4CA6"/>
    <w:rsid w:val="003921F5"/>
    <w:rsid w:val="003A3E57"/>
    <w:rsid w:val="00665C21"/>
    <w:rsid w:val="00A57463"/>
    <w:rsid w:val="00AA045E"/>
    <w:rsid w:val="00E5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E975048"/>
  <w14:defaultImageDpi w14:val="300"/>
  <w15:docId w15:val="{F8C46C86-57C9-4198-98B3-AE4C391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Siebert</dc:creator>
  <cp:keywords/>
  <dc:description/>
  <cp:lastModifiedBy>Frontiers Media SA</cp:lastModifiedBy>
  <cp:revision>3</cp:revision>
  <dcterms:created xsi:type="dcterms:W3CDTF">2018-07-02T08:46:00Z</dcterms:created>
  <dcterms:modified xsi:type="dcterms:W3CDTF">2018-07-24T13:29:00Z</dcterms:modified>
</cp:coreProperties>
</file>