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8F" w:rsidRPr="001549D3" w:rsidRDefault="00654E8F" w:rsidP="0001436A">
      <w:pPr>
        <w:pStyle w:val="SupplementaryMaterial"/>
        <w:rPr>
          <w:b w:val="0"/>
        </w:rPr>
      </w:pPr>
      <w:r w:rsidRPr="001549D3">
        <w:t>Supplementary Material</w:t>
      </w:r>
    </w:p>
    <w:p w:rsidR="00817DD6" w:rsidRPr="001549D3" w:rsidRDefault="00D67CCA" w:rsidP="0001436A">
      <w:pPr>
        <w:pStyle w:val="Titel"/>
      </w:pPr>
      <w:r>
        <w:t>E</w:t>
      </w:r>
      <w:r w:rsidRPr="00CB182C">
        <w:t xml:space="preserve">liminating the VGlut2-dependent </w:t>
      </w:r>
      <w:proofErr w:type="spellStart"/>
      <w:r>
        <w:t>G</w:t>
      </w:r>
      <w:r w:rsidRPr="00CB182C">
        <w:t>lutamatergic</w:t>
      </w:r>
      <w:proofErr w:type="spellEnd"/>
      <w:r w:rsidRPr="00CB182C">
        <w:t xml:space="preserve"> </w:t>
      </w:r>
      <w:r>
        <w:t>T</w:t>
      </w:r>
      <w:r w:rsidRPr="00CB182C">
        <w:t xml:space="preserve">ransmission of </w:t>
      </w:r>
      <w:proofErr w:type="spellStart"/>
      <w:r>
        <w:t>P</w:t>
      </w:r>
      <w:r w:rsidRPr="00CB182C">
        <w:t>arvalbumin</w:t>
      </w:r>
      <w:proofErr w:type="spellEnd"/>
      <w:r w:rsidRPr="00CB182C">
        <w:t xml:space="preserve">-expressing </w:t>
      </w:r>
      <w:r>
        <w:t>N</w:t>
      </w:r>
      <w:r w:rsidRPr="00CB182C">
        <w:t>eurons</w:t>
      </w:r>
      <w:r>
        <w:t xml:space="preserve"> leads to Deficits in Locomotion and Vocalization, Decreased Pain Sensitivity and Increased </w:t>
      </w:r>
      <w:r w:rsidR="0056608E">
        <w:t>Dominance</w:t>
      </w:r>
    </w:p>
    <w:p w:rsidR="002868E2" w:rsidRPr="00994A3D" w:rsidRDefault="005D1C4E" w:rsidP="0001436A">
      <w:pPr>
        <w:pStyle w:val="AuthorList"/>
      </w:pPr>
      <w:r w:rsidRPr="00CB182C">
        <w:t>Diana M. Roccaro-Waldmeyer</w:t>
      </w:r>
      <w:r w:rsidRPr="00CB182C">
        <w:rPr>
          <w:vertAlign w:val="superscript"/>
        </w:rPr>
        <w:t>1</w:t>
      </w:r>
      <w:r w:rsidRPr="00CB182C">
        <w:t>, Franck Girard</w:t>
      </w:r>
      <w:r w:rsidRPr="00CB182C">
        <w:rPr>
          <w:vertAlign w:val="superscript"/>
        </w:rPr>
        <w:t>1</w:t>
      </w:r>
      <w:r w:rsidRPr="00CB182C">
        <w:t>, Daniele Milani</w:t>
      </w:r>
      <w:r w:rsidRPr="00CB182C">
        <w:rPr>
          <w:vertAlign w:val="superscript"/>
        </w:rPr>
        <w:t>1</w:t>
      </w:r>
      <w:r w:rsidRPr="00CB182C">
        <w:t xml:space="preserve">, </w:t>
      </w:r>
      <w:proofErr w:type="spellStart"/>
      <w:r w:rsidRPr="00CB182C">
        <w:t>Elisabetta</w:t>
      </w:r>
      <w:proofErr w:type="spellEnd"/>
      <w:r w:rsidRPr="00CB182C">
        <w:t xml:space="preserve"> Vannoni</w:t>
      </w:r>
      <w:r w:rsidRPr="00CB182C">
        <w:rPr>
          <w:vertAlign w:val="superscript"/>
        </w:rPr>
        <w:t>2</w:t>
      </w:r>
      <w:r w:rsidRPr="00CB182C">
        <w:t>, Laurent Prétôt</w:t>
      </w:r>
      <w:r w:rsidRPr="00CB182C">
        <w:rPr>
          <w:vertAlign w:val="superscript"/>
        </w:rPr>
        <w:t>1</w:t>
      </w:r>
      <w:r w:rsidRPr="00CB182C">
        <w:t>, David P. Wolfer</w:t>
      </w:r>
      <w:r w:rsidRPr="00CB182C">
        <w:rPr>
          <w:vertAlign w:val="superscript"/>
        </w:rPr>
        <w:t>2</w:t>
      </w:r>
      <w:proofErr w:type="gramStart"/>
      <w:r w:rsidRPr="00CB182C">
        <w:rPr>
          <w:vertAlign w:val="superscript"/>
        </w:rPr>
        <w:t>,3,4</w:t>
      </w:r>
      <w:proofErr w:type="gramEnd"/>
      <w:r w:rsidRPr="00CB182C">
        <w:t>, Marco R. Celio</w:t>
      </w:r>
      <w:r w:rsidRPr="00CB182C">
        <w:rPr>
          <w:vertAlign w:val="superscript"/>
        </w:rPr>
        <w:t>1</w:t>
      </w:r>
      <w:r w:rsidRPr="00A545C6">
        <w:rPr>
          <w:vertAlign w:val="superscript"/>
        </w:rPr>
        <w:t>*</w:t>
      </w:r>
    </w:p>
    <w:p w:rsidR="002868E2" w:rsidRPr="00994A3D" w:rsidRDefault="002868E2" w:rsidP="00994A3D">
      <w:pPr>
        <w:spacing w:before="240" w:after="0"/>
        <w:rPr>
          <w:rFonts w:cs="Times New Roman"/>
        </w:rPr>
      </w:pPr>
      <w:r w:rsidRPr="00994A3D">
        <w:rPr>
          <w:rFonts w:cs="Times New Roman"/>
          <w:b/>
        </w:rPr>
        <w:t xml:space="preserve">* Correspondence: </w:t>
      </w:r>
      <w:r w:rsidR="005D1C4E" w:rsidRPr="003469BF">
        <w:t>Marco R. Celio</w:t>
      </w:r>
      <w:r w:rsidR="005D1C4E">
        <w:t xml:space="preserve">: </w:t>
      </w:r>
      <w:hyperlink r:id="rId8" w:history="1">
        <w:r w:rsidR="005D1C4E" w:rsidRPr="003469BF">
          <w:t>marco.celio@unifr.ch</w:t>
        </w:r>
      </w:hyperlink>
      <w:r w:rsidRPr="00994A3D">
        <w:rPr>
          <w:rFonts w:cs="Times New Roman"/>
        </w:rPr>
        <w:t xml:space="preserve"> </w:t>
      </w:r>
    </w:p>
    <w:p w:rsidR="00511F8B" w:rsidRDefault="00511F8B" w:rsidP="00511F8B">
      <w:pPr>
        <w:pStyle w:val="berschrift1"/>
        <w:numPr>
          <w:ilvl w:val="0"/>
          <w:numId w:val="0"/>
        </w:numPr>
        <w:ind w:left="567" w:hanging="567"/>
      </w:pPr>
    </w:p>
    <w:p w:rsidR="00EA3D3C" w:rsidRPr="00994A3D" w:rsidRDefault="00654E8F" w:rsidP="0033763E">
      <w:pPr>
        <w:pStyle w:val="AuthorList"/>
      </w:pPr>
      <w:r w:rsidRPr="00994A3D">
        <w:t xml:space="preserve">Supplementary </w:t>
      </w:r>
      <w:r w:rsidR="00511F8B">
        <w:t>Materials and Methods</w:t>
      </w:r>
    </w:p>
    <w:p w:rsidR="00D17B9B" w:rsidRPr="00D17B9B" w:rsidRDefault="002651E5" w:rsidP="0033763E">
      <w:pPr>
        <w:pStyle w:val="AuthorList"/>
      </w:pPr>
      <w:proofErr w:type="spellStart"/>
      <w:r>
        <w:t>ActiviScope</w:t>
      </w:r>
      <w:proofErr w:type="spellEnd"/>
      <w:r w:rsidR="00D17B9B" w:rsidRPr="00D17B9B">
        <w:t xml:space="preserve">: </w:t>
      </w:r>
      <w:r w:rsidR="00466B04">
        <w:t>C</w:t>
      </w:r>
      <w:r w:rsidR="00D17B9B" w:rsidRPr="00D17B9B">
        <w:t xml:space="preserve">ircadian </w:t>
      </w:r>
      <w:r w:rsidR="00466B04">
        <w:t>R</w:t>
      </w:r>
      <w:r w:rsidR="00D17B9B" w:rsidRPr="00D17B9B">
        <w:t>hythm</w:t>
      </w:r>
    </w:p>
    <w:p w:rsidR="00511F8B" w:rsidRDefault="00D17B9B" w:rsidP="00994A3D">
      <w:pPr>
        <w:jc w:val="both"/>
        <w:rPr>
          <w:rFonts w:cs="Times New Roman"/>
          <w:szCs w:val="24"/>
        </w:rPr>
      </w:pPr>
      <w:r w:rsidRPr="00B81899">
        <w:t xml:space="preserve">To investigate circadian rhythm, two different groups of mice were used for </w:t>
      </w:r>
      <w:proofErr w:type="spellStart"/>
      <w:r w:rsidRPr="00B81899">
        <w:t>ActiviScope</w:t>
      </w:r>
      <w:proofErr w:type="spellEnd"/>
      <w:r w:rsidRPr="00B81899">
        <w:t xml:space="preserve"> experiments. </w:t>
      </w:r>
      <w:proofErr w:type="spellStart"/>
      <w:r w:rsidRPr="00B81899">
        <w:t>ActiviScope</w:t>
      </w:r>
      <w:proofErr w:type="spellEnd"/>
      <w:r w:rsidRPr="00B81899">
        <w:t xml:space="preserve"> 1 involved 20 female mice (11 </w:t>
      </w:r>
      <w:r w:rsidRPr="00B10A4A">
        <w:rPr>
          <w:i/>
        </w:rPr>
        <w:t>CTR</w:t>
      </w:r>
      <w:r w:rsidRPr="00B81899">
        <w:t xml:space="preserve">, 5 </w:t>
      </w:r>
      <w:r w:rsidRPr="00B10A4A">
        <w:rPr>
          <w:i/>
        </w:rPr>
        <w:t>HET</w:t>
      </w:r>
      <w:r w:rsidRPr="00B81899">
        <w:t xml:space="preserve"> and 4 </w:t>
      </w:r>
      <w:r w:rsidRPr="00B10A4A">
        <w:rPr>
          <w:i/>
        </w:rPr>
        <w:t>KO</w:t>
      </w:r>
      <w:r w:rsidRPr="00B81899">
        <w:t xml:space="preserve">). </w:t>
      </w:r>
      <w:proofErr w:type="spellStart"/>
      <w:r w:rsidRPr="00B81899">
        <w:t>ActiviScope</w:t>
      </w:r>
      <w:proofErr w:type="spellEnd"/>
      <w:r w:rsidRPr="00B81899">
        <w:t xml:space="preserve"> 2 involved a total of 30 mice, both males and females (12 </w:t>
      </w:r>
      <w:r w:rsidRPr="00B10A4A">
        <w:rPr>
          <w:i/>
        </w:rPr>
        <w:t>CTR</w:t>
      </w:r>
      <w:r w:rsidRPr="00B81899">
        <w:t xml:space="preserve"> [6</w:t>
      </w:r>
      <w:r w:rsidRPr="00B10A4A">
        <w:rPr>
          <w:i/>
        </w:rPr>
        <w:t>M</w:t>
      </w:r>
      <w:r w:rsidRPr="00B81899">
        <w:t>, 6</w:t>
      </w:r>
      <w:r w:rsidRPr="00B10A4A">
        <w:rPr>
          <w:i/>
        </w:rPr>
        <w:t>F</w:t>
      </w:r>
      <w:r w:rsidRPr="00B81899">
        <w:t xml:space="preserve">], 12 </w:t>
      </w:r>
      <w:r w:rsidRPr="00B10A4A">
        <w:rPr>
          <w:i/>
        </w:rPr>
        <w:t xml:space="preserve">HET </w:t>
      </w:r>
      <w:r w:rsidRPr="00B81899">
        <w:t>[7</w:t>
      </w:r>
      <w:r w:rsidRPr="00B10A4A">
        <w:rPr>
          <w:i/>
        </w:rPr>
        <w:t>M</w:t>
      </w:r>
      <w:r w:rsidRPr="00B81899">
        <w:t>, 5</w:t>
      </w:r>
      <w:r w:rsidRPr="00B10A4A">
        <w:rPr>
          <w:i/>
        </w:rPr>
        <w:t>F</w:t>
      </w:r>
      <w:r w:rsidRPr="00B81899">
        <w:t xml:space="preserve">] and 6 </w:t>
      </w:r>
      <w:r w:rsidRPr="00B10A4A">
        <w:rPr>
          <w:i/>
        </w:rPr>
        <w:t xml:space="preserve">KO </w:t>
      </w:r>
      <w:r w:rsidRPr="00B81899">
        <w:t>[2</w:t>
      </w:r>
      <w:r w:rsidRPr="00B10A4A">
        <w:rPr>
          <w:i/>
        </w:rPr>
        <w:t>M</w:t>
      </w:r>
      <w:r w:rsidRPr="00B81899">
        <w:t>, 4</w:t>
      </w:r>
      <w:r w:rsidRPr="00B10A4A">
        <w:rPr>
          <w:i/>
        </w:rPr>
        <w:t>F</w:t>
      </w:r>
      <w:r w:rsidRPr="00B81899">
        <w:t>]). In both experiments, home cage activity of individually housed mice was recorded using a rack of standard type II mouse cages (267 mm long x 207 mm wide x 140 mm high) equipped with one passive IR sensor per mouse (</w:t>
      </w:r>
      <w:proofErr w:type="spellStart"/>
      <w:r w:rsidRPr="00B81899">
        <w:t>ActiviScope</w:t>
      </w:r>
      <w:proofErr w:type="spellEnd"/>
      <w:r w:rsidRPr="00B81899">
        <w:t>, New Behavior Inc., Zurich, Switzerland, www.newbehavior.com). Data were collected using proprietary software. The sensors detect</w:t>
      </w:r>
      <w:r>
        <w:t>ed</w:t>
      </w:r>
      <w:r w:rsidRPr="00B81899">
        <w:t xml:space="preserve"> any locomotion and remained silent only when the mice </w:t>
      </w:r>
      <w:r>
        <w:t>we</w:t>
      </w:r>
      <w:r w:rsidRPr="00B81899">
        <w:t xml:space="preserve">re sleeping or grooming. In order to optimize movement detection, no tubes or home boxes were added to the cages. </w:t>
      </w:r>
      <w:proofErr w:type="spellStart"/>
      <w:r w:rsidRPr="00B81899">
        <w:t>ActiviScope</w:t>
      </w:r>
      <w:proofErr w:type="spellEnd"/>
      <w:r w:rsidRPr="00B81899">
        <w:t xml:space="preserve"> 1 was composed of a first phase with standard light/dark cycle during 6 days, followed by a reversal phase of 22 days before an ultimate phase of constant darkness for 21 days. </w:t>
      </w:r>
      <w:proofErr w:type="spellStart"/>
      <w:r w:rsidRPr="00B81899">
        <w:t>ActiviScope</w:t>
      </w:r>
      <w:proofErr w:type="spellEnd"/>
      <w:r w:rsidRPr="00B81899">
        <w:t xml:space="preserve"> 2 consisted of only two phases, a standard light/dark cycle phase for 12 days followed by constant darkness during 15 days.</w:t>
      </w:r>
    </w:p>
    <w:p w:rsidR="008A29A3" w:rsidRPr="008A29A3" w:rsidRDefault="008A29A3" w:rsidP="0033763E">
      <w:pPr>
        <w:pStyle w:val="AuthorList"/>
      </w:pPr>
      <w:r>
        <w:t>Morris Water Maze</w:t>
      </w:r>
      <w:r w:rsidRPr="00D17B9B">
        <w:t xml:space="preserve">: </w:t>
      </w:r>
      <w:r w:rsidR="00466B04">
        <w:t>S</w:t>
      </w:r>
      <w:r w:rsidRPr="008A29A3">
        <w:t xml:space="preserve">patial </w:t>
      </w:r>
      <w:r w:rsidR="00466B04">
        <w:t>L</w:t>
      </w:r>
      <w:r w:rsidRPr="008A29A3">
        <w:t xml:space="preserve">earning and </w:t>
      </w:r>
      <w:r w:rsidR="00466B04">
        <w:t>M</w:t>
      </w:r>
      <w:r w:rsidRPr="008A29A3">
        <w:t>emory</w:t>
      </w:r>
    </w:p>
    <w:p w:rsidR="002651E5" w:rsidRDefault="008A29A3" w:rsidP="00994A3D">
      <w:pPr>
        <w:jc w:val="both"/>
        <w:rPr>
          <w:rFonts w:cs="Times New Roman"/>
          <w:szCs w:val="24"/>
        </w:rPr>
      </w:pPr>
      <w:r w:rsidRPr="00B81899">
        <w:t xml:space="preserve">This experiment involved the same 30 mice that were also used in </w:t>
      </w:r>
      <w:proofErr w:type="spellStart"/>
      <w:r w:rsidRPr="00B81899">
        <w:t>ActiviScope</w:t>
      </w:r>
      <w:proofErr w:type="spellEnd"/>
      <w:r w:rsidRPr="00B81899">
        <w:t xml:space="preserve"> 2. The apparatus and protocol are described elsewhere </w:t>
      </w:r>
      <w:r w:rsidR="00844E82" w:rsidRPr="00B81899">
        <w:fldChar w:fldCharType="begin">
          <w:fldData xml:space="preserve">PEVuZE5vdGU+PENpdGU+PEF1dGhvcj5Nb2hhamVyaTwvQXV0aG9yPjxZZWFyPjIwMDQ8L1llYXI+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</w:fldData>
        </w:fldChar>
      </w:r>
      <w:r w:rsidR="004F55B5">
        <w:instrText xml:space="preserve"> ADDIN EN.CITE </w:instrText>
      </w:r>
      <w:r w:rsidR="00844E82">
        <w:fldChar w:fldCharType="begin">
          <w:fldData xml:space="preserve">PEVuZE5vdGU+PENpdGU+PEF1dGhvcj5Nb2hhamVyaTwvQXV0aG9yPjxZZWFyPjIwMDQ8L1llYXI+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</w:fldData>
        </w:fldChar>
      </w:r>
      <w:r w:rsidR="004F55B5">
        <w:instrText xml:space="preserve"> ADDIN EN.CITE.DATA </w:instrText>
      </w:r>
      <w:r w:rsidR="00844E82">
        <w:fldChar w:fldCharType="end"/>
      </w:r>
      <w:r w:rsidR="00844E82" w:rsidRPr="00B81899">
        <w:fldChar w:fldCharType="separate"/>
      </w:r>
      <w:r w:rsidR="004F55B5">
        <w:rPr>
          <w:noProof/>
        </w:rPr>
        <w:t>(Mohajeri et al., 2004)</w:t>
      </w:r>
      <w:r w:rsidR="00844E82" w:rsidRPr="00B81899">
        <w:fldChar w:fldCharType="end"/>
      </w:r>
      <w:r w:rsidRPr="00B81899">
        <w:t xml:space="preserve">. The acquisition phase consisted of 18 trials per animal (trials 1-18, platform location constant and identical for each of the four sample subsets) and was followed by a reversal phase of 12 trials per animal (trials 19-30), in which the hidden platform was moved to the opposite quadrant. The automatic tracking system provided by </w:t>
      </w:r>
      <w:proofErr w:type="spellStart"/>
      <w:r w:rsidRPr="00B81899">
        <w:t>EthoVision</w:t>
      </w:r>
      <w:proofErr w:type="spellEnd"/>
      <w:r w:rsidRPr="00B81899">
        <w:t xml:space="preserve"> (</w:t>
      </w:r>
      <w:proofErr w:type="spellStart"/>
      <w:r w:rsidRPr="00B81899">
        <w:t>Noldus</w:t>
      </w:r>
      <w:proofErr w:type="spellEnd"/>
      <w:r w:rsidRPr="00B81899">
        <w:t xml:space="preserve"> Information Technology) was used to assess parameters such as escape latency, swim speed, circling and floating behavior as well as </w:t>
      </w:r>
      <w:proofErr w:type="spellStart"/>
      <w:r w:rsidRPr="00B81899">
        <w:t>thigmotaxis</w:t>
      </w:r>
      <w:proofErr w:type="spellEnd"/>
      <w:r w:rsidRPr="00B81899">
        <w:t>.</w:t>
      </w:r>
    </w:p>
    <w:p w:rsidR="006C7AB5" w:rsidRPr="008A29A3" w:rsidRDefault="006C7AB5" w:rsidP="0033763E">
      <w:pPr>
        <w:pStyle w:val="AuthorList"/>
      </w:pPr>
      <w:proofErr w:type="spellStart"/>
      <w:r>
        <w:t>IntelliCage</w:t>
      </w:r>
      <w:proofErr w:type="spellEnd"/>
      <w:r w:rsidRPr="00D17B9B">
        <w:t xml:space="preserve">: </w:t>
      </w:r>
      <w:r w:rsidR="00466B04">
        <w:t>L</w:t>
      </w:r>
      <w:r w:rsidRPr="006C7AB5">
        <w:t>ong</w:t>
      </w:r>
      <w:r w:rsidR="0064034A">
        <w:t>-</w:t>
      </w:r>
      <w:r w:rsidR="005B66F0">
        <w:t>T</w:t>
      </w:r>
      <w:r w:rsidRPr="006C7AB5">
        <w:t xml:space="preserve">erm </w:t>
      </w:r>
      <w:r w:rsidR="00466B04">
        <w:rPr>
          <w:rStyle w:val="st"/>
          <w:rFonts w:eastAsia="Times New Roman"/>
        </w:rPr>
        <w:t>C</w:t>
      </w:r>
      <w:r w:rsidRPr="006C7AB5">
        <w:rPr>
          <w:rStyle w:val="st"/>
          <w:rFonts w:eastAsia="Times New Roman"/>
        </w:rPr>
        <w:t xml:space="preserve">ognitive </w:t>
      </w:r>
      <w:r w:rsidR="00466B04">
        <w:rPr>
          <w:rStyle w:val="st"/>
          <w:rFonts w:eastAsia="Times New Roman"/>
        </w:rPr>
        <w:t>A</w:t>
      </w:r>
      <w:r w:rsidRPr="006C7AB5">
        <w:rPr>
          <w:rStyle w:val="st"/>
          <w:rFonts w:eastAsia="Times New Roman"/>
        </w:rPr>
        <w:t>bilities</w:t>
      </w:r>
    </w:p>
    <w:p w:rsidR="008A29A3" w:rsidRDefault="0057103B" w:rsidP="00994A3D">
      <w:pPr>
        <w:jc w:val="both"/>
      </w:pPr>
      <w:r w:rsidRPr="00B81899">
        <w:t xml:space="preserve">This experiment involved the same 20 mice that were also used </w:t>
      </w:r>
      <w:r>
        <w:t xml:space="preserve">later </w:t>
      </w:r>
      <w:r w:rsidRPr="00B81899">
        <w:t xml:space="preserve">in </w:t>
      </w:r>
      <w:proofErr w:type="spellStart"/>
      <w:r w:rsidRPr="00B81899">
        <w:t>ActiviScope</w:t>
      </w:r>
      <w:proofErr w:type="spellEnd"/>
      <w:r w:rsidRPr="00B81899">
        <w:t xml:space="preserve"> 1. The </w:t>
      </w:r>
      <w:proofErr w:type="spellStart"/>
      <w:r w:rsidRPr="00B81899">
        <w:t>IntelliCage</w:t>
      </w:r>
      <w:proofErr w:type="spellEnd"/>
      <w:r w:rsidRPr="00B81899">
        <w:t xml:space="preserve"> apparatus (</w:t>
      </w:r>
      <w:proofErr w:type="spellStart"/>
      <w:r w:rsidRPr="00B81899">
        <w:t>NewBehavior</w:t>
      </w:r>
      <w:proofErr w:type="spellEnd"/>
      <w:r w:rsidRPr="00B81899">
        <w:t xml:space="preserve"> AG) is placed in a polycarbonate type III cage (20.5 cm high, 58 × 40 cm top, 55 × 37.5 cm bottom, </w:t>
      </w:r>
      <w:proofErr w:type="spellStart"/>
      <w:r w:rsidRPr="00B81899">
        <w:t>Techniplast</w:t>
      </w:r>
      <w:proofErr w:type="spellEnd"/>
      <w:r w:rsidRPr="00B81899">
        <w:t xml:space="preserve">, 2000P, </w:t>
      </w:r>
      <w:proofErr w:type="spellStart"/>
      <w:r w:rsidRPr="00B81899">
        <w:t>Buguggiate</w:t>
      </w:r>
      <w:proofErr w:type="spellEnd"/>
      <w:r w:rsidRPr="00B81899">
        <w:t xml:space="preserve">, Italy) and accommodates up to </w:t>
      </w:r>
      <w:r w:rsidRPr="00B81899">
        <w:lastRenderedPageBreak/>
        <w:t>16 mice. Its aluminum top contains a freely accessible food rack. The floor is covered with bedding and provides 4 central red shelters (</w:t>
      </w:r>
      <w:proofErr w:type="spellStart"/>
      <w:r w:rsidRPr="00B81899">
        <w:t>Techniplast</w:t>
      </w:r>
      <w:proofErr w:type="spellEnd"/>
      <w:r w:rsidRPr="00B81899">
        <w:t xml:space="preserve">). Four triangular conditioning chambers (15×15×21 cm) are fitted in the cage corners and provide room for one mouse at a time. Each chamber contains two drinking bottles, accessible via two round openings (13 mm diameter) with motorized doors. Three multicolor LEDs are mounted above each door and the chamber ceiling contains a motorized valve for delivery of air puffs. Mice that access a chamber are identified by a circular </w:t>
      </w:r>
      <w:r w:rsidRPr="00F405D2">
        <w:t>RFID</w:t>
      </w:r>
      <w:r w:rsidRPr="00B81899">
        <w:t xml:space="preserve"> antenna at its entrance (30 mm inner diameter) and the duration of their visit is determined by both the antenna reading and a temperature sensor that detects the presence of the animal inside the corner. During a visit, number and duration of individual </w:t>
      </w:r>
      <w:proofErr w:type="spellStart"/>
      <w:r w:rsidRPr="00B81899">
        <w:t>nosepokes</w:t>
      </w:r>
      <w:proofErr w:type="spellEnd"/>
      <w:r w:rsidRPr="00B81899">
        <w:t xml:space="preserve"> at each door are recorded using IR-beam sensors. Licking episodes at each bottle are monitored using </w:t>
      </w:r>
      <w:proofErr w:type="spellStart"/>
      <w:r w:rsidRPr="00B81899">
        <w:t>lickometers</w:t>
      </w:r>
      <w:proofErr w:type="spellEnd"/>
      <w:r w:rsidRPr="00B81899">
        <w:t xml:space="preserve"> (duration of the episode, number of licks, total contact time). </w:t>
      </w:r>
      <w:proofErr w:type="spellStart"/>
      <w:r w:rsidRPr="00B81899">
        <w:t>IntelliCages</w:t>
      </w:r>
      <w:proofErr w:type="spellEnd"/>
      <w:r w:rsidRPr="00B81899">
        <w:t xml:space="preserve"> have individual controllers and are connected to a central PC running the software that permits to design and run experiments, as well as to analyze the recorded data (</w:t>
      </w:r>
      <w:proofErr w:type="spellStart"/>
      <w:r w:rsidRPr="00B81899">
        <w:t>IntelliCage</w:t>
      </w:r>
      <w:proofErr w:type="spellEnd"/>
      <w:r w:rsidRPr="00B81899">
        <w:t xml:space="preserve"> Plus, </w:t>
      </w:r>
      <w:proofErr w:type="spellStart"/>
      <w:r w:rsidRPr="00B81899">
        <w:t>NewBehavior</w:t>
      </w:r>
      <w:proofErr w:type="spellEnd"/>
      <w:r w:rsidRPr="00B81899">
        <w:t xml:space="preserve"> AG). Two such cages were used, accommodating 10 </w:t>
      </w:r>
      <w:r w:rsidRPr="00A876C4">
        <w:t>mice each. After an initial exploration period of 24 hours (EXP), a total of 9 different protocols were run.</w:t>
      </w:r>
      <w:r w:rsidRPr="00B81899">
        <w:t xml:space="preserve"> They are summarized in the table hereafter.</w:t>
      </w:r>
    </w:p>
    <w:p w:rsidR="00753B3D" w:rsidRDefault="00753B3D" w:rsidP="00994A3D">
      <w:pPr>
        <w:jc w:val="both"/>
        <w:rPr>
          <w:rFonts w:cs="Times New Roman"/>
          <w:szCs w:val="24"/>
        </w:rPr>
      </w:pPr>
    </w:p>
    <w:tbl>
      <w:tblPr>
        <w:tblStyle w:val="Tabellengitternetz"/>
        <w:tblW w:w="9896"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2931"/>
        <w:gridCol w:w="1005"/>
        <w:gridCol w:w="5960"/>
      </w:tblGrid>
      <w:tr w:rsidR="00A11B5F" w:rsidRPr="00B81899" w:rsidTr="00D63437">
        <w:tc>
          <w:tcPr>
            <w:tcW w:w="2931" w:type="dxa"/>
            <w:tcBorders>
              <w:top w:val="single" w:sz="12" w:space="0" w:color="auto"/>
            </w:tcBorders>
          </w:tcPr>
          <w:p w:rsidR="00A11B5F" w:rsidRPr="00D63437" w:rsidRDefault="00A57607" w:rsidP="00A11B5F">
            <w:pPr>
              <w:spacing w:before="0" w:after="0"/>
              <w:rPr>
                <w:rFonts w:asciiTheme="minorHAnsi" w:hAnsiTheme="minorHAnsi" w:cstheme="minorHAnsi"/>
              </w:rPr>
            </w:pPr>
            <w:r>
              <w:rPr>
                <w:rFonts w:asciiTheme="minorHAnsi" w:hAnsiTheme="minorHAnsi" w:cstheme="minorHAnsi"/>
              </w:rPr>
              <w:t>p</w:t>
            </w:r>
            <w:r w:rsidR="00A11B5F" w:rsidRPr="00D63437">
              <w:rPr>
                <w:rFonts w:asciiTheme="minorHAnsi" w:hAnsiTheme="minorHAnsi" w:cstheme="minorHAnsi"/>
              </w:rPr>
              <w:t>rotocol name</w:t>
            </w:r>
          </w:p>
        </w:tc>
        <w:tc>
          <w:tcPr>
            <w:tcW w:w="1005" w:type="dxa"/>
            <w:tcBorders>
              <w:top w:val="single" w:sz="12" w:space="0" w:color="auto"/>
            </w:tcBorders>
          </w:tcPr>
          <w:p w:rsidR="00A11B5F" w:rsidRPr="00D63437" w:rsidRDefault="00A57607" w:rsidP="00A11B5F">
            <w:pPr>
              <w:spacing w:before="0" w:after="0"/>
              <w:rPr>
                <w:rFonts w:asciiTheme="minorHAnsi" w:hAnsiTheme="minorHAnsi" w:cstheme="minorHAnsi"/>
              </w:rPr>
            </w:pPr>
            <w:r>
              <w:rPr>
                <w:rFonts w:asciiTheme="minorHAnsi" w:hAnsiTheme="minorHAnsi" w:cstheme="minorHAnsi"/>
              </w:rPr>
              <w:t>d</w:t>
            </w:r>
            <w:r w:rsidR="00A11B5F" w:rsidRPr="00D63437">
              <w:rPr>
                <w:rFonts w:asciiTheme="minorHAnsi" w:hAnsiTheme="minorHAnsi" w:cstheme="minorHAnsi"/>
              </w:rPr>
              <w:t>uration</w:t>
            </w:r>
          </w:p>
        </w:tc>
        <w:tc>
          <w:tcPr>
            <w:tcW w:w="5960" w:type="dxa"/>
            <w:tcBorders>
              <w:top w:val="single" w:sz="12" w:space="0" w:color="auto"/>
            </w:tcBorders>
          </w:tcPr>
          <w:p w:rsidR="00A11B5F" w:rsidRPr="00D63437" w:rsidRDefault="00A57607" w:rsidP="00A11B5F">
            <w:pPr>
              <w:spacing w:before="0" w:after="0"/>
              <w:rPr>
                <w:rFonts w:asciiTheme="minorHAnsi" w:hAnsiTheme="minorHAnsi" w:cstheme="minorHAnsi"/>
              </w:rPr>
            </w:pPr>
            <w:r>
              <w:rPr>
                <w:rFonts w:asciiTheme="minorHAnsi" w:hAnsiTheme="minorHAnsi" w:cstheme="minorHAnsi"/>
              </w:rPr>
              <w:t>d</w:t>
            </w:r>
            <w:r w:rsidR="00A11B5F" w:rsidRPr="00D63437">
              <w:rPr>
                <w:rFonts w:asciiTheme="minorHAnsi" w:hAnsiTheme="minorHAnsi" w:cstheme="minorHAnsi"/>
              </w:rPr>
              <w:t>escription</w:t>
            </w:r>
          </w:p>
        </w:tc>
      </w:tr>
      <w:tr w:rsidR="00A11B5F" w:rsidRPr="00B81899" w:rsidTr="00D63437">
        <w:tc>
          <w:tcPr>
            <w:tcW w:w="2931"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Free Adaptation Protocol (FAP)</w:t>
            </w:r>
          </w:p>
        </w:tc>
        <w:tc>
          <w:tcPr>
            <w:tcW w:w="1005"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7 days</w:t>
            </w:r>
          </w:p>
        </w:tc>
        <w:tc>
          <w:tcPr>
            <w:tcW w:w="5960"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 xml:space="preserve">All doors to corners open, mice can explore the cage, enter corners and drink from each corner and side. </w:t>
            </w:r>
          </w:p>
        </w:tc>
      </w:tr>
      <w:tr w:rsidR="00A11B5F" w:rsidRPr="00B81899" w:rsidTr="00D63437">
        <w:tc>
          <w:tcPr>
            <w:tcW w:w="2931" w:type="dxa"/>
          </w:tcPr>
          <w:p w:rsidR="00A11B5F" w:rsidRPr="00D63437" w:rsidRDefault="00A11B5F" w:rsidP="00A11B5F">
            <w:pPr>
              <w:spacing w:before="0" w:after="0"/>
              <w:rPr>
                <w:rFonts w:asciiTheme="minorHAnsi" w:hAnsiTheme="minorHAnsi" w:cstheme="minorHAnsi"/>
              </w:rPr>
            </w:pPr>
            <w:proofErr w:type="spellStart"/>
            <w:r w:rsidRPr="00D63437">
              <w:rPr>
                <w:rFonts w:asciiTheme="minorHAnsi" w:hAnsiTheme="minorHAnsi" w:cstheme="minorHAnsi"/>
              </w:rPr>
              <w:t>Nosepoke</w:t>
            </w:r>
            <w:proofErr w:type="spellEnd"/>
            <w:r w:rsidRPr="00D63437">
              <w:rPr>
                <w:rFonts w:asciiTheme="minorHAnsi" w:hAnsiTheme="minorHAnsi" w:cstheme="minorHAnsi"/>
              </w:rPr>
              <w:t xml:space="preserve"> Adaptation Protocol (NPAP)</w:t>
            </w:r>
          </w:p>
        </w:tc>
        <w:tc>
          <w:tcPr>
            <w:tcW w:w="1005"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7 days</w:t>
            </w:r>
          </w:p>
        </w:tc>
        <w:tc>
          <w:tcPr>
            <w:tcW w:w="5960"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 xml:space="preserve">All doors are closed but open upon the first </w:t>
            </w:r>
            <w:proofErr w:type="spellStart"/>
            <w:r w:rsidRPr="00D63437">
              <w:rPr>
                <w:rFonts w:asciiTheme="minorHAnsi" w:hAnsiTheme="minorHAnsi" w:cstheme="minorHAnsi"/>
              </w:rPr>
              <w:t>nosepoke</w:t>
            </w:r>
            <w:proofErr w:type="spellEnd"/>
            <w:r w:rsidRPr="00D63437">
              <w:rPr>
                <w:rFonts w:asciiTheme="minorHAnsi" w:hAnsiTheme="minorHAnsi" w:cstheme="minorHAnsi"/>
              </w:rPr>
              <w:t xml:space="preserve"> per corner visit for 5 seconds, allowing mice to drink. </w:t>
            </w:r>
          </w:p>
        </w:tc>
      </w:tr>
      <w:tr w:rsidR="00A11B5F" w:rsidRPr="00B81899" w:rsidTr="00D63437">
        <w:tc>
          <w:tcPr>
            <w:tcW w:w="2931"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Drinking Session Adaptation Protocol (DSAP)</w:t>
            </w:r>
          </w:p>
        </w:tc>
        <w:tc>
          <w:tcPr>
            <w:tcW w:w="1005"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7 days</w:t>
            </w:r>
          </w:p>
        </w:tc>
        <w:tc>
          <w:tcPr>
            <w:tcW w:w="5960"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 xml:space="preserve">Like NPAP, but access to water is restricted to 11-12 am and 4-5 pm. </w:t>
            </w:r>
          </w:p>
        </w:tc>
      </w:tr>
      <w:tr w:rsidR="00A11B5F" w:rsidRPr="00B81899" w:rsidTr="00D63437">
        <w:tc>
          <w:tcPr>
            <w:tcW w:w="2931"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Place Preference Acquisition (PPRA)</w:t>
            </w:r>
          </w:p>
        </w:tc>
        <w:tc>
          <w:tcPr>
            <w:tcW w:w="1005"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6 days</w:t>
            </w:r>
          </w:p>
        </w:tc>
        <w:tc>
          <w:tcPr>
            <w:tcW w:w="5960"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 xml:space="preserve">Only in one constant target corner, the first </w:t>
            </w:r>
            <w:proofErr w:type="spellStart"/>
            <w:r w:rsidRPr="00D63437">
              <w:rPr>
                <w:rFonts w:asciiTheme="minorHAnsi" w:hAnsiTheme="minorHAnsi" w:cstheme="minorHAnsi"/>
              </w:rPr>
              <w:t>nosepoke</w:t>
            </w:r>
            <w:proofErr w:type="spellEnd"/>
            <w:r w:rsidRPr="00D63437">
              <w:rPr>
                <w:rFonts w:asciiTheme="minorHAnsi" w:hAnsiTheme="minorHAnsi" w:cstheme="minorHAnsi"/>
              </w:rPr>
              <w:t xml:space="preserve"> per corner visit will lead to door opening for 5 seconds.  </w:t>
            </w:r>
          </w:p>
        </w:tc>
      </w:tr>
      <w:tr w:rsidR="00A11B5F" w:rsidRPr="00B81899" w:rsidTr="00D63437">
        <w:tc>
          <w:tcPr>
            <w:tcW w:w="2931"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Place Preference Reversal Protocol (PPRP)</w:t>
            </w:r>
          </w:p>
        </w:tc>
        <w:tc>
          <w:tcPr>
            <w:tcW w:w="1005"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8 days</w:t>
            </w:r>
          </w:p>
        </w:tc>
        <w:tc>
          <w:tcPr>
            <w:tcW w:w="5960"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 xml:space="preserve">Like PPRA, but with a constant target corner different from the one in PPRA. </w:t>
            </w:r>
          </w:p>
        </w:tc>
      </w:tr>
      <w:tr w:rsidR="00A11B5F" w:rsidRPr="00B81899" w:rsidTr="00D63437">
        <w:tc>
          <w:tcPr>
            <w:tcW w:w="2931"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Serial Reversion Protocol (SRP)</w:t>
            </w:r>
          </w:p>
        </w:tc>
        <w:tc>
          <w:tcPr>
            <w:tcW w:w="1005"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4 days</w:t>
            </w:r>
          </w:p>
        </w:tc>
        <w:tc>
          <w:tcPr>
            <w:tcW w:w="5960"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The target corner changes in every drinking session.</w:t>
            </w:r>
          </w:p>
        </w:tc>
      </w:tr>
      <w:tr w:rsidR="00A11B5F" w:rsidRPr="00B81899" w:rsidTr="00D63437">
        <w:tc>
          <w:tcPr>
            <w:tcW w:w="2931"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 xml:space="preserve">Chaining Protocol </w:t>
            </w:r>
          </w:p>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(CP)</w:t>
            </w:r>
          </w:p>
        </w:tc>
        <w:tc>
          <w:tcPr>
            <w:tcW w:w="1005"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8 days</w:t>
            </w:r>
          </w:p>
        </w:tc>
        <w:tc>
          <w:tcPr>
            <w:tcW w:w="5960"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 xml:space="preserve">With every </w:t>
            </w:r>
            <w:proofErr w:type="spellStart"/>
            <w:r w:rsidRPr="00D63437">
              <w:rPr>
                <w:rFonts w:asciiTheme="minorHAnsi" w:hAnsiTheme="minorHAnsi" w:cstheme="minorHAnsi"/>
              </w:rPr>
              <w:t>nosepoke</w:t>
            </w:r>
            <w:proofErr w:type="spellEnd"/>
            <w:r w:rsidRPr="00D63437">
              <w:rPr>
                <w:rFonts w:asciiTheme="minorHAnsi" w:hAnsiTheme="minorHAnsi" w:cstheme="minorHAnsi"/>
              </w:rPr>
              <w:t xml:space="preserve"> in a correct corner, the correct corner changes in a CW or CCW direction. </w:t>
            </w:r>
          </w:p>
        </w:tc>
      </w:tr>
      <w:tr w:rsidR="00A11B5F" w:rsidRPr="00A876C4" w:rsidTr="00D63437">
        <w:tc>
          <w:tcPr>
            <w:tcW w:w="2931"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Chaining Reversal Protocol (CRP)</w:t>
            </w:r>
          </w:p>
        </w:tc>
        <w:tc>
          <w:tcPr>
            <w:tcW w:w="1005" w:type="dxa"/>
          </w:tcPr>
          <w:p w:rsidR="00A11B5F" w:rsidRPr="00D63437" w:rsidRDefault="00A11B5F" w:rsidP="00A11B5F">
            <w:pPr>
              <w:spacing w:before="0" w:after="0"/>
              <w:rPr>
                <w:rFonts w:asciiTheme="minorHAnsi" w:hAnsiTheme="minorHAnsi" w:cstheme="minorHAnsi"/>
              </w:rPr>
            </w:pPr>
            <w:r w:rsidRPr="00D63437">
              <w:rPr>
                <w:rFonts w:asciiTheme="minorHAnsi" w:hAnsiTheme="minorHAnsi" w:cstheme="minorHAnsi"/>
              </w:rPr>
              <w:t>10 days</w:t>
            </w:r>
          </w:p>
        </w:tc>
        <w:tc>
          <w:tcPr>
            <w:tcW w:w="5960" w:type="dxa"/>
          </w:tcPr>
          <w:p w:rsidR="00A11B5F" w:rsidRPr="00D63437" w:rsidRDefault="00A11B5F" w:rsidP="00A11B5F">
            <w:pPr>
              <w:spacing w:before="0" w:after="0"/>
              <w:rPr>
                <w:rFonts w:asciiTheme="minorHAnsi" w:hAnsiTheme="minorHAnsi" w:cstheme="minorHAnsi"/>
                <w:lang w:val="de-CH"/>
              </w:rPr>
            </w:pPr>
            <w:proofErr w:type="spellStart"/>
            <w:r w:rsidRPr="00D63437">
              <w:rPr>
                <w:rFonts w:asciiTheme="minorHAnsi" w:hAnsiTheme="minorHAnsi" w:cstheme="minorHAnsi"/>
                <w:lang w:val="de-CH"/>
              </w:rPr>
              <w:t>Reversal</w:t>
            </w:r>
            <w:proofErr w:type="spellEnd"/>
            <w:r w:rsidRPr="00D63437">
              <w:rPr>
                <w:rFonts w:asciiTheme="minorHAnsi" w:hAnsiTheme="minorHAnsi" w:cstheme="minorHAnsi"/>
                <w:lang w:val="de-CH"/>
              </w:rPr>
              <w:t xml:space="preserve"> </w:t>
            </w:r>
            <w:proofErr w:type="spellStart"/>
            <w:r w:rsidRPr="00D63437">
              <w:rPr>
                <w:rFonts w:asciiTheme="minorHAnsi" w:hAnsiTheme="minorHAnsi" w:cstheme="minorHAnsi"/>
                <w:lang w:val="de-CH"/>
              </w:rPr>
              <w:t>of</w:t>
            </w:r>
            <w:proofErr w:type="spellEnd"/>
            <w:r w:rsidRPr="00D63437">
              <w:rPr>
                <w:rFonts w:asciiTheme="minorHAnsi" w:hAnsiTheme="minorHAnsi" w:cstheme="minorHAnsi"/>
                <w:lang w:val="de-CH"/>
              </w:rPr>
              <w:t xml:space="preserve"> CP. </w:t>
            </w:r>
          </w:p>
        </w:tc>
      </w:tr>
      <w:tr w:rsidR="00A11B5F" w:rsidRPr="00B81899" w:rsidTr="00D63437">
        <w:tc>
          <w:tcPr>
            <w:tcW w:w="2931" w:type="dxa"/>
            <w:tcBorders>
              <w:bottom w:val="single" w:sz="12" w:space="0" w:color="auto"/>
            </w:tcBorders>
          </w:tcPr>
          <w:p w:rsidR="00A11B5F" w:rsidRPr="00D63437" w:rsidRDefault="00A11B5F" w:rsidP="00A11B5F">
            <w:pPr>
              <w:spacing w:before="0" w:after="0"/>
              <w:rPr>
                <w:rFonts w:asciiTheme="minorHAnsi" w:hAnsiTheme="minorHAnsi" w:cstheme="minorHAnsi"/>
                <w:lang w:val="de-CH"/>
              </w:rPr>
            </w:pPr>
            <w:r w:rsidRPr="00D63437">
              <w:rPr>
                <w:rFonts w:asciiTheme="minorHAnsi" w:hAnsiTheme="minorHAnsi" w:cstheme="minorHAnsi"/>
                <w:lang w:val="de-CH"/>
              </w:rPr>
              <w:t xml:space="preserve">Place </w:t>
            </w:r>
            <w:proofErr w:type="spellStart"/>
            <w:r w:rsidRPr="00D63437">
              <w:rPr>
                <w:rFonts w:asciiTheme="minorHAnsi" w:hAnsiTheme="minorHAnsi" w:cstheme="minorHAnsi"/>
                <w:lang w:val="de-CH"/>
              </w:rPr>
              <w:t>Avoidance</w:t>
            </w:r>
            <w:proofErr w:type="spellEnd"/>
            <w:r w:rsidRPr="00D63437">
              <w:rPr>
                <w:rFonts w:asciiTheme="minorHAnsi" w:hAnsiTheme="minorHAnsi" w:cstheme="minorHAnsi"/>
                <w:lang w:val="de-CH"/>
              </w:rPr>
              <w:t xml:space="preserve"> Protocol (PAP)</w:t>
            </w:r>
          </w:p>
        </w:tc>
        <w:tc>
          <w:tcPr>
            <w:tcW w:w="1005" w:type="dxa"/>
            <w:tcBorders>
              <w:bottom w:val="single" w:sz="12" w:space="0" w:color="auto"/>
            </w:tcBorders>
          </w:tcPr>
          <w:p w:rsidR="00A11B5F" w:rsidRPr="00D63437" w:rsidRDefault="00A11B5F" w:rsidP="00A11B5F">
            <w:pPr>
              <w:spacing w:before="0" w:after="0"/>
              <w:rPr>
                <w:rFonts w:asciiTheme="minorHAnsi" w:hAnsiTheme="minorHAnsi" w:cstheme="minorHAnsi"/>
                <w:lang w:val="de-CH"/>
              </w:rPr>
            </w:pPr>
            <w:r w:rsidRPr="00D63437">
              <w:rPr>
                <w:rFonts w:asciiTheme="minorHAnsi" w:hAnsiTheme="minorHAnsi" w:cstheme="minorHAnsi"/>
                <w:lang w:val="de-CH"/>
              </w:rPr>
              <w:t xml:space="preserve">8 </w:t>
            </w:r>
            <w:proofErr w:type="spellStart"/>
            <w:r w:rsidRPr="00D63437">
              <w:rPr>
                <w:rFonts w:asciiTheme="minorHAnsi" w:hAnsiTheme="minorHAnsi" w:cstheme="minorHAnsi"/>
                <w:lang w:val="de-CH"/>
              </w:rPr>
              <w:t>days</w:t>
            </w:r>
            <w:proofErr w:type="spellEnd"/>
          </w:p>
        </w:tc>
        <w:tc>
          <w:tcPr>
            <w:tcW w:w="5960" w:type="dxa"/>
            <w:tcBorders>
              <w:bottom w:val="single" w:sz="12" w:space="0" w:color="auto"/>
            </w:tcBorders>
          </w:tcPr>
          <w:p w:rsidR="00A11B5F" w:rsidRPr="00D63437" w:rsidRDefault="00A11B5F" w:rsidP="00A11B5F">
            <w:pPr>
              <w:spacing w:before="0" w:after="0"/>
              <w:rPr>
                <w:rFonts w:asciiTheme="minorHAnsi" w:hAnsiTheme="minorHAnsi" w:cstheme="minorHAnsi"/>
              </w:rPr>
            </w:pPr>
            <w:proofErr w:type="spellStart"/>
            <w:r w:rsidRPr="00D63437">
              <w:rPr>
                <w:rFonts w:asciiTheme="minorHAnsi" w:hAnsiTheme="minorHAnsi" w:cstheme="minorHAnsi"/>
              </w:rPr>
              <w:t>Nosepokes</w:t>
            </w:r>
            <w:proofErr w:type="spellEnd"/>
            <w:r w:rsidRPr="00D63437">
              <w:rPr>
                <w:rFonts w:asciiTheme="minorHAnsi" w:hAnsiTheme="minorHAnsi" w:cstheme="minorHAnsi"/>
              </w:rPr>
              <w:t xml:space="preserve"> in one incorrect target corner are punished with an air-puff.</w:t>
            </w:r>
          </w:p>
        </w:tc>
      </w:tr>
    </w:tbl>
    <w:p w:rsidR="002651E5" w:rsidRDefault="00944D55" w:rsidP="00994A3D">
      <w:pPr>
        <w:jc w:val="both"/>
        <w:rPr>
          <w:rFonts w:cs="Times New Roman"/>
          <w:szCs w:val="24"/>
        </w:rPr>
      </w:pPr>
      <w:r w:rsidRPr="0001436A">
        <w:rPr>
          <w:rFonts w:cs="Times New Roman"/>
          <w:b/>
          <w:szCs w:val="24"/>
        </w:rPr>
        <w:t xml:space="preserve">Supplementary </w:t>
      </w:r>
      <w:r>
        <w:rPr>
          <w:rFonts w:cs="Times New Roman"/>
          <w:b/>
          <w:szCs w:val="24"/>
        </w:rPr>
        <w:t>Table</w:t>
      </w:r>
      <w:r w:rsidRPr="0001436A">
        <w:rPr>
          <w:rFonts w:cs="Times New Roman"/>
          <w:b/>
          <w:szCs w:val="24"/>
        </w:rPr>
        <w:t xml:space="preserve"> </w:t>
      </w:r>
      <w:r w:rsidR="00844E82" w:rsidRPr="0001436A">
        <w:rPr>
          <w:rFonts w:cs="Times New Roman"/>
          <w:b/>
          <w:szCs w:val="24"/>
        </w:rPr>
        <w:fldChar w:fldCharType="begin"/>
      </w:r>
      <w:r w:rsidRPr="0001436A">
        <w:rPr>
          <w:rFonts w:cs="Times New Roman"/>
          <w:b/>
          <w:szCs w:val="24"/>
        </w:rPr>
        <w:instrText xml:space="preserve"> SEQ Figure \* ARABIC </w:instrText>
      </w:r>
      <w:r w:rsidR="00844E82" w:rsidRPr="0001436A">
        <w:rPr>
          <w:rFonts w:cs="Times New Roman"/>
          <w:b/>
          <w:szCs w:val="24"/>
        </w:rPr>
        <w:fldChar w:fldCharType="separate"/>
      </w:r>
      <w:r w:rsidR="007D7114">
        <w:rPr>
          <w:rFonts w:cs="Times New Roman"/>
          <w:b/>
          <w:noProof/>
          <w:szCs w:val="24"/>
        </w:rPr>
        <w:t>1</w:t>
      </w:r>
      <w:r w:rsidR="00844E82"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7B73F0">
        <w:rPr>
          <w:rFonts w:cs="Times New Roman"/>
          <w:szCs w:val="24"/>
        </w:rPr>
        <w:t xml:space="preserve">Summary of the nine protocols run in the </w:t>
      </w:r>
      <w:proofErr w:type="spellStart"/>
      <w:r w:rsidR="007B73F0">
        <w:rPr>
          <w:rFonts w:cs="Times New Roman"/>
          <w:szCs w:val="24"/>
        </w:rPr>
        <w:t>IntelliCage</w:t>
      </w:r>
      <w:proofErr w:type="spellEnd"/>
      <w:r w:rsidR="007B73F0">
        <w:rPr>
          <w:rFonts w:cs="Times New Roman"/>
          <w:szCs w:val="24"/>
        </w:rPr>
        <w:t xml:space="preserve"> experiment.</w:t>
      </w:r>
    </w:p>
    <w:p w:rsidR="00753B3D" w:rsidRDefault="00753B3D" w:rsidP="00994A3D">
      <w:pPr>
        <w:jc w:val="both"/>
        <w:rPr>
          <w:rFonts w:cs="Times New Roman"/>
          <w:szCs w:val="24"/>
        </w:rPr>
      </w:pPr>
    </w:p>
    <w:p w:rsidR="00C16FA4" w:rsidRPr="008A29A3" w:rsidRDefault="00C16FA4" w:rsidP="0033763E">
      <w:pPr>
        <w:pStyle w:val="AuthorList"/>
      </w:pPr>
      <w:r>
        <w:t>Elevated Zero Maze</w:t>
      </w:r>
      <w:r w:rsidRPr="00D17B9B">
        <w:t xml:space="preserve">: </w:t>
      </w:r>
      <w:r w:rsidR="00FD44AE">
        <w:t>A</w:t>
      </w:r>
      <w:r>
        <w:t>nxiety</w:t>
      </w:r>
      <w:r w:rsidR="005B66F0">
        <w:t>-R</w:t>
      </w:r>
      <w:r>
        <w:t xml:space="preserve">elated </w:t>
      </w:r>
      <w:r w:rsidR="00FD44AE">
        <w:t>B</w:t>
      </w:r>
      <w:r>
        <w:t>ehaviors</w:t>
      </w:r>
    </w:p>
    <w:p w:rsidR="0057103B" w:rsidRDefault="004319DD" w:rsidP="00994A3D">
      <w:pPr>
        <w:jc w:val="both"/>
        <w:rPr>
          <w:rFonts w:cs="Times New Roman"/>
          <w:szCs w:val="24"/>
        </w:rPr>
      </w:pPr>
      <w:r>
        <w:t>The same 31 mice used for the nest assessment were</w:t>
      </w:r>
      <w:r w:rsidRPr="00B81899">
        <w:t xml:space="preserve"> tested for anxiety</w:t>
      </w:r>
      <w:r w:rsidR="005B66F0">
        <w:t>-r</w:t>
      </w:r>
      <w:r w:rsidRPr="00B81899">
        <w:t xml:space="preserve">elated behaviors on the elevated zero maze according to methods described before </w:t>
      </w:r>
      <w:r w:rsidR="00844E82" w:rsidRPr="00B81899">
        <w:fldChar w:fldCharType="begin">
          <w:fldData xml:space="preserve">PEVuZE5vdGU+PENpdGU+PEF1dGhvcj5NYWRhbmk8L0F1dGhvcj48WWVhcj4yMDAzPC9ZZWFyPjxS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</w:fldData>
        </w:fldChar>
      </w:r>
      <w:r w:rsidR="004F55B5">
        <w:instrText xml:space="preserve"> ADDIN EN.CITE </w:instrText>
      </w:r>
      <w:r w:rsidR="00844E82">
        <w:fldChar w:fldCharType="begin">
          <w:fldData xml:space="preserve">PEVuZE5vdGU+PENpdGU+PEF1dGhvcj5NYWRhbmk8L0F1dGhvcj48WWVhcj4yMDAzPC9ZZWFyPjxS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</w:fldData>
        </w:fldChar>
      </w:r>
      <w:r w:rsidR="004F55B5">
        <w:instrText xml:space="preserve"> ADDIN EN.CITE.DATA </w:instrText>
      </w:r>
      <w:r w:rsidR="00844E82">
        <w:fldChar w:fldCharType="end"/>
      </w:r>
      <w:r w:rsidR="00844E82" w:rsidRPr="00B81899">
        <w:fldChar w:fldCharType="separate"/>
      </w:r>
      <w:r w:rsidR="004F55B5">
        <w:rPr>
          <w:noProof/>
        </w:rPr>
        <w:t>(Madani et al., 2003)</w:t>
      </w:r>
      <w:r w:rsidR="00844E82" w:rsidRPr="00B81899">
        <w:fldChar w:fldCharType="end"/>
      </w:r>
      <w:r w:rsidRPr="00B81899">
        <w:t>. In brief, t</w:t>
      </w:r>
      <w:r>
        <w:t>ime</w:t>
      </w:r>
      <w:r w:rsidRPr="00B81899">
        <w:t xml:space="preserve"> spent within the two protected, the two unprotected and the four intermediate sectors, the number of entries into protected and unprotected sectors, and the total distance traveled by each mouse were recorded </w:t>
      </w:r>
      <w:r w:rsidRPr="00B81899">
        <w:lastRenderedPageBreak/>
        <w:t xml:space="preserve">using an automatic tracking system provided by </w:t>
      </w:r>
      <w:proofErr w:type="spellStart"/>
      <w:r w:rsidRPr="00B81899">
        <w:t>EthoVision</w:t>
      </w:r>
      <w:proofErr w:type="spellEnd"/>
      <w:r w:rsidRPr="00B81899">
        <w:t xml:space="preserve"> (</w:t>
      </w:r>
      <w:proofErr w:type="spellStart"/>
      <w:r w:rsidRPr="00B81899">
        <w:t>Noldus</w:t>
      </w:r>
      <w:proofErr w:type="spellEnd"/>
      <w:r w:rsidRPr="00B81899">
        <w:t xml:space="preserve"> Information Technology). In addition, protected and unprotected head dips as well as stretched attend postures </w:t>
      </w:r>
      <w:r>
        <w:t xml:space="preserve">(SAP) </w:t>
      </w:r>
      <w:r w:rsidRPr="00B81899">
        <w:t xml:space="preserve">were registered using the keyboard event-recorder function of </w:t>
      </w:r>
      <w:proofErr w:type="spellStart"/>
      <w:r w:rsidRPr="00B81899">
        <w:t>EthoVision</w:t>
      </w:r>
      <w:proofErr w:type="spellEnd"/>
      <w:r w:rsidRPr="00B81899">
        <w:t xml:space="preserve"> and the number of fecal </w:t>
      </w:r>
      <w:proofErr w:type="spellStart"/>
      <w:r w:rsidRPr="00B81899">
        <w:t>boli</w:t>
      </w:r>
      <w:proofErr w:type="spellEnd"/>
      <w:r w:rsidRPr="00B81899">
        <w:t xml:space="preserve"> deposited was counted at the end of the 10 minutes.</w:t>
      </w:r>
    </w:p>
    <w:p w:rsidR="00733BAA" w:rsidRPr="008A29A3" w:rsidRDefault="00733BAA" w:rsidP="0033763E">
      <w:pPr>
        <w:pStyle w:val="AuthorList"/>
      </w:pPr>
      <w:r>
        <w:t>Three</w:t>
      </w:r>
      <w:r w:rsidR="002708FF">
        <w:t>-</w:t>
      </w:r>
      <w:r>
        <w:t>Chamber Test</w:t>
      </w:r>
      <w:r w:rsidRPr="00D17B9B">
        <w:t xml:space="preserve">: </w:t>
      </w:r>
      <w:r w:rsidR="00FD44AE">
        <w:t>S</w:t>
      </w:r>
      <w:r>
        <w:t xml:space="preserve">ociability and </w:t>
      </w:r>
      <w:r w:rsidR="00FD44AE">
        <w:t>S</w:t>
      </w:r>
      <w:r>
        <w:t xml:space="preserve">ocial </w:t>
      </w:r>
      <w:r w:rsidR="00FD44AE">
        <w:t>N</w:t>
      </w:r>
      <w:r>
        <w:t>ovelty</w:t>
      </w:r>
    </w:p>
    <w:p w:rsidR="004A791F" w:rsidRDefault="00B374D6" w:rsidP="00994A3D">
      <w:pPr>
        <w:jc w:val="both"/>
      </w:pPr>
      <w:r w:rsidRPr="00B81899">
        <w:t xml:space="preserve">A group of 28 mice (10 </w:t>
      </w:r>
      <w:r w:rsidRPr="00A552F6">
        <w:rPr>
          <w:i/>
        </w:rPr>
        <w:t xml:space="preserve">CTR </w:t>
      </w:r>
      <w:r w:rsidRPr="00B81899">
        <w:t>[5</w:t>
      </w:r>
      <w:r w:rsidRPr="00A552F6">
        <w:rPr>
          <w:i/>
        </w:rPr>
        <w:t>M</w:t>
      </w:r>
      <w:r w:rsidRPr="00B81899">
        <w:t>, 5</w:t>
      </w:r>
      <w:r w:rsidRPr="00A552F6">
        <w:rPr>
          <w:i/>
        </w:rPr>
        <w:t>F</w:t>
      </w:r>
      <w:r w:rsidRPr="00B81899">
        <w:t xml:space="preserve">], 11 </w:t>
      </w:r>
      <w:r w:rsidRPr="00A552F6">
        <w:rPr>
          <w:i/>
        </w:rPr>
        <w:t xml:space="preserve">HET </w:t>
      </w:r>
      <w:r w:rsidRPr="00B81899">
        <w:t>[5</w:t>
      </w:r>
      <w:r w:rsidRPr="00A552F6">
        <w:rPr>
          <w:i/>
        </w:rPr>
        <w:t>M</w:t>
      </w:r>
      <w:r w:rsidRPr="00B81899">
        <w:t>, 6</w:t>
      </w:r>
      <w:r w:rsidRPr="00A552F6">
        <w:rPr>
          <w:i/>
        </w:rPr>
        <w:t>F</w:t>
      </w:r>
      <w:r w:rsidRPr="00B81899">
        <w:t xml:space="preserve">] and 7 </w:t>
      </w:r>
      <w:r w:rsidRPr="00A552F6">
        <w:rPr>
          <w:i/>
        </w:rPr>
        <w:t xml:space="preserve">KO </w:t>
      </w:r>
      <w:r w:rsidRPr="00B81899">
        <w:t>[2</w:t>
      </w:r>
      <w:r w:rsidRPr="00A552F6">
        <w:rPr>
          <w:i/>
        </w:rPr>
        <w:t>M</w:t>
      </w:r>
      <w:r w:rsidRPr="00B81899">
        <w:t>, 5</w:t>
      </w:r>
      <w:r w:rsidRPr="00A552F6">
        <w:rPr>
          <w:i/>
        </w:rPr>
        <w:t>F</w:t>
      </w:r>
      <w:r w:rsidRPr="00B81899">
        <w:t xml:space="preserve">]) was tested for social interactions in a three-chambered apparatus as described in the original publication </w:t>
      </w:r>
      <w:r w:rsidR="00844E82" w:rsidRPr="00B81899">
        <w:fldChar w:fldCharType="begin">
          <w:fldData xml:space="preserve">PEVuZE5vdGU+PENpdGU+PEF1dGhvcj5Nb3k8L0F1dGhvcj48WWVhcj4yMDA0PC9ZZWFyPjxSZWNO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</w:fldData>
        </w:fldChar>
      </w:r>
      <w:r w:rsidR="004F55B5">
        <w:instrText xml:space="preserve"> ADDIN EN.CITE </w:instrText>
      </w:r>
      <w:r w:rsidR="00844E82">
        <w:fldChar w:fldCharType="begin">
          <w:fldData xml:space="preserve">PEVuZE5vdGU+PENpdGU+PEF1dGhvcj5Nb3k8L0F1dGhvcj48WWVhcj4yMDA0PC9ZZWFyPjxSZWNO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</w:fldData>
        </w:fldChar>
      </w:r>
      <w:r w:rsidR="004F55B5">
        <w:instrText xml:space="preserve"> ADDIN EN.CITE.DATA </w:instrText>
      </w:r>
      <w:r w:rsidR="00844E82">
        <w:fldChar w:fldCharType="end"/>
      </w:r>
      <w:r w:rsidR="00844E82" w:rsidRPr="00B81899">
        <w:fldChar w:fldCharType="separate"/>
      </w:r>
      <w:r w:rsidR="004F55B5">
        <w:rPr>
          <w:noProof/>
        </w:rPr>
        <w:t>(Moy et al., 2004)</w:t>
      </w:r>
      <w:r w:rsidR="00844E82" w:rsidRPr="00B81899">
        <w:fldChar w:fldCharType="end"/>
      </w:r>
      <w:r w:rsidRPr="00B81899">
        <w:t xml:space="preserve">. In brief, the test consisted of a habituation phase (all chambers empty), a sociability phase (wire cages in side chambers, empty vs. stranger 1) and a social novelty phase (wire cages in side chambers, stranger 1 vs. stranger 2). Four </w:t>
      </w:r>
      <w:proofErr w:type="spellStart"/>
      <w:r w:rsidRPr="00B81899">
        <w:t>ovariectomized</w:t>
      </w:r>
      <w:proofErr w:type="spellEnd"/>
      <w:r w:rsidRPr="00B81899">
        <w:t xml:space="preserve"> </w:t>
      </w:r>
      <w:r w:rsidRPr="00A552F6">
        <w:rPr>
          <w:i/>
        </w:rPr>
        <w:t>female</w:t>
      </w:r>
      <w:r w:rsidRPr="00B81899">
        <w:t xml:space="preserve"> mice were used as stimulus mice after 24 hours of habituation to the wire cages. The habituation phase was slightly modified from the original protocol: its duration was 10 instead of 5 minutes and the doorways to both empty side chambers were kept open, which allowed us to determine whether there was any side preference already in the absence of the extra cues (wire cages and stranger mice). Times spent in each of the three chambers as well as total distance traveled were recorded using </w:t>
      </w:r>
      <w:proofErr w:type="spellStart"/>
      <w:r w:rsidRPr="00B81899">
        <w:t>EthoVision</w:t>
      </w:r>
      <w:proofErr w:type="spellEnd"/>
      <w:r w:rsidRPr="00B81899">
        <w:t xml:space="preserve"> (</w:t>
      </w:r>
      <w:proofErr w:type="spellStart"/>
      <w:r w:rsidRPr="00B81899">
        <w:t>Noldus</w:t>
      </w:r>
      <w:proofErr w:type="spellEnd"/>
      <w:r w:rsidRPr="00B81899">
        <w:t xml:space="preserve"> Information Technology) and user-defined chamber areas.</w:t>
      </w:r>
    </w:p>
    <w:tbl>
      <w:tblPr>
        <w:tblW w:w="9662" w:type="dxa"/>
        <w:tblCellMar>
          <w:left w:w="70" w:type="dxa"/>
          <w:right w:w="70" w:type="dxa"/>
        </w:tblCellMar>
        <w:tblLook w:val="04A0"/>
      </w:tblPr>
      <w:tblGrid>
        <w:gridCol w:w="4522"/>
        <w:gridCol w:w="146"/>
        <w:gridCol w:w="195"/>
        <w:gridCol w:w="2106"/>
        <w:gridCol w:w="2693"/>
      </w:tblGrid>
      <w:tr w:rsidR="0078173C" w:rsidRPr="004B2F50" w:rsidTr="0078173C">
        <w:trPr>
          <w:trHeight w:val="315"/>
        </w:trPr>
        <w:tc>
          <w:tcPr>
            <w:tcW w:w="4863" w:type="dxa"/>
            <w:gridSpan w:val="3"/>
            <w:tcBorders>
              <w:top w:val="single" w:sz="12" w:space="0" w:color="auto"/>
              <w:bottom w:val="single" w:sz="4" w:space="0" w:color="auto"/>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en-GB" w:eastAsia="fr-CH"/>
              </w:rPr>
            </w:pPr>
            <w:r w:rsidRPr="00844E82">
              <w:rPr>
                <w:rFonts w:asciiTheme="minorHAnsi" w:eastAsia="Times New Roman" w:hAnsiTheme="minorHAnsi" w:cstheme="minorHAnsi"/>
                <w:color w:val="000000"/>
                <w:szCs w:val="24"/>
                <w:lang w:val="en-GB" w:eastAsia="fr-CH"/>
              </w:rPr>
              <w:t>nuclei with PV/VGlut2 expressing neurons</w:t>
            </w:r>
          </w:p>
        </w:tc>
        <w:tc>
          <w:tcPr>
            <w:tcW w:w="2106" w:type="dxa"/>
            <w:tcBorders>
              <w:top w:val="single" w:sz="12" w:space="0" w:color="auto"/>
              <w:bottom w:val="single" w:sz="4" w:space="0" w:color="auto"/>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GAD</w:t>
            </w:r>
          </w:p>
        </w:tc>
        <w:tc>
          <w:tcPr>
            <w:tcW w:w="2693" w:type="dxa"/>
            <w:tcBorders>
              <w:top w:val="single" w:sz="12" w:space="0" w:color="auto"/>
              <w:bottom w:val="single" w:sz="4" w:space="0" w:color="auto"/>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VGaT</w:t>
            </w:r>
            <w:proofErr w:type="spellEnd"/>
          </w:p>
        </w:tc>
      </w:tr>
      <w:tr w:rsidR="0078173C" w:rsidRPr="004B2F50" w:rsidTr="0078173C">
        <w:trPr>
          <w:trHeight w:val="315"/>
        </w:trPr>
        <w:tc>
          <w:tcPr>
            <w:tcW w:w="4668" w:type="dxa"/>
            <w:gridSpan w:val="2"/>
            <w:tcBorders>
              <w:top w:val="single" w:sz="4" w:space="0" w:color="auto"/>
              <w:left w:val="nil"/>
              <w:bottom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ventral </w:t>
            </w:r>
            <w:proofErr w:type="spellStart"/>
            <w:r w:rsidRPr="00844E82">
              <w:rPr>
                <w:rFonts w:asciiTheme="minorHAnsi" w:eastAsia="Times New Roman" w:hAnsiTheme="minorHAnsi" w:cstheme="minorHAnsi"/>
                <w:color w:val="000000"/>
                <w:szCs w:val="24"/>
                <w:lang w:val="fr-CH" w:eastAsia="fr-CH"/>
              </w:rPr>
              <w:t>anterior</w:t>
            </w:r>
            <w:proofErr w:type="spellEnd"/>
            <w:r w:rsidRPr="00844E82">
              <w:rPr>
                <w:rFonts w:asciiTheme="minorHAnsi" w:eastAsia="Times New Roman" w:hAnsiTheme="minorHAnsi" w:cstheme="minorHAnsi"/>
                <w:color w:val="000000"/>
                <w:szCs w:val="24"/>
                <w:lang w:val="fr-CH" w:eastAsia="fr-CH"/>
              </w:rPr>
              <w:t xml:space="preserve"> </w:t>
            </w:r>
            <w:proofErr w:type="spellStart"/>
            <w:r w:rsidRPr="00844E82">
              <w:rPr>
                <w:rFonts w:asciiTheme="minorHAnsi" w:eastAsia="Times New Roman" w:hAnsiTheme="minorHAnsi" w:cstheme="minorHAnsi"/>
                <w:color w:val="000000"/>
                <w:szCs w:val="24"/>
                <w:lang w:val="fr-CH" w:eastAsia="fr-CH"/>
              </w:rPr>
              <w:t>lateral</w:t>
            </w:r>
            <w:proofErr w:type="spellEnd"/>
            <w:r w:rsidRPr="00844E82">
              <w:rPr>
                <w:rFonts w:asciiTheme="minorHAnsi" w:eastAsia="Times New Roman" w:hAnsiTheme="minorHAnsi" w:cstheme="minorHAnsi"/>
                <w:color w:val="000000"/>
                <w:szCs w:val="24"/>
                <w:lang w:val="fr-CH" w:eastAsia="fr-CH"/>
              </w:rPr>
              <w:t xml:space="preserve"> </w:t>
            </w:r>
            <w:proofErr w:type="spellStart"/>
            <w:r w:rsidRPr="00844E82">
              <w:rPr>
                <w:rFonts w:asciiTheme="minorHAnsi" w:eastAsia="Times New Roman" w:hAnsiTheme="minorHAnsi" w:cstheme="minorHAnsi"/>
                <w:color w:val="000000"/>
                <w:szCs w:val="24"/>
                <w:lang w:val="fr-CH" w:eastAsia="fr-CH"/>
              </w:rPr>
              <w:t>complex</w:t>
            </w:r>
            <w:proofErr w:type="spellEnd"/>
            <w:r w:rsidRPr="00844E82">
              <w:rPr>
                <w:rFonts w:asciiTheme="minorHAnsi" w:eastAsia="Times New Roman" w:hAnsiTheme="minorHAnsi" w:cstheme="minorHAnsi"/>
                <w:color w:val="000000"/>
                <w:szCs w:val="24"/>
                <w:lang w:val="fr-CH" w:eastAsia="fr-CH"/>
              </w:rPr>
              <w:t xml:space="preserve"> </w:t>
            </w:r>
          </w:p>
        </w:tc>
        <w:tc>
          <w:tcPr>
            <w:tcW w:w="195" w:type="dxa"/>
            <w:tcBorders>
              <w:top w:val="single" w:sz="4" w:space="0" w:color="auto"/>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2106" w:type="dxa"/>
            <w:tcBorders>
              <w:top w:val="single" w:sz="4" w:space="0" w:color="auto"/>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c>
          <w:tcPr>
            <w:tcW w:w="2693" w:type="dxa"/>
            <w:tcBorders>
              <w:top w:val="single" w:sz="4" w:space="0" w:color="auto"/>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r>
      <w:tr w:rsidR="0078173C" w:rsidRPr="004B2F50" w:rsidTr="0078173C">
        <w:trPr>
          <w:trHeight w:val="315"/>
        </w:trPr>
        <w:tc>
          <w:tcPr>
            <w:tcW w:w="4522" w:type="dxa"/>
            <w:tcBorders>
              <w:top w:val="nil"/>
              <w:left w:val="nil"/>
              <w:bottom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parvafox</w:t>
            </w:r>
            <w:proofErr w:type="spellEnd"/>
          </w:p>
        </w:tc>
        <w:tc>
          <w:tcPr>
            <w:tcW w:w="146"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195"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sz w:val="22"/>
                <w:szCs w:val="24"/>
                <w:lang w:val="fr-CH" w:eastAsia="fr-CH"/>
              </w:rPr>
            </w:pPr>
          </w:p>
        </w:tc>
        <w:tc>
          <w:tcPr>
            <w:tcW w:w="2106"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c>
          <w:tcPr>
            <w:tcW w:w="2693"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r>
      <w:tr w:rsidR="0078173C" w:rsidRPr="004B2F50" w:rsidTr="0078173C">
        <w:trPr>
          <w:trHeight w:val="315"/>
        </w:trPr>
        <w:tc>
          <w:tcPr>
            <w:tcW w:w="4668" w:type="dxa"/>
            <w:gridSpan w:val="2"/>
            <w:tcBorders>
              <w:top w:val="nil"/>
              <w:left w:val="nil"/>
              <w:bottom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subthalamic</w:t>
            </w:r>
            <w:proofErr w:type="spellEnd"/>
            <w:r w:rsidRPr="00844E82">
              <w:rPr>
                <w:rFonts w:asciiTheme="minorHAnsi" w:eastAsia="Times New Roman" w:hAnsiTheme="minorHAnsi" w:cstheme="minorHAnsi"/>
                <w:color w:val="000000"/>
                <w:szCs w:val="24"/>
                <w:lang w:val="fr-CH" w:eastAsia="fr-CH"/>
              </w:rPr>
              <w:t xml:space="preserve"> nucleus</w:t>
            </w:r>
          </w:p>
        </w:tc>
        <w:tc>
          <w:tcPr>
            <w:tcW w:w="195"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2106"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c>
          <w:tcPr>
            <w:tcW w:w="2693"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r>
      <w:tr w:rsidR="0078173C" w:rsidRPr="004B2F50" w:rsidTr="0078173C">
        <w:trPr>
          <w:trHeight w:val="315"/>
        </w:trPr>
        <w:tc>
          <w:tcPr>
            <w:tcW w:w="4522" w:type="dxa"/>
            <w:tcBorders>
              <w:top w:val="nil"/>
              <w:left w:val="nil"/>
              <w:bottom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red</w:t>
            </w:r>
            <w:proofErr w:type="spellEnd"/>
            <w:r w:rsidRPr="00844E82">
              <w:rPr>
                <w:rFonts w:asciiTheme="minorHAnsi" w:eastAsia="Times New Roman" w:hAnsiTheme="minorHAnsi" w:cstheme="minorHAnsi"/>
                <w:color w:val="000000"/>
                <w:szCs w:val="24"/>
                <w:lang w:val="fr-CH" w:eastAsia="fr-CH"/>
              </w:rPr>
              <w:t xml:space="preserve"> nucleus</w:t>
            </w:r>
          </w:p>
        </w:tc>
        <w:tc>
          <w:tcPr>
            <w:tcW w:w="146"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195"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sz w:val="22"/>
                <w:szCs w:val="24"/>
                <w:lang w:val="fr-CH" w:eastAsia="fr-CH"/>
              </w:rPr>
            </w:pPr>
          </w:p>
        </w:tc>
        <w:tc>
          <w:tcPr>
            <w:tcW w:w="2106"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c>
          <w:tcPr>
            <w:tcW w:w="2693"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r>
      <w:tr w:rsidR="0078173C" w:rsidRPr="004B2F50" w:rsidTr="0078173C">
        <w:trPr>
          <w:trHeight w:val="315"/>
        </w:trPr>
        <w:tc>
          <w:tcPr>
            <w:tcW w:w="4863" w:type="dxa"/>
            <w:gridSpan w:val="3"/>
            <w:tcBorders>
              <w:top w:val="nil"/>
              <w:left w:val="nil"/>
              <w:bottom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Cs w:val="24"/>
                <w:lang w:val="en-GB" w:eastAsia="fr-CH"/>
              </w:rPr>
            </w:pPr>
            <w:proofErr w:type="spellStart"/>
            <w:r w:rsidRPr="00844E82">
              <w:rPr>
                <w:rFonts w:asciiTheme="minorHAnsi" w:eastAsia="Times New Roman" w:hAnsiTheme="minorHAnsi" w:cstheme="minorHAnsi"/>
                <w:color w:val="000000"/>
                <w:szCs w:val="24"/>
                <w:lang w:val="en-GB" w:eastAsia="fr-CH"/>
              </w:rPr>
              <w:t>pontine</w:t>
            </w:r>
            <w:proofErr w:type="spellEnd"/>
            <w:r w:rsidRPr="00844E82">
              <w:rPr>
                <w:rFonts w:asciiTheme="minorHAnsi" w:eastAsia="Times New Roman" w:hAnsiTheme="minorHAnsi" w:cstheme="minorHAnsi"/>
                <w:color w:val="000000"/>
                <w:szCs w:val="24"/>
                <w:lang w:val="en-GB" w:eastAsia="fr-CH"/>
              </w:rPr>
              <w:t xml:space="preserve"> reticular nucleus, posterior part</w:t>
            </w:r>
          </w:p>
        </w:tc>
        <w:tc>
          <w:tcPr>
            <w:tcW w:w="2106"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rare </w:t>
            </w:r>
            <w:proofErr w:type="spellStart"/>
            <w:r w:rsidRPr="00844E82">
              <w:rPr>
                <w:rFonts w:asciiTheme="minorHAnsi" w:eastAsia="Times New Roman" w:hAnsiTheme="minorHAnsi" w:cstheme="minorHAnsi"/>
                <w:color w:val="000000"/>
                <w:szCs w:val="24"/>
                <w:lang w:val="fr-CH" w:eastAsia="fr-CH"/>
              </w:rPr>
              <w:t>cells</w:t>
            </w:r>
            <w:proofErr w:type="spellEnd"/>
          </w:p>
        </w:tc>
        <w:tc>
          <w:tcPr>
            <w:tcW w:w="2693"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single </w:t>
            </w:r>
            <w:proofErr w:type="spellStart"/>
            <w:r w:rsidRPr="00844E82">
              <w:rPr>
                <w:rFonts w:asciiTheme="minorHAnsi" w:eastAsia="Times New Roman" w:hAnsiTheme="minorHAnsi" w:cstheme="minorHAnsi"/>
                <w:color w:val="000000"/>
                <w:szCs w:val="24"/>
                <w:lang w:val="fr-CH" w:eastAsia="fr-CH"/>
              </w:rPr>
              <w:t>cells</w:t>
            </w:r>
            <w:proofErr w:type="spellEnd"/>
          </w:p>
        </w:tc>
      </w:tr>
      <w:tr w:rsidR="0078173C" w:rsidRPr="004B2F50" w:rsidTr="0078173C">
        <w:trPr>
          <w:trHeight w:val="315"/>
        </w:trPr>
        <w:tc>
          <w:tcPr>
            <w:tcW w:w="4668" w:type="dxa"/>
            <w:gridSpan w:val="2"/>
            <w:tcBorders>
              <w:top w:val="nil"/>
              <w:left w:val="nil"/>
              <w:bottom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ventral </w:t>
            </w:r>
            <w:proofErr w:type="spellStart"/>
            <w:r w:rsidRPr="00844E82">
              <w:rPr>
                <w:rFonts w:asciiTheme="minorHAnsi" w:eastAsia="Times New Roman" w:hAnsiTheme="minorHAnsi" w:cstheme="minorHAnsi"/>
                <w:color w:val="000000"/>
                <w:szCs w:val="24"/>
                <w:lang w:val="fr-CH" w:eastAsia="fr-CH"/>
              </w:rPr>
              <w:t>cochlear</w:t>
            </w:r>
            <w:proofErr w:type="spellEnd"/>
            <w:r w:rsidRPr="00844E82">
              <w:rPr>
                <w:rFonts w:asciiTheme="minorHAnsi" w:eastAsia="Times New Roman" w:hAnsiTheme="minorHAnsi" w:cstheme="minorHAnsi"/>
                <w:color w:val="000000"/>
                <w:szCs w:val="24"/>
                <w:lang w:val="fr-CH" w:eastAsia="fr-CH"/>
              </w:rPr>
              <w:t xml:space="preserve"> nucleus</w:t>
            </w:r>
          </w:p>
        </w:tc>
        <w:tc>
          <w:tcPr>
            <w:tcW w:w="195"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2106"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single </w:t>
            </w:r>
            <w:proofErr w:type="spellStart"/>
            <w:r w:rsidRPr="00844E82">
              <w:rPr>
                <w:rFonts w:asciiTheme="minorHAnsi" w:eastAsia="Times New Roman" w:hAnsiTheme="minorHAnsi" w:cstheme="minorHAnsi"/>
                <w:color w:val="000000"/>
                <w:szCs w:val="24"/>
                <w:lang w:val="fr-CH" w:eastAsia="fr-CH"/>
              </w:rPr>
              <w:t>cells</w:t>
            </w:r>
            <w:proofErr w:type="spellEnd"/>
          </w:p>
        </w:tc>
        <w:tc>
          <w:tcPr>
            <w:tcW w:w="2693"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rare single </w:t>
            </w:r>
            <w:proofErr w:type="spellStart"/>
            <w:r w:rsidRPr="00844E82">
              <w:rPr>
                <w:rFonts w:asciiTheme="minorHAnsi" w:eastAsia="Times New Roman" w:hAnsiTheme="minorHAnsi" w:cstheme="minorHAnsi"/>
                <w:color w:val="000000"/>
                <w:szCs w:val="24"/>
                <w:lang w:val="fr-CH" w:eastAsia="fr-CH"/>
              </w:rPr>
              <w:t>cells</w:t>
            </w:r>
            <w:proofErr w:type="spellEnd"/>
          </w:p>
        </w:tc>
      </w:tr>
      <w:tr w:rsidR="0078173C" w:rsidRPr="004B2F50" w:rsidTr="0078173C">
        <w:trPr>
          <w:trHeight w:val="315"/>
        </w:trPr>
        <w:tc>
          <w:tcPr>
            <w:tcW w:w="4863" w:type="dxa"/>
            <w:gridSpan w:val="3"/>
            <w:tcBorders>
              <w:top w:val="nil"/>
              <w:left w:val="nil"/>
              <w:bottom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Cs w:val="24"/>
                <w:lang w:val="en-GB" w:eastAsia="fr-CH"/>
              </w:rPr>
            </w:pPr>
            <w:r w:rsidRPr="00844E82">
              <w:rPr>
                <w:rFonts w:asciiTheme="minorHAnsi" w:eastAsia="Times New Roman" w:hAnsiTheme="minorHAnsi" w:cstheme="minorHAnsi"/>
                <w:color w:val="000000"/>
                <w:szCs w:val="24"/>
                <w:lang w:val="en-GB" w:eastAsia="fr-CH"/>
              </w:rPr>
              <w:t xml:space="preserve">principal sensory nucleus trigeminal </w:t>
            </w:r>
            <w:proofErr w:type="spellStart"/>
            <w:r w:rsidRPr="00844E82">
              <w:rPr>
                <w:rFonts w:asciiTheme="minorHAnsi" w:eastAsia="Times New Roman" w:hAnsiTheme="minorHAnsi" w:cstheme="minorHAnsi"/>
                <w:color w:val="000000"/>
                <w:szCs w:val="24"/>
                <w:lang w:val="en-GB" w:eastAsia="fr-CH"/>
              </w:rPr>
              <w:t>ggl</w:t>
            </w:r>
            <w:proofErr w:type="spellEnd"/>
          </w:p>
        </w:tc>
        <w:tc>
          <w:tcPr>
            <w:tcW w:w="2106"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c>
          <w:tcPr>
            <w:tcW w:w="2693"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single </w:t>
            </w:r>
            <w:proofErr w:type="spellStart"/>
            <w:r w:rsidRPr="00844E82">
              <w:rPr>
                <w:rFonts w:asciiTheme="minorHAnsi" w:eastAsia="Times New Roman" w:hAnsiTheme="minorHAnsi" w:cstheme="minorHAnsi"/>
                <w:color w:val="000000"/>
                <w:szCs w:val="24"/>
                <w:lang w:val="fr-CH" w:eastAsia="fr-CH"/>
              </w:rPr>
              <w:t>cells</w:t>
            </w:r>
            <w:proofErr w:type="spellEnd"/>
          </w:p>
        </w:tc>
      </w:tr>
      <w:tr w:rsidR="0078173C" w:rsidRPr="004B2F50" w:rsidTr="0078173C">
        <w:trPr>
          <w:trHeight w:val="315"/>
        </w:trPr>
        <w:tc>
          <w:tcPr>
            <w:tcW w:w="4668" w:type="dxa"/>
            <w:gridSpan w:val="2"/>
            <w:tcBorders>
              <w:top w:val="nil"/>
              <w:left w:val="nil"/>
              <w:bottom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dentate</w:t>
            </w:r>
            <w:proofErr w:type="spellEnd"/>
            <w:r w:rsidRPr="00844E82">
              <w:rPr>
                <w:rFonts w:asciiTheme="minorHAnsi" w:eastAsia="Times New Roman" w:hAnsiTheme="minorHAnsi" w:cstheme="minorHAnsi"/>
                <w:color w:val="000000"/>
                <w:szCs w:val="24"/>
                <w:lang w:val="fr-CH" w:eastAsia="fr-CH"/>
              </w:rPr>
              <w:t xml:space="preserve"> nucleus </w:t>
            </w:r>
            <w:proofErr w:type="spellStart"/>
            <w:r w:rsidRPr="00844E82">
              <w:rPr>
                <w:rFonts w:asciiTheme="minorHAnsi" w:eastAsia="Times New Roman" w:hAnsiTheme="minorHAnsi" w:cstheme="minorHAnsi"/>
                <w:color w:val="000000"/>
                <w:szCs w:val="24"/>
                <w:lang w:val="fr-CH" w:eastAsia="fr-CH"/>
              </w:rPr>
              <w:t>cerebellum</w:t>
            </w:r>
            <w:proofErr w:type="spellEnd"/>
          </w:p>
        </w:tc>
        <w:tc>
          <w:tcPr>
            <w:tcW w:w="195"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2106"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single </w:t>
            </w:r>
            <w:proofErr w:type="spellStart"/>
            <w:r w:rsidRPr="00844E82">
              <w:rPr>
                <w:rFonts w:asciiTheme="minorHAnsi" w:eastAsia="Times New Roman" w:hAnsiTheme="minorHAnsi" w:cstheme="minorHAnsi"/>
                <w:color w:val="000000"/>
                <w:szCs w:val="24"/>
                <w:lang w:val="fr-CH" w:eastAsia="fr-CH"/>
              </w:rPr>
              <w:t>cells</w:t>
            </w:r>
            <w:proofErr w:type="spellEnd"/>
          </w:p>
        </w:tc>
        <w:tc>
          <w:tcPr>
            <w:tcW w:w="2693"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many</w:t>
            </w:r>
            <w:proofErr w:type="spellEnd"/>
            <w:r w:rsidRPr="00844E82">
              <w:rPr>
                <w:rFonts w:asciiTheme="minorHAnsi" w:eastAsia="Times New Roman" w:hAnsiTheme="minorHAnsi" w:cstheme="minorHAnsi"/>
                <w:color w:val="000000"/>
                <w:szCs w:val="24"/>
                <w:lang w:val="fr-CH" w:eastAsia="fr-CH"/>
              </w:rPr>
              <w:t xml:space="preserve"> </w:t>
            </w:r>
            <w:proofErr w:type="spellStart"/>
            <w:r w:rsidRPr="00844E82">
              <w:rPr>
                <w:rFonts w:asciiTheme="minorHAnsi" w:eastAsia="Times New Roman" w:hAnsiTheme="minorHAnsi" w:cstheme="minorHAnsi"/>
                <w:color w:val="000000"/>
                <w:szCs w:val="24"/>
                <w:lang w:val="fr-CH" w:eastAsia="fr-CH"/>
              </w:rPr>
              <w:t>faint</w:t>
            </w:r>
            <w:proofErr w:type="spellEnd"/>
            <w:r w:rsidRPr="00844E82">
              <w:rPr>
                <w:rFonts w:asciiTheme="minorHAnsi" w:eastAsia="Times New Roman" w:hAnsiTheme="minorHAnsi" w:cstheme="minorHAnsi"/>
                <w:color w:val="000000"/>
                <w:szCs w:val="24"/>
                <w:lang w:val="fr-CH" w:eastAsia="fr-CH"/>
              </w:rPr>
              <w:t xml:space="preserve"> </w:t>
            </w:r>
            <w:proofErr w:type="spellStart"/>
            <w:r w:rsidRPr="00844E82">
              <w:rPr>
                <w:rFonts w:asciiTheme="minorHAnsi" w:eastAsia="Times New Roman" w:hAnsiTheme="minorHAnsi" w:cstheme="minorHAnsi"/>
                <w:color w:val="000000"/>
                <w:szCs w:val="24"/>
                <w:lang w:val="fr-CH" w:eastAsia="fr-CH"/>
              </w:rPr>
              <w:t>cells</w:t>
            </w:r>
            <w:proofErr w:type="spellEnd"/>
          </w:p>
        </w:tc>
      </w:tr>
      <w:tr w:rsidR="0078173C" w:rsidRPr="004B2F50" w:rsidTr="0078173C">
        <w:trPr>
          <w:trHeight w:val="315"/>
        </w:trPr>
        <w:tc>
          <w:tcPr>
            <w:tcW w:w="4522" w:type="dxa"/>
            <w:tcBorders>
              <w:top w:val="nil"/>
              <w:left w:val="nil"/>
              <w:bottom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fastigial</w:t>
            </w:r>
            <w:proofErr w:type="spellEnd"/>
            <w:r w:rsidRPr="00844E82">
              <w:rPr>
                <w:rFonts w:asciiTheme="minorHAnsi" w:eastAsia="Times New Roman" w:hAnsiTheme="minorHAnsi" w:cstheme="minorHAnsi"/>
                <w:color w:val="000000"/>
                <w:szCs w:val="24"/>
                <w:lang w:val="fr-CH" w:eastAsia="fr-CH"/>
              </w:rPr>
              <w:t xml:space="preserve"> nucleus</w:t>
            </w:r>
          </w:p>
        </w:tc>
        <w:tc>
          <w:tcPr>
            <w:tcW w:w="146"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195"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sz w:val="22"/>
                <w:szCs w:val="24"/>
                <w:lang w:val="fr-CH" w:eastAsia="fr-CH"/>
              </w:rPr>
            </w:pPr>
          </w:p>
        </w:tc>
        <w:tc>
          <w:tcPr>
            <w:tcW w:w="2106"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rare </w:t>
            </w:r>
            <w:proofErr w:type="spellStart"/>
            <w:r w:rsidRPr="00844E82">
              <w:rPr>
                <w:rFonts w:asciiTheme="minorHAnsi" w:eastAsia="Times New Roman" w:hAnsiTheme="minorHAnsi" w:cstheme="minorHAnsi"/>
                <w:color w:val="000000"/>
                <w:szCs w:val="24"/>
                <w:lang w:val="fr-CH" w:eastAsia="fr-CH"/>
              </w:rPr>
              <w:t>cells</w:t>
            </w:r>
            <w:proofErr w:type="spellEnd"/>
          </w:p>
        </w:tc>
        <w:tc>
          <w:tcPr>
            <w:tcW w:w="2693"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r>
      <w:tr w:rsidR="0078173C" w:rsidRPr="004B2F50" w:rsidTr="0078173C">
        <w:trPr>
          <w:trHeight w:val="315"/>
        </w:trPr>
        <w:tc>
          <w:tcPr>
            <w:tcW w:w="4522" w:type="dxa"/>
            <w:tcBorders>
              <w:top w:val="nil"/>
              <w:left w:val="nil"/>
              <w:bottom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interposed</w:t>
            </w:r>
            <w:proofErr w:type="spellEnd"/>
            <w:r w:rsidRPr="00844E82">
              <w:rPr>
                <w:rFonts w:asciiTheme="minorHAnsi" w:eastAsia="Times New Roman" w:hAnsiTheme="minorHAnsi" w:cstheme="minorHAnsi"/>
                <w:color w:val="000000"/>
                <w:szCs w:val="24"/>
                <w:lang w:val="fr-CH" w:eastAsia="fr-CH"/>
              </w:rPr>
              <w:t xml:space="preserve"> nucleus</w:t>
            </w:r>
          </w:p>
        </w:tc>
        <w:tc>
          <w:tcPr>
            <w:tcW w:w="146"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195"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sz w:val="22"/>
                <w:szCs w:val="24"/>
                <w:lang w:val="fr-CH" w:eastAsia="fr-CH"/>
              </w:rPr>
            </w:pPr>
          </w:p>
        </w:tc>
        <w:tc>
          <w:tcPr>
            <w:tcW w:w="2106"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single </w:t>
            </w:r>
            <w:proofErr w:type="spellStart"/>
            <w:r w:rsidRPr="00844E82">
              <w:rPr>
                <w:rFonts w:asciiTheme="minorHAnsi" w:eastAsia="Times New Roman" w:hAnsiTheme="minorHAnsi" w:cstheme="minorHAnsi"/>
                <w:color w:val="000000"/>
                <w:szCs w:val="24"/>
                <w:lang w:val="fr-CH" w:eastAsia="fr-CH"/>
              </w:rPr>
              <w:t>cells</w:t>
            </w:r>
            <w:proofErr w:type="spellEnd"/>
          </w:p>
        </w:tc>
        <w:tc>
          <w:tcPr>
            <w:tcW w:w="2693"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many</w:t>
            </w:r>
            <w:proofErr w:type="spellEnd"/>
            <w:r w:rsidRPr="00844E82">
              <w:rPr>
                <w:rFonts w:asciiTheme="minorHAnsi" w:eastAsia="Times New Roman" w:hAnsiTheme="minorHAnsi" w:cstheme="minorHAnsi"/>
                <w:color w:val="000000"/>
                <w:szCs w:val="24"/>
                <w:lang w:val="fr-CH" w:eastAsia="fr-CH"/>
              </w:rPr>
              <w:t xml:space="preserve"> </w:t>
            </w:r>
            <w:proofErr w:type="spellStart"/>
            <w:r w:rsidRPr="00844E82">
              <w:rPr>
                <w:rFonts w:asciiTheme="minorHAnsi" w:eastAsia="Times New Roman" w:hAnsiTheme="minorHAnsi" w:cstheme="minorHAnsi"/>
                <w:color w:val="000000"/>
                <w:szCs w:val="24"/>
                <w:lang w:val="fr-CH" w:eastAsia="fr-CH"/>
              </w:rPr>
              <w:t>faint</w:t>
            </w:r>
            <w:proofErr w:type="spellEnd"/>
            <w:r w:rsidRPr="00844E82">
              <w:rPr>
                <w:rFonts w:asciiTheme="minorHAnsi" w:eastAsia="Times New Roman" w:hAnsiTheme="minorHAnsi" w:cstheme="minorHAnsi"/>
                <w:color w:val="000000"/>
                <w:szCs w:val="24"/>
                <w:lang w:val="fr-CH" w:eastAsia="fr-CH"/>
              </w:rPr>
              <w:t xml:space="preserve"> </w:t>
            </w:r>
            <w:proofErr w:type="spellStart"/>
            <w:r w:rsidRPr="00844E82">
              <w:rPr>
                <w:rFonts w:asciiTheme="minorHAnsi" w:eastAsia="Times New Roman" w:hAnsiTheme="minorHAnsi" w:cstheme="minorHAnsi"/>
                <w:color w:val="000000"/>
                <w:szCs w:val="24"/>
                <w:lang w:val="fr-CH" w:eastAsia="fr-CH"/>
              </w:rPr>
              <w:t>cells</w:t>
            </w:r>
            <w:proofErr w:type="spellEnd"/>
          </w:p>
        </w:tc>
      </w:tr>
      <w:tr w:rsidR="0078173C" w:rsidRPr="004B2F50" w:rsidTr="0078173C">
        <w:trPr>
          <w:trHeight w:val="315"/>
        </w:trPr>
        <w:tc>
          <w:tcPr>
            <w:tcW w:w="4668" w:type="dxa"/>
            <w:gridSpan w:val="2"/>
            <w:tcBorders>
              <w:top w:val="nil"/>
              <w:left w:val="nil"/>
              <w:bottom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lateral</w:t>
            </w:r>
            <w:proofErr w:type="spellEnd"/>
            <w:r w:rsidRPr="00844E82">
              <w:rPr>
                <w:rFonts w:asciiTheme="minorHAnsi" w:eastAsia="Times New Roman" w:hAnsiTheme="minorHAnsi" w:cstheme="minorHAnsi"/>
                <w:color w:val="000000"/>
                <w:szCs w:val="24"/>
                <w:lang w:val="fr-CH" w:eastAsia="fr-CH"/>
              </w:rPr>
              <w:t xml:space="preserve"> </w:t>
            </w:r>
            <w:proofErr w:type="spellStart"/>
            <w:r w:rsidRPr="00844E82">
              <w:rPr>
                <w:rFonts w:asciiTheme="minorHAnsi" w:eastAsia="Times New Roman" w:hAnsiTheme="minorHAnsi" w:cstheme="minorHAnsi"/>
                <w:color w:val="000000"/>
                <w:szCs w:val="24"/>
                <w:lang w:val="fr-CH" w:eastAsia="fr-CH"/>
              </w:rPr>
              <w:t>vestibular</w:t>
            </w:r>
            <w:proofErr w:type="spellEnd"/>
            <w:r w:rsidRPr="00844E82">
              <w:rPr>
                <w:rFonts w:asciiTheme="minorHAnsi" w:eastAsia="Times New Roman" w:hAnsiTheme="minorHAnsi" w:cstheme="minorHAnsi"/>
                <w:color w:val="000000"/>
                <w:szCs w:val="24"/>
                <w:lang w:val="fr-CH" w:eastAsia="fr-CH"/>
              </w:rPr>
              <w:t xml:space="preserve"> nucleus</w:t>
            </w:r>
          </w:p>
        </w:tc>
        <w:tc>
          <w:tcPr>
            <w:tcW w:w="195" w:type="dxa"/>
            <w:tcBorders>
              <w:top w:val="nil"/>
              <w:left w:val="nil"/>
              <w:bottom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2106"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c>
          <w:tcPr>
            <w:tcW w:w="2693" w:type="dxa"/>
            <w:tcBorders>
              <w:top w:val="nil"/>
              <w:left w:val="nil"/>
              <w:bottom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r>
      <w:tr w:rsidR="0078173C" w:rsidRPr="004B2F50" w:rsidTr="0078173C">
        <w:trPr>
          <w:trHeight w:val="315"/>
        </w:trPr>
        <w:tc>
          <w:tcPr>
            <w:tcW w:w="4668" w:type="dxa"/>
            <w:gridSpan w:val="2"/>
            <w:tcBorders>
              <w:top w:val="nil"/>
              <w:left w:val="nil"/>
              <w:bottom w:val="nil"/>
              <w:right w:val="nil"/>
            </w:tcBorders>
            <w:shd w:val="clear" w:color="000000" w:fill="FDE9D9"/>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medial</w:t>
            </w:r>
            <w:proofErr w:type="spellEnd"/>
            <w:r w:rsidRPr="00844E82">
              <w:rPr>
                <w:rFonts w:asciiTheme="minorHAnsi" w:eastAsia="Times New Roman" w:hAnsiTheme="minorHAnsi" w:cstheme="minorHAnsi"/>
                <w:color w:val="000000"/>
                <w:szCs w:val="24"/>
                <w:lang w:val="fr-CH" w:eastAsia="fr-CH"/>
              </w:rPr>
              <w:t xml:space="preserve"> </w:t>
            </w:r>
            <w:proofErr w:type="spellStart"/>
            <w:r w:rsidRPr="00844E82">
              <w:rPr>
                <w:rFonts w:asciiTheme="minorHAnsi" w:eastAsia="Times New Roman" w:hAnsiTheme="minorHAnsi" w:cstheme="minorHAnsi"/>
                <w:color w:val="000000"/>
                <w:szCs w:val="24"/>
                <w:lang w:val="fr-CH" w:eastAsia="fr-CH"/>
              </w:rPr>
              <w:t>vestibular</w:t>
            </w:r>
            <w:proofErr w:type="spellEnd"/>
            <w:r w:rsidRPr="00844E82">
              <w:rPr>
                <w:rFonts w:asciiTheme="minorHAnsi" w:eastAsia="Times New Roman" w:hAnsiTheme="minorHAnsi" w:cstheme="minorHAnsi"/>
                <w:color w:val="000000"/>
                <w:szCs w:val="24"/>
                <w:lang w:val="fr-CH" w:eastAsia="fr-CH"/>
              </w:rPr>
              <w:t xml:space="preserve"> nucleus</w:t>
            </w:r>
          </w:p>
        </w:tc>
        <w:tc>
          <w:tcPr>
            <w:tcW w:w="195" w:type="dxa"/>
            <w:tcBorders>
              <w:top w:val="nil"/>
              <w:left w:val="nil"/>
              <w:bottom w:val="nil"/>
              <w:right w:val="nil"/>
            </w:tcBorders>
            <w:shd w:val="clear" w:color="000000" w:fill="FDE9D9"/>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2106" w:type="dxa"/>
            <w:tcBorders>
              <w:top w:val="nil"/>
              <w:left w:val="nil"/>
              <w:bottom w:val="nil"/>
              <w:right w:val="nil"/>
            </w:tcBorders>
            <w:shd w:val="clear" w:color="000000" w:fill="FDE9D9"/>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many</w:t>
            </w:r>
            <w:proofErr w:type="spellEnd"/>
            <w:r w:rsidRPr="00844E82">
              <w:rPr>
                <w:rFonts w:asciiTheme="minorHAnsi" w:eastAsia="Times New Roman" w:hAnsiTheme="minorHAnsi" w:cstheme="minorHAnsi"/>
                <w:color w:val="000000"/>
                <w:szCs w:val="24"/>
                <w:lang w:val="fr-CH" w:eastAsia="fr-CH"/>
              </w:rPr>
              <w:t xml:space="preserve"> </w:t>
            </w:r>
            <w:proofErr w:type="spellStart"/>
            <w:r w:rsidRPr="00844E82">
              <w:rPr>
                <w:rFonts w:asciiTheme="minorHAnsi" w:eastAsia="Times New Roman" w:hAnsiTheme="minorHAnsi" w:cstheme="minorHAnsi"/>
                <w:color w:val="000000"/>
                <w:szCs w:val="24"/>
                <w:lang w:val="fr-CH" w:eastAsia="fr-CH"/>
              </w:rPr>
              <w:t>cells</w:t>
            </w:r>
            <w:proofErr w:type="spellEnd"/>
          </w:p>
        </w:tc>
        <w:tc>
          <w:tcPr>
            <w:tcW w:w="2693" w:type="dxa"/>
            <w:tcBorders>
              <w:top w:val="nil"/>
              <w:left w:val="nil"/>
              <w:bottom w:val="nil"/>
              <w:right w:val="nil"/>
            </w:tcBorders>
            <w:shd w:val="clear" w:color="000000" w:fill="FDE9D9"/>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many</w:t>
            </w:r>
            <w:proofErr w:type="spellEnd"/>
            <w:r w:rsidRPr="00844E82">
              <w:rPr>
                <w:rFonts w:asciiTheme="minorHAnsi" w:eastAsia="Times New Roman" w:hAnsiTheme="minorHAnsi" w:cstheme="minorHAnsi"/>
                <w:color w:val="000000"/>
                <w:szCs w:val="24"/>
                <w:lang w:val="fr-CH" w:eastAsia="fr-CH"/>
              </w:rPr>
              <w:t xml:space="preserve"> </w:t>
            </w:r>
            <w:proofErr w:type="spellStart"/>
            <w:r w:rsidRPr="00844E82">
              <w:rPr>
                <w:rFonts w:asciiTheme="minorHAnsi" w:eastAsia="Times New Roman" w:hAnsiTheme="minorHAnsi" w:cstheme="minorHAnsi"/>
                <w:color w:val="000000"/>
                <w:szCs w:val="24"/>
                <w:lang w:val="fr-CH" w:eastAsia="fr-CH"/>
              </w:rPr>
              <w:t>cells</w:t>
            </w:r>
            <w:proofErr w:type="spellEnd"/>
          </w:p>
        </w:tc>
      </w:tr>
      <w:tr w:rsidR="0078173C" w:rsidRPr="004B2F50" w:rsidTr="0078173C">
        <w:trPr>
          <w:trHeight w:val="315"/>
        </w:trPr>
        <w:tc>
          <w:tcPr>
            <w:tcW w:w="4522" w:type="dxa"/>
            <w:tcBorders>
              <w:top w:val="nil"/>
              <w:left w:val="nil"/>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 w:val="22"/>
                <w:szCs w:val="24"/>
                <w:lang w:val="fr-CH" w:eastAsia="fr-CH"/>
              </w:rPr>
            </w:pPr>
            <w:proofErr w:type="spellStart"/>
            <w:r w:rsidRPr="00844E82">
              <w:rPr>
                <w:rFonts w:asciiTheme="minorHAnsi" w:eastAsia="Times New Roman" w:hAnsiTheme="minorHAnsi" w:cstheme="minorHAnsi"/>
                <w:color w:val="000000"/>
                <w:szCs w:val="24"/>
                <w:lang w:val="fr-CH" w:eastAsia="fr-CH"/>
              </w:rPr>
              <w:t>cuneate</w:t>
            </w:r>
            <w:proofErr w:type="spellEnd"/>
            <w:r w:rsidRPr="00844E82">
              <w:rPr>
                <w:rFonts w:asciiTheme="minorHAnsi" w:eastAsia="Times New Roman" w:hAnsiTheme="minorHAnsi" w:cstheme="minorHAnsi"/>
                <w:color w:val="000000"/>
                <w:szCs w:val="24"/>
                <w:lang w:val="fr-CH" w:eastAsia="fr-CH"/>
              </w:rPr>
              <w:t xml:space="preserve"> nucleus</w:t>
            </w:r>
          </w:p>
        </w:tc>
        <w:tc>
          <w:tcPr>
            <w:tcW w:w="146" w:type="dxa"/>
            <w:tcBorders>
              <w:top w:val="nil"/>
              <w:left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195" w:type="dxa"/>
            <w:tcBorders>
              <w:top w:val="nil"/>
              <w:left w:val="nil"/>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sz w:val="22"/>
                <w:szCs w:val="24"/>
                <w:lang w:val="fr-CH" w:eastAsia="fr-CH"/>
              </w:rPr>
            </w:pPr>
          </w:p>
        </w:tc>
        <w:tc>
          <w:tcPr>
            <w:tcW w:w="2106" w:type="dxa"/>
            <w:tcBorders>
              <w:top w:val="nil"/>
              <w:left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c>
          <w:tcPr>
            <w:tcW w:w="2693" w:type="dxa"/>
            <w:tcBorders>
              <w:top w:val="nil"/>
              <w:left w:val="nil"/>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no</w:t>
            </w:r>
          </w:p>
        </w:tc>
      </w:tr>
      <w:tr w:rsidR="0078173C" w:rsidRPr="004B2F50" w:rsidTr="0078173C">
        <w:trPr>
          <w:trHeight w:val="315"/>
        </w:trPr>
        <w:tc>
          <w:tcPr>
            <w:tcW w:w="4522" w:type="dxa"/>
            <w:tcBorders>
              <w:top w:val="nil"/>
              <w:left w:val="nil"/>
              <w:bottom w:val="single" w:sz="12" w:space="0" w:color="auto"/>
              <w:right w:val="nil"/>
            </w:tcBorders>
            <w:shd w:val="clear" w:color="auto" w:fill="auto"/>
            <w:noWrap/>
            <w:vAlign w:val="bottom"/>
            <w:hideMark/>
          </w:tcPr>
          <w:p w:rsidR="0078173C" w:rsidRPr="004B2F50" w:rsidRDefault="00844E82" w:rsidP="001D5162">
            <w:pPr>
              <w:spacing w:before="0" w:after="0"/>
              <w:rPr>
                <w:rFonts w:asciiTheme="minorHAnsi" w:eastAsia="Times New Roman" w:hAnsiTheme="minorHAnsi" w:cstheme="minorHAnsi"/>
                <w:color w:val="000000"/>
                <w:szCs w:val="24"/>
                <w:lang w:val="fr-CH" w:eastAsia="fr-CH"/>
              </w:rPr>
            </w:pPr>
            <w:r w:rsidRPr="00844E82">
              <w:rPr>
                <w:rFonts w:asciiTheme="minorHAnsi" w:eastAsia="Times New Roman" w:hAnsiTheme="minorHAnsi" w:cstheme="minorHAnsi"/>
                <w:color w:val="000000"/>
                <w:szCs w:val="24"/>
                <w:lang w:val="fr-CH" w:eastAsia="fr-CH"/>
              </w:rPr>
              <w:t>gracile nucleus</w:t>
            </w:r>
          </w:p>
        </w:tc>
        <w:tc>
          <w:tcPr>
            <w:tcW w:w="146" w:type="dxa"/>
            <w:tcBorders>
              <w:top w:val="nil"/>
              <w:left w:val="nil"/>
              <w:bottom w:val="single" w:sz="12" w:space="0" w:color="auto"/>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color w:val="000000"/>
                <w:sz w:val="22"/>
                <w:szCs w:val="24"/>
                <w:lang w:val="fr-CH" w:eastAsia="fr-CH"/>
              </w:rPr>
            </w:pPr>
          </w:p>
        </w:tc>
        <w:tc>
          <w:tcPr>
            <w:tcW w:w="195" w:type="dxa"/>
            <w:tcBorders>
              <w:top w:val="nil"/>
              <w:left w:val="nil"/>
              <w:bottom w:val="single" w:sz="12" w:space="0" w:color="auto"/>
              <w:right w:val="nil"/>
            </w:tcBorders>
            <w:shd w:val="clear" w:color="auto" w:fill="auto"/>
            <w:noWrap/>
            <w:vAlign w:val="bottom"/>
            <w:hideMark/>
          </w:tcPr>
          <w:p w:rsidR="0078173C" w:rsidRPr="004B2F50" w:rsidRDefault="0078173C" w:rsidP="001D5162">
            <w:pPr>
              <w:spacing w:before="0" w:after="0"/>
              <w:rPr>
                <w:rFonts w:asciiTheme="minorHAnsi" w:eastAsia="Times New Roman" w:hAnsiTheme="minorHAnsi" w:cstheme="minorHAnsi"/>
                <w:sz w:val="22"/>
                <w:szCs w:val="24"/>
                <w:lang w:val="fr-CH" w:eastAsia="fr-CH"/>
              </w:rPr>
            </w:pPr>
          </w:p>
        </w:tc>
        <w:tc>
          <w:tcPr>
            <w:tcW w:w="2106" w:type="dxa"/>
            <w:tcBorders>
              <w:top w:val="nil"/>
              <w:left w:val="nil"/>
              <w:bottom w:val="single" w:sz="12" w:space="0" w:color="auto"/>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not </w:t>
            </w:r>
            <w:proofErr w:type="spellStart"/>
            <w:r w:rsidRPr="00844E82">
              <w:rPr>
                <w:rFonts w:asciiTheme="minorHAnsi" w:eastAsia="Times New Roman" w:hAnsiTheme="minorHAnsi" w:cstheme="minorHAnsi"/>
                <w:color w:val="000000"/>
                <w:szCs w:val="24"/>
                <w:lang w:val="fr-CH" w:eastAsia="fr-CH"/>
              </w:rPr>
              <w:t>valuable</w:t>
            </w:r>
            <w:proofErr w:type="spellEnd"/>
          </w:p>
        </w:tc>
        <w:tc>
          <w:tcPr>
            <w:tcW w:w="2693" w:type="dxa"/>
            <w:tcBorders>
              <w:top w:val="nil"/>
              <w:left w:val="nil"/>
              <w:bottom w:val="single" w:sz="12" w:space="0" w:color="auto"/>
              <w:right w:val="nil"/>
            </w:tcBorders>
            <w:shd w:val="clear" w:color="auto" w:fill="auto"/>
            <w:noWrap/>
            <w:vAlign w:val="bottom"/>
            <w:hideMark/>
          </w:tcPr>
          <w:p w:rsidR="0078173C" w:rsidRPr="004B2F50" w:rsidRDefault="00844E82" w:rsidP="001D5162">
            <w:pPr>
              <w:spacing w:before="0" w:after="0"/>
              <w:jc w:val="center"/>
              <w:rPr>
                <w:rFonts w:asciiTheme="minorHAnsi" w:eastAsia="Times New Roman" w:hAnsiTheme="minorHAnsi" w:cstheme="minorHAnsi"/>
                <w:color w:val="000000"/>
                <w:sz w:val="22"/>
                <w:szCs w:val="24"/>
                <w:lang w:val="fr-CH" w:eastAsia="fr-CH"/>
              </w:rPr>
            </w:pPr>
            <w:r w:rsidRPr="00844E82">
              <w:rPr>
                <w:rFonts w:asciiTheme="minorHAnsi" w:eastAsia="Times New Roman" w:hAnsiTheme="minorHAnsi" w:cstheme="minorHAnsi"/>
                <w:color w:val="000000"/>
                <w:szCs w:val="24"/>
                <w:lang w:val="fr-CH" w:eastAsia="fr-CH"/>
              </w:rPr>
              <w:t xml:space="preserve">single </w:t>
            </w:r>
            <w:proofErr w:type="spellStart"/>
            <w:r w:rsidRPr="00844E82">
              <w:rPr>
                <w:rFonts w:asciiTheme="minorHAnsi" w:eastAsia="Times New Roman" w:hAnsiTheme="minorHAnsi" w:cstheme="minorHAnsi"/>
                <w:color w:val="000000"/>
                <w:szCs w:val="24"/>
                <w:lang w:val="fr-CH" w:eastAsia="fr-CH"/>
              </w:rPr>
              <w:t>cells</w:t>
            </w:r>
            <w:proofErr w:type="spellEnd"/>
          </w:p>
        </w:tc>
      </w:tr>
    </w:tbl>
    <w:p w:rsidR="0078173C" w:rsidRDefault="00844E82" w:rsidP="0078173C">
      <w:pPr>
        <w:rPr>
          <w:rFonts w:cs="Times New Roman"/>
          <w:szCs w:val="24"/>
        </w:rPr>
      </w:pPr>
      <w:r w:rsidRPr="00844E82">
        <w:rPr>
          <w:rFonts w:cs="Times New Roman"/>
          <w:b/>
          <w:szCs w:val="24"/>
        </w:rPr>
        <w:t xml:space="preserve">Supplementary Table 1: Search for the co-expression of GAD and </w:t>
      </w:r>
      <w:proofErr w:type="spellStart"/>
      <w:r w:rsidRPr="00844E82">
        <w:rPr>
          <w:rFonts w:cs="Times New Roman"/>
          <w:b/>
          <w:szCs w:val="24"/>
        </w:rPr>
        <w:t>VGaT</w:t>
      </w:r>
      <w:proofErr w:type="spellEnd"/>
      <w:r w:rsidRPr="00844E82">
        <w:rPr>
          <w:rFonts w:cs="Times New Roman"/>
          <w:b/>
          <w:szCs w:val="24"/>
        </w:rPr>
        <w:t xml:space="preserve"> in the 14 brain regions in which V</w:t>
      </w:r>
      <w:r w:rsidR="004B2F50">
        <w:rPr>
          <w:rFonts w:cs="Times New Roman"/>
          <w:b/>
          <w:szCs w:val="24"/>
        </w:rPr>
        <w:t>G</w:t>
      </w:r>
      <w:r w:rsidRPr="00844E82">
        <w:rPr>
          <w:rFonts w:cs="Times New Roman"/>
          <w:b/>
          <w:szCs w:val="24"/>
        </w:rPr>
        <w:t xml:space="preserve">lut2 is </w:t>
      </w:r>
      <w:r w:rsidR="004B2F50">
        <w:rPr>
          <w:rFonts w:cs="Times New Roman"/>
          <w:b/>
          <w:szCs w:val="24"/>
        </w:rPr>
        <w:t>potentially co-</w:t>
      </w:r>
      <w:r w:rsidRPr="00844E82">
        <w:rPr>
          <w:rFonts w:cs="Times New Roman"/>
          <w:b/>
          <w:szCs w:val="24"/>
        </w:rPr>
        <w:t xml:space="preserve">expressed by </w:t>
      </w:r>
      <w:proofErr w:type="spellStart"/>
      <w:r w:rsidRPr="00844E82">
        <w:rPr>
          <w:rFonts w:cs="Times New Roman"/>
          <w:b/>
          <w:szCs w:val="24"/>
        </w:rPr>
        <w:t>parvalbumin</w:t>
      </w:r>
      <w:proofErr w:type="spellEnd"/>
      <w:r w:rsidRPr="00844E82">
        <w:rPr>
          <w:rFonts w:cs="Times New Roman"/>
          <w:b/>
          <w:szCs w:val="24"/>
        </w:rPr>
        <w:t xml:space="preserve"> neurons.</w:t>
      </w:r>
      <w:r w:rsidR="0078173C">
        <w:rPr>
          <w:rFonts w:cs="Times New Roman"/>
          <w:szCs w:val="24"/>
        </w:rPr>
        <w:t xml:space="preserve"> </w:t>
      </w:r>
      <w:r w:rsidR="004B2F50">
        <w:rPr>
          <w:rFonts w:cs="Times New Roman"/>
          <w:szCs w:val="24"/>
        </w:rPr>
        <w:t>T</w:t>
      </w:r>
      <w:r w:rsidR="0078173C">
        <w:rPr>
          <w:rFonts w:cs="Times New Roman"/>
          <w:szCs w:val="24"/>
        </w:rPr>
        <w:t xml:space="preserve">he medial vestibular nucleus </w:t>
      </w:r>
      <w:r w:rsidR="004B2F50">
        <w:rPr>
          <w:rFonts w:cs="Times New Roman"/>
          <w:szCs w:val="24"/>
        </w:rPr>
        <w:t xml:space="preserve">is the only region out of these 14, in which </w:t>
      </w:r>
      <w:proofErr w:type="spellStart"/>
      <w:r w:rsidR="0078173C">
        <w:rPr>
          <w:rFonts w:cs="Times New Roman"/>
          <w:szCs w:val="24"/>
        </w:rPr>
        <w:t>parvalbumin</w:t>
      </w:r>
      <w:proofErr w:type="spellEnd"/>
      <w:r w:rsidR="0078173C">
        <w:rPr>
          <w:rFonts w:cs="Times New Roman"/>
          <w:szCs w:val="24"/>
        </w:rPr>
        <w:t xml:space="preserve"> neurons probably express GABA-markers in addition to V</w:t>
      </w:r>
      <w:r w:rsidR="004B2F50">
        <w:rPr>
          <w:rFonts w:cs="Times New Roman"/>
          <w:szCs w:val="24"/>
        </w:rPr>
        <w:t>G</w:t>
      </w:r>
      <w:r w:rsidR="0078173C">
        <w:rPr>
          <w:rFonts w:cs="Times New Roman"/>
          <w:szCs w:val="24"/>
        </w:rPr>
        <w:t xml:space="preserve">lut2. </w:t>
      </w:r>
    </w:p>
    <w:p w:rsidR="00C46AB5" w:rsidRDefault="00C46AB5" w:rsidP="00994A3D">
      <w:pPr>
        <w:jc w:val="both"/>
        <w:sectPr w:rsidR="00C46AB5"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pPr>
    </w:p>
    <w:tbl>
      <w:tblPr>
        <w:tblW w:w="14332" w:type="dxa"/>
        <w:tblInd w:w="55" w:type="dxa"/>
        <w:tblCellMar>
          <w:left w:w="70" w:type="dxa"/>
          <w:right w:w="70" w:type="dxa"/>
        </w:tblCellMar>
        <w:tblLook w:val="04A0"/>
      </w:tblPr>
      <w:tblGrid>
        <w:gridCol w:w="4977"/>
        <w:gridCol w:w="2551"/>
        <w:gridCol w:w="2410"/>
        <w:gridCol w:w="1984"/>
        <w:gridCol w:w="2410"/>
      </w:tblGrid>
      <w:tr w:rsidR="00A23A8D" w:rsidRPr="001E3720" w:rsidTr="006E7F21">
        <w:trPr>
          <w:trHeight w:val="454"/>
        </w:trPr>
        <w:tc>
          <w:tcPr>
            <w:tcW w:w="4977" w:type="dxa"/>
            <w:tcBorders>
              <w:top w:val="single" w:sz="12" w:space="0" w:color="auto"/>
              <w:left w:val="nil"/>
              <w:bottom w:val="single" w:sz="4" w:space="0" w:color="auto"/>
              <w:right w:val="nil"/>
            </w:tcBorders>
            <w:shd w:val="clear" w:color="auto" w:fill="auto"/>
            <w:noWrap/>
            <w:vAlign w:val="center"/>
            <w:hideMark/>
          </w:tcPr>
          <w:p w:rsidR="00A23A8D" w:rsidRPr="004B2F50" w:rsidRDefault="00844E82" w:rsidP="006E7F21">
            <w:pPr>
              <w:spacing w:before="40" w:after="40"/>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lastRenderedPageBreak/>
              <w:t>parameter (experiment)</w:t>
            </w:r>
          </w:p>
        </w:tc>
        <w:tc>
          <w:tcPr>
            <w:tcW w:w="2551" w:type="dxa"/>
            <w:tcBorders>
              <w:top w:val="single" w:sz="12" w:space="0" w:color="auto"/>
              <w:left w:val="nil"/>
              <w:bottom w:val="single" w:sz="4" w:space="0" w:color="auto"/>
              <w:right w:val="nil"/>
            </w:tcBorders>
            <w:shd w:val="clear" w:color="auto" w:fill="auto"/>
            <w:noWrap/>
            <w:vAlign w:val="center"/>
            <w:hideMark/>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sex effect</w:t>
            </w:r>
          </w:p>
        </w:tc>
        <w:tc>
          <w:tcPr>
            <w:tcW w:w="2410" w:type="dxa"/>
            <w:tcBorders>
              <w:top w:val="single" w:sz="12" w:space="0" w:color="auto"/>
              <w:left w:val="nil"/>
              <w:bottom w:val="single" w:sz="4" w:space="0" w:color="auto"/>
              <w:right w:val="nil"/>
            </w:tcBorders>
            <w:shd w:val="clear" w:color="auto" w:fill="auto"/>
            <w:noWrap/>
            <w:vAlign w:val="center"/>
            <w:hideMark/>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i/>
                <w:color w:val="000000"/>
                <w:sz w:val="20"/>
                <w:szCs w:val="20"/>
              </w:rPr>
              <w:t>F</w:t>
            </w:r>
            <w:r w:rsidRPr="00844E82">
              <w:rPr>
                <w:rFonts w:asciiTheme="minorHAnsi" w:eastAsia="Times New Roman" w:hAnsiTheme="minorHAnsi" w:cstheme="minorHAnsi"/>
                <w:color w:val="000000"/>
                <w:sz w:val="20"/>
                <w:szCs w:val="20"/>
              </w:rPr>
              <w:t>: mean ± SEM</w:t>
            </w:r>
          </w:p>
        </w:tc>
        <w:tc>
          <w:tcPr>
            <w:tcW w:w="1984" w:type="dxa"/>
            <w:tcBorders>
              <w:top w:val="single" w:sz="12" w:space="0" w:color="auto"/>
              <w:left w:val="nil"/>
              <w:bottom w:val="single" w:sz="4" w:space="0" w:color="auto"/>
              <w:right w:val="nil"/>
            </w:tcBorders>
            <w:shd w:val="clear" w:color="auto" w:fill="auto"/>
            <w:noWrap/>
            <w:vAlign w:val="center"/>
            <w:hideMark/>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i/>
                <w:color w:val="000000"/>
                <w:sz w:val="20"/>
                <w:szCs w:val="20"/>
              </w:rPr>
              <w:t>M</w:t>
            </w:r>
            <w:r w:rsidRPr="00844E82">
              <w:rPr>
                <w:rFonts w:asciiTheme="minorHAnsi" w:eastAsia="Times New Roman" w:hAnsiTheme="minorHAnsi" w:cstheme="minorHAnsi"/>
                <w:color w:val="000000"/>
                <w:sz w:val="20"/>
                <w:szCs w:val="20"/>
              </w:rPr>
              <w:t>: mean ± SEM</w:t>
            </w:r>
          </w:p>
        </w:tc>
        <w:tc>
          <w:tcPr>
            <w:tcW w:w="2410" w:type="dxa"/>
            <w:tcBorders>
              <w:top w:val="single" w:sz="12"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(genotype x sex) interaction</w:t>
            </w:r>
          </w:p>
        </w:tc>
      </w:tr>
      <w:tr w:rsidR="00A23A8D" w:rsidRPr="001E3720" w:rsidTr="006E7F21">
        <w:trPr>
          <w:trHeight w:val="454"/>
        </w:trPr>
        <w:tc>
          <w:tcPr>
            <w:tcW w:w="4977"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body weight [g]</w:t>
            </w:r>
          </w:p>
        </w:tc>
        <w:tc>
          <w:tcPr>
            <w:tcW w:w="2551"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sz w:val="20"/>
                <w:szCs w:val="20"/>
              </w:rPr>
            </w:pPr>
            <w:r w:rsidRPr="00844E82">
              <w:rPr>
                <w:rFonts w:asciiTheme="minorHAnsi" w:eastAsia="Times New Roman" w:hAnsiTheme="minorHAnsi" w:cstheme="minorHAnsi"/>
                <w:sz w:val="20"/>
                <w:szCs w:val="20"/>
              </w:rPr>
              <w:t>F</w:t>
            </w:r>
            <w:r w:rsidRPr="00844E82">
              <w:rPr>
                <w:rFonts w:asciiTheme="minorHAnsi" w:eastAsia="Times New Roman" w:hAnsiTheme="minorHAnsi" w:cstheme="minorHAnsi"/>
                <w:sz w:val="20"/>
                <w:szCs w:val="20"/>
                <w:vertAlign w:val="subscript"/>
              </w:rPr>
              <w:t>(1,1194)</w:t>
            </w:r>
            <w:r w:rsidRPr="00844E82">
              <w:rPr>
                <w:rFonts w:asciiTheme="minorHAnsi" w:eastAsia="Times New Roman" w:hAnsiTheme="minorHAnsi" w:cstheme="minorHAnsi"/>
                <w:sz w:val="20"/>
                <w:szCs w:val="20"/>
              </w:rPr>
              <w:t>=496.68, p&lt;0.001</w:t>
            </w:r>
          </w:p>
        </w:tc>
        <w:tc>
          <w:tcPr>
            <w:tcW w:w="2410"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sz w:val="20"/>
                <w:szCs w:val="20"/>
              </w:rPr>
            </w:pPr>
            <w:r w:rsidRPr="00844E82">
              <w:rPr>
                <w:rFonts w:asciiTheme="minorHAnsi" w:eastAsia="Times New Roman" w:hAnsiTheme="minorHAnsi" w:cstheme="minorHAnsi"/>
                <w:sz w:val="20"/>
                <w:szCs w:val="20"/>
              </w:rPr>
              <w:t>17.84 ± 0.15 g (n=66)</w:t>
            </w:r>
          </w:p>
        </w:tc>
        <w:tc>
          <w:tcPr>
            <w:tcW w:w="1984"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sz w:val="20"/>
                <w:szCs w:val="20"/>
              </w:rPr>
            </w:pPr>
            <w:r w:rsidRPr="00844E82">
              <w:rPr>
                <w:rFonts w:asciiTheme="minorHAnsi" w:eastAsia="Times New Roman" w:hAnsiTheme="minorHAnsi" w:cstheme="minorHAnsi"/>
                <w:sz w:val="20"/>
                <w:szCs w:val="20"/>
              </w:rPr>
              <w:t>22.41 ± 0.14 g (n=58)</w:t>
            </w:r>
          </w:p>
        </w:tc>
        <w:tc>
          <w:tcPr>
            <w:tcW w:w="2410"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sz w:val="20"/>
                <w:szCs w:val="20"/>
              </w:rPr>
            </w:pPr>
            <w:r w:rsidRPr="00844E82">
              <w:rPr>
                <w:rFonts w:asciiTheme="minorHAnsi" w:eastAsia="Times New Roman" w:hAnsiTheme="minorHAnsi" w:cstheme="minorHAnsi"/>
                <w:sz w:val="20"/>
                <w:szCs w:val="20"/>
              </w:rPr>
              <w:t>F</w:t>
            </w:r>
            <w:r w:rsidRPr="00844E82">
              <w:rPr>
                <w:rFonts w:asciiTheme="minorHAnsi" w:eastAsia="Times New Roman" w:hAnsiTheme="minorHAnsi" w:cstheme="minorHAnsi"/>
                <w:sz w:val="20"/>
                <w:szCs w:val="20"/>
                <w:vertAlign w:val="subscript"/>
              </w:rPr>
              <w:t>(2,1193)</w:t>
            </w:r>
            <w:r w:rsidRPr="00844E82">
              <w:rPr>
                <w:rFonts w:asciiTheme="minorHAnsi" w:eastAsia="Times New Roman" w:hAnsiTheme="minorHAnsi" w:cstheme="minorHAnsi"/>
                <w:sz w:val="20"/>
                <w:szCs w:val="20"/>
              </w:rPr>
              <w:t>=9.41, p&lt;0.001</w:t>
            </w:r>
          </w:p>
        </w:tc>
      </w:tr>
      <w:tr w:rsidR="00A23A8D" w:rsidRPr="001E3720" w:rsidTr="006E7F21">
        <w:trPr>
          <w:trHeight w:val="454"/>
        </w:trPr>
        <w:tc>
          <w:tcPr>
            <w:tcW w:w="4977"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quality of nests</w:t>
            </w:r>
          </w:p>
        </w:tc>
        <w:tc>
          <w:tcPr>
            <w:tcW w:w="2551"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(1,29)</w:t>
            </w:r>
            <w:r w:rsidRPr="00844E82">
              <w:rPr>
                <w:rFonts w:asciiTheme="minorHAnsi" w:eastAsia="Times New Roman" w:hAnsiTheme="minorHAnsi" w:cstheme="minorHAnsi"/>
                <w:color w:val="000000"/>
                <w:sz w:val="20"/>
                <w:szCs w:val="20"/>
              </w:rPr>
              <w:t>=0.14, p=0.72</w:t>
            </w:r>
          </w:p>
        </w:tc>
        <w:tc>
          <w:tcPr>
            <w:tcW w:w="2410"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3.67 ± 0.26 (n=14)</w:t>
            </w:r>
          </w:p>
        </w:tc>
        <w:tc>
          <w:tcPr>
            <w:tcW w:w="1984"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3.80 ± 0.25 (n=17)</w:t>
            </w:r>
          </w:p>
        </w:tc>
        <w:tc>
          <w:tcPr>
            <w:tcW w:w="2410"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(2,28)</w:t>
            </w:r>
            <w:r w:rsidRPr="00844E82">
              <w:rPr>
                <w:rFonts w:asciiTheme="minorHAnsi" w:eastAsia="Times New Roman" w:hAnsiTheme="minorHAnsi" w:cstheme="minorHAnsi"/>
                <w:color w:val="000000"/>
                <w:sz w:val="20"/>
                <w:szCs w:val="20"/>
              </w:rPr>
              <w:t>=0.76, p=0.48</w:t>
            </w:r>
          </w:p>
        </w:tc>
      </w:tr>
      <w:tr w:rsidR="00A23A8D" w:rsidRPr="001E3720" w:rsidTr="006E7F21">
        <w:trPr>
          <w:trHeight w:val="454"/>
        </w:trPr>
        <w:tc>
          <w:tcPr>
            <w:tcW w:w="4977" w:type="dxa"/>
            <w:tcBorders>
              <w:top w:val="single" w:sz="4" w:space="0" w:color="auto"/>
              <w:left w:val="nil"/>
              <w:bottom w:val="nil"/>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number of line crossings (open field)</w:t>
            </w:r>
          </w:p>
        </w:tc>
        <w:tc>
          <w:tcPr>
            <w:tcW w:w="2551" w:type="dxa"/>
            <w:tcBorders>
              <w:top w:val="single" w:sz="4" w:space="0" w:color="auto"/>
              <w:left w:val="nil"/>
              <w:bottom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(1,27)</w:t>
            </w:r>
            <w:r w:rsidRPr="00844E82">
              <w:rPr>
                <w:rFonts w:asciiTheme="minorHAnsi" w:eastAsia="Times New Roman" w:hAnsiTheme="minorHAnsi" w:cstheme="minorHAnsi"/>
                <w:color w:val="000000"/>
                <w:sz w:val="20"/>
                <w:szCs w:val="20"/>
              </w:rPr>
              <w:t>=11.63, p=0.002</w:t>
            </w:r>
          </w:p>
        </w:tc>
        <w:tc>
          <w:tcPr>
            <w:tcW w:w="2410" w:type="dxa"/>
            <w:tcBorders>
              <w:top w:val="single" w:sz="4" w:space="0" w:color="auto"/>
              <w:left w:val="nil"/>
              <w:bottom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14.40 ± 4.06 (n=13)</w:t>
            </w:r>
          </w:p>
        </w:tc>
        <w:tc>
          <w:tcPr>
            <w:tcW w:w="1984" w:type="dxa"/>
            <w:tcBorders>
              <w:top w:val="single" w:sz="4" w:space="0" w:color="auto"/>
              <w:left w:val="nil"/>
              <w:bottom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32.84 ± 3.57 (n=16)</w:t>
            </w:r>
          </w:p>
        </w:tc>
        <w:tc>
          <w:tcPr>
            <w:tcW w:w="2410" w:type="dxa"/>
            <w:tcBorders>
              <w:top w:val="single" w:sz="4" w:space="0" w:color="auto"/>
              <w:left w:val="nil"/>
              <w:bottom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(2,26)</w:t>
            </w:r>
            <w:r w:rsidRPr="00844E82">
              <w:rPr>
                <w:rFonts w:asciiTheme="minorHAnsi" w:eastAsia="Times New Roman" w:hAnsiTheme="minorHAnsi" w:cstheme="minorHAnsi"/>
                <w:color w:val="000000"/>
                <w:sz w:val="20"/>
                <w:szCs w:val="20"/>
              </w:rPr>
              <w:t>=0.17, p=0.85</w:t>
            </w:r>
          </w:p>
        </w:tc>
      </w:tr>
      <w:tr w:rsidR="00A23A8D" w:rsidRPr="001E3720" w:rsidTr="006E7F21">
        <w:trPr>
          <w:trHeight w:val="454"/>
        </w:trPr>
        <w:tc>
          <w:tcPr>
            <w:tcW w:w="4977" w:type="dxa"/>
            <w:tcBorders>
              <w:top w:val="nil"/>
              <w:left w:val="nil"/>
              <w:bottom w:val="nil"/>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exploratory activity - rearing (open field)</w:t>
            </w:r>
          </w:p>
        </w:tc>
        <w:tc>
          <w:tcPr>
            <w:tcW w:w="2551" w:type="dxa"/>
            <w:tcBorders>
              <w:top w:val="nil"/>
              <w:left w:val="nil"/>
              <w:bottom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(1,27)</w:t>
            </w:r>
            <w:r w:rsidRPr="00844E82">
              <w:rPr>
                <w:rFonts w:asciiTheme="minorHAnsi" w:eastAsia="Times New Roman" w:hAnsiTheme="minorHAnsi" w:cstheme="minorHAnsi"/>
                <w:color w:val="000000"/>
                <w:sz w:val="20"/>
                <w:szCs w:val="20"/>
              </w:rPr>
              <w:t>=5.63, p=0.03</w:t>
            </w:r>
          </w:p>
        </w:tc>
        <w:tc>
          <w:tcPr>
            <w:tcW w:w="2410" w:type="dxa"/>
            <w:tcBorders>
              <w:top w:val="nil"/>
              <w:left w:val="nil"/>
              <w:bottom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3.49 ± 1.60 (n=13)</w:t>
            </w:r>
          </w:p>
        </w:tc>
        <w:tc>
          <w:tcPr>
            <w:tcW w:w="1984" w:type="dxa"/>
            <w:tcBorders>
              <w:top w:val="nil"/>
              <w:left w:val="nil"/>
              <w:bottom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8.56 ± 1.41 (n=16)</w:t>
            </w:r>
          </w:p>
        </w:tc>
        <w:tc>
          <w:tcPr>
            <w:tcW w:w="2410" w:type="dxa"/>
            <w:tcBorders>
              <w:top w:val="nil"/>
              <w:left w:val="nil"/>
              <w:bottom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(2,26)</w:t>
            </w:r>
            <w:r w:rsidRPr="00844E82">
              <w:rPr>
                <w:rFonts w:asciiTheme="minorHAnsi" w:eastAsia="Times New Roman" w:hAnsiTheme="minorHAnsi" w:cstheme="minorHAnsi"/>
                <w:color w:val="000000"/>
                <w:sz w:val="20"/>
                <w:szCs w:val="20"/>
              </w:rPr>
              <w:t>=1.08, p=0.36</w:t>
            </w:r>
          </w:p>
        </w:tc>
      </w:tr>
      <w:tr w:rsidR="00A23A8D" w:rsidRPr="001E3720" w:rsidTr="006E7F21">
        <w:trPr>
          <w:trHeight w:val="454"/>
        </w:trPr>
        <w:tc>
          <w:tcPr>
            <w:tcW w:w="4977" w:type="dxa"/>
            <w:tcBorders>
              <w:top w:val="nil"/>
              <w:left w:val="nil"/>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grooming (open field)</w:t>
            </w:r>
          </w:p>
        </w:tc>
        <w:tc>
          <w:tcPr>
            <w:tcW w:w="2551" w:type="dxa"/>
            <w:tcBorders>
              <w:top w:val="nil"/>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(1,27)</w:t>
            </w:r>
            <w:r w:rsidRPr="00844E82">
              <w:rPr>
                <w:rFonts w:asciiTheme="minorHAnsi" w:eastAsia="Times New Roman" w:hAnsiTheme="minorHAnsi" w:cstheme="minorHAnsi"/>
                <w:color w:val="000000"/>
                <w:sz w:val="20"/>
                <w:szCs w:val="20"/>
              </w:rPr>
              <w:t>=0.53, p=0.47</w:t>
            </w:r>
          </w:p>
        </w:tc>
        <w:tc>
          <w:tcPr>
            <w:tcW w:w="2410" w:type="dxa"/>
            <w:tcBorders>
              <w:top w:val="nil"/>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1.69 ± 0.20 (n=13)</w:t>
            </w:r>
          </w:p>
        </w:tc>
        <w:tc>
          <w:tcPr>
            <w:tcW w:w="1984" w:type="dxa"/>
            <w:tcBorders>
              <w:top w:val="nil"/>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1.88 ± 0.17 (n=16)</w:t>
            </w:r>
          </w:p>
        </w:tc>
        <w:tc>
          <w:tcPr>
            <w:tcW w:w="2410" w:type="dxa"/>
            <w:tcBorders>
              <w:top w:val="nil"/>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(2,26)</w:t>
            </w:r>
            <w:r w:rsidRPr="00844E82">
              <w:rPr>
                <w:rFonts w:asciiTheme="minorHAnsi" w:eastAsia="Times New Roman" w:hAnsiTheme="minorHAnsi" w:cstheme="minorHAnsi"/>
                <w:color w:val="000000"/>
                <w:sz w:val="20"/>
                <w:szCs w:val="20"/>
              </w:rPr>
              <w:t>=0.86, p=0.44</w:t>
            </w:r>
          </w:p>
        </w:tc>
      </w:tr>
      <w:tr w:rsidR="00A23A8D" w:rsidRPr="001E3720" w:rsidTr="006E7F21">
        <w:trPr>
          <w:trHeight w:val="454"/>
        </w:trPr>
        <w:tc>
          <w:tcPr>
            <w:tcW w:w="4977" w:type="dxa"/>
            <w:tcBorders>
              <w:top w:val="nil"/>
              <w:left w:val="nil"/>
              <w:bottom w:val="single" w:sz="4" w:space="0" w:color="auto"/>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 xml:space="preserve">number of fecal </w:t>
            </w:r>
            <w:proofErr w:type="spellStart"/>
            <w:r w:rsidRPr="00844E82">
              <w:rPr>
                <w:rFonts w:asciiTheme="minorHAnsi" w:eastAsia="Times New Roman" w:hAnsiTheme="minorHAnsi" w:cstheme="minorHAnsi"/>
                <w:color w:val="000000"/>
                <w:sz w:val="20"/>
                <w:szCs w:val="20"/>
                <w:lang w:eastAsia="de-CH"/>
              </w:rPr>
              <w:t>boli</w:t>
            </w:r>
            <w:proofErr w:type="spellEnd"/>
            <w:r w:rsidRPr="00844E82">
              <w:rPr>
                <w:rFonts w:asciiTheme="minorHAnsi" w:eastAsia="Times New Roman" w:hAnsiTheme="minorHAnsi" w:cstheme="minorHAnsi"/>
                <w:color w:val="000000"/>
                <w:sz w:val="20"/>
                <w:szCs w:val="20"/>
                <w:lang w:eastAsia="de-CH"/>
              </w:rPr>
              <w:t xml:space="preserve"> deposited (open field)</w:t>
            </w:r>
          </w:p>
        </w:tc>
        <w:tc>
          <w:tcPr>
            <w:tcW w:w="2551" w:type="dxa"/>
            <w:tcBorders>
              <w:top w:val="nil"/>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(1,27)</w:t>
            </w:r>
            <w:r w:rsidRPr="00844E82">
              <w:rPr>
                <w:rFonts w:asciiTheme="minorHAnsi" w:eastAsia="Times New Roman" w:hAnsiTheme="minorHAnsi" w:cstheme="minorHAnsi"/>
                <w:color w:val="000000"/>
                <w:sz w:val="20"/>
                <w:szCs w:val="20"/>
              </w:rPr>
              <w:t>=4.71, p=0.04</w:t>
            </w:r>
          </w:p>
        </w:tc>
        <w:tc>
          <w:tcPr>
            <w:tcW w:w="2410" w:type="dxa"/>
            <w:tcBorders>
              <w:top w:val="nil"/>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1.93 ± 0.35 (n=13)</w:t>
            </w:r>
          </w:p>
        </w:tc>
        <w:tc>
          <w:tcPr>
            <w:tcW w:w="1984" w:type="dxa"/>
            <w:tcBorders>
              <w:top w:val="nil"/>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2.96 ± 0.31 (n=16)</w:t>
            </w:r>
          </w:p>
        </w:tc>
        <w:tc>
          <w:tcPr>
            <w:tcW w:w="2410" w:type="dxa"/>
            <w:tcBorders>
              <w:top w:val="nil"/>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(2,26)</w:t>
            </w:r>
            <w:r w:rsidRPr="00844E82">
              <w:rPr>
                <w:rFonts w:asciiTheme="minorHAnsi" w:eastAsia="Times New Roman" w:hAnsiTheme="minorHAnsi" w:cstheme="minorHAnsi"/>
                <w:color w:val="000000"/>
                <w:sz w:val="20"/>
                <w:szCs w:val="20"/>
              </w:rPr>
              <w:t>=0.45, p=0.64</w:t>
            </w:r>
          </w:p>
        </w:tc>
      </w:tr>
      <w:tr w:rsidR="00A23A8D" w:rsidRPr="001E3720" w:rsidTr="006E7F21">
        <w:trPr>
          <w:trHeight w:val="454"/>
        </w:trPr>
        <w:tc>
          <w:tcPr>
            <w:tcW w:w="4977" w:type="dxa"/>
            <w:tcBorders>
              <w:top w:val="single" w:sz="4" w:space="0" w:color="auto"/>
              <w:left w:val="nil"/>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latency to endpoint (hot plate 1) [s]</w:t>
            </w:r>
          </w:p>
        </w:tc>
        <w:tc>
          <w:tcPr>
            <w:tcW w:w="2551"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(1,25)</w:t>
            </w:r>
            <w:r w:rsidRPr="00844E82">
              <w:rPr>
                <w:rFonts w:asciiTheme="minorHAnsi" w:eastAsia="Times New Roman" w:hAnsiTheme="minorHAnsi" w:cstheme="minorHAnsi"/>
                <w:color w:val="000000"/>
                <w:sz w:val="20"/>
                <w:szCs w:val="20"/>
              </w:rPr>
              <w:t>=0.01, p=0.91</w:t>
            </w:r>
          </w:p>
        </w:tc>
        <w:tc>
          <w:tcPr>
            <w:tcW w:w="2410"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29.18 ± 2.08 (n=13)</w:t>
            </w:r>
          </w:p>
        </w:tc>
        <w:tc>
          <w:tcPr>
            <w:tcW w:w="1984"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28.82 ± 2.29 (n=14)</w:t>
            </w:r>
          </w:p>
        </w:tc>
        <w:tc>
          <w:tcPr>
            <w:tcW w:w="2410"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(2,24)</w:t>
            </w:r>
            <w:r w:rsidRPr="00844E82">
              <w:rPr>
                <w:rFonts w:asciiTheme="minorHAnsi" w:eastAsia="Times New Roman" w:hAnsiTheme="minorHAnsi" w:cstheme="minorHAnsi"/>
                <w:color w:val="000000"/>
                <w:sz w:val="20"/>
                <w:szCs w:val="20"/>
              </w:rPr>
              <w:t>=0.53, p=0.59</w:t>
            </w:r>
          </w:p>
        </w:tc>
      </w:tr>
      <w:tr w:rsidR="00A23A8D" w:rsidRPr="001E3720" w:rsidTr="006E7F21">
        <w:trPr>
          <w:trHeight w:val="454"/>
        </w:trPr>
        <w:tc>
          <w:tcPr>
            <w:tcW w:w="4977" w:type="dxa"/>
            <w:tcBorders>
              <w:top w:val="nil"/>
              <w:left w:val="nil"/>
              <w:bottom w:val="single" w:sz="4" w:space="0" w:color="auto"/>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latency to endpoint (hot plate 2) [s]</w:t>
            </w:r>
          </w:p>
        </w:tc>
        <w:tc>
          <w:tcPr>
            <w:tcW w:w="2551" w:type="dxa"/>
            <w:tcBorders>
              <w:top w:val="nil"/>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(1,22)</w:t>
            </w:r>
            <w:r w:rsidRPr="00844E82">
              <w:rPr>
                <w:rFonts w:asciiTheme="minorHAnsi" w:eastAsia="Times New Roman" w:hAnsiTheme="minorHAnsi" w:cstheme="minorHAnsi"/>
                <w:color w:val="000000"/>
                <w:sz w:val="20"/>
                <w:szCs w:val="20"/>
              </w:rPr>
              <w:t>=0.50, p=0.49</w:t>
            </w:r>
          </w:p>
        </w:tc>
        <w:tc>
          <w:tcPr>
            <w:tcW w:w="2410" w:type="dxa"/>
            <w:tcBorders>
              <w:top w:val="nil"/>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22.11 ± 2.23 (n=11)</w:t>
            </w:r>
          </w:p>
        </w:tc>
        <w:tc>
          <w:tcPr>
            <w:tcW w:w="1984" w:type="dxa"/>
            <w:tcBorders>
              <w:top w:val="nil"/>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19.94 ± 2.11 (n=13)</w:t>
            </w:r>
          </w:p>
        </w:tc>
        <w:tc>
          <w:tcPr>
            <w:tcW w:w="2410" w:type="dxa"/>
            <w:tcBorders>
              <w:top w:val="nil"/>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(2,21)</w:t>
            </w:r>
            <w:r w:rsidRPr="00844E82">
              <w:rPr>
                <w:rFonts w:asciiTheme="minorHAnsi" w:eastAsia="Times New Roman" w:hAnsiTheme="minorHAnsi" w:cstheme="minorHAnsi"/>
                <w:color w:val="000000"/>
                <w:sz w:val="20"/>
                <w:szCs w:val="20"/>
              </w:rPr>
              <w:t>=1.29, p=0.30</w:t>
            </w:r>
          </w:p>
        </w:tc>
      </w:tr>
      <w:tr w:rsidR="00A23A8D" w:rsidRPr="001E3720" w:rsidTr="006E7F21">
        <w:trPr>
          <w:trHeight w:val="454"/>
        </w:trPr>
        <w:tc>
          <w:tcPr>
            <w:tcW w:w="4977"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rPr>
            </w:pPr>
            <w:proofErr w:type="spellStart"/>
            <w:r w:rsidRPr="00844E82">
              <w:rPr>
                <w:rFonts w:asciiTheme="minorHAnsi" w:eastAsia="Times New Roman" w:hAnsiTheme="minorHAnsi" w:cstheme="minorHAnsi"/>
                <w:color w:val="000000"/>
                <w:sz w:val="20"/>
                <w:szCs w:val="20"/>
                <w:lang w:eastAsia="de-CH"/>
              </w:rPr>
              <w:t>homecage</w:t>
            </w:r>
            <w:proofErr w:type="spellEnd"/>
            <w:r w:rsidRPr="00844E82">
              <w:rPr>
                <w:rFonts w:asciiTheme="minorHAnsi" w:eastAsia="Times New Roman" w:hAnsiTheme="minorHAnsi" w:cstheme="minorHAnsi"/>
                <w:color w:val="000000"/>
                <w:sz w:val="20"/>
                <w:szCs w:val="20"/>
                <w:lang w:eastAsia="de-CH"/>
              </w:rPr>
              <w:t xml:space="preserve"> activity counts (</w:t>
            </w:r>
            <w:proofErr w:type="spellStart"/>
            <w:r w:rsidRPr="00844E82">
              <w:rPr>
                <w:rFonts w:asciiTheme="minorHAnsi" w:eastAsia="Times New Roman" w:hAnsiTheme="minorHAnsi" w:cstheme="minorHAnsi"/>
                <w:color w:val="000000"/>
                <w:sz w:val="20"/>
                <w:szCs w:val="20"/>
                <w:lang w:eastAsia="de-CH"/>
              </w:rPr>
              <w:t>ActiviScope</w:t>
            </w:r>
            <w:proofErr w:type="spellEnd"/>
            <w:r w:rsidRPr="00844E82">
              <w:rPr>
                <w:rFonts w:asciiTheme="minorHAnsi" w:eastAsia="Times New Roman" w:hAnsiTheme="minorHAnsi" w:cstheme="minorHAnsi"/>
                <w:color w:val="000000"/>
                <w:sz w:val="20"/>
                <w:szCs w:val="20"/>
                <w:lang w:eastAsia="de-CH"/>
              </w:rPr>
              <w:t>)</w:t>
            </w:r>
          </w:p>
        </w:tc>
        <w:tc>
          <w:tcPr>
            <w:tcW w:w="2551"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(1,46)</w:t>
            </w:r>
            <w:r w:rsidRPr="00844E82">
              <w:rPr>
                <w:rFonts w:asciiTheme="minorHAnsi" w:eastAsia="Times New Roman" w:hAnsiTheme="minorHAnsi" w:cstheme="minorHAnsi"/>
                <w:color w:val="000000"/>
                <w:sz w:val="20"/>
                <w:szCs w:val="20"/>
              </w:rPr>
              <w:t>=0.22, p=0.64</w:t>
            </w:r>
          </w:p>
        </w:tc>
        <w:tc>
          <w:tcPr>
            <w:tcW w:w="2410"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15.62 ± 1.08 (n=34)</w:t>
            </w:r>
          </w:p>
        </w:tc>
        <w:tc>
          <w:tcPr>
            <w:tcW w:w="1984"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14.63 ± 1.83 (n=14)</w:t>
            </w:r>
          </w:p>
        </w:tc>
        <w:tc>
          <w:tcPr>
            <w:tcW w:w="2410" w:type="dxa"/>
            <w:tcBorders>
              <w:top w:val="single" w:sz="4" w:space="0" w:color="auto"/>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(2,45)</w:t>
            </w:r>
            <w:r w:rsidRPr="00844E82">
              <w:rPr>
                <w:rFonts w:asciiTheme="minorHAnsi" w:eastAsia="Times New Roman" w:hAnsiTheme="minorHAnsi" w:cstheme="minorHAnsi"/>
                <w:color w:val="000000"/>
                <w:sz w:val="20"/>
                <w:szCs w:val="20"/>
              </w:rPr>
              <w:t>=1.58, p=0.22</w:t>
            </w:r>
          </w:p>
        </w:tc>
      </w:tr>
      <w:tr w:rsidR="00A23A8D" w:rsidRPr="001E3720" w:rsidTr="006E7F21">
        <w:trPr>
          <w:trHeight w:val="454"/>
        </w:trPr>
        <w:tc>
          <w:tcPr>
            <w:tcW w:w="4977" w:type="dxa"/>
            <w:tcBorders>
              <w:top w:val="single" w:sz="4" w:space="0" w:color="auto"/>
              <w:left w:val="nil"/>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escape latency (Morris water maze, acquisition) [s]</w:t>
            </w:r>
          </w:p>
        </w:tc>
        <w:tc>
          <w:tcPr>
            <w:tcW w:w="2551"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(1,19)</w:t>
            </w:r>
            <w:r w:rsidRPr="00844E82">
              <w:rPr>
                <w:rFonts w:asciiTheme="minorHAnsi" w:eastAsia="Times New Roman" w:hAnsiTheme="minorHAnsi" w:cstheme="minorHAnsi"/>
                <w:color w:val="000000"/>
                <w:sz w:val="20"/>
                <w:szCs w:val="20"/>
              </w:rPr>
              <w:t>=0.28, p=0.60</w:t>
            </w:r>
          </w:p>
        </w:tc>
        <w:tc>
          <w:tcPr>
            <w:tcW w:w="2410"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96.08 ± 5.42 (n=13)</w:t>
            </w:r>
          </w:p>
        </w:tc>
        <w:tc>
          <w:tcPr>
            <w:tcW w:w="1984"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91.76 ± 6.13 (n=13)</w:t>
            </w:r>
          </w:p>
        </w:tc>
        <w:tc>
          <w:tcPr>
            <w:tcW w:w="2410"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(2,18)</w:t>
            </w:r>
            <w:r w:rsidRPr="00844E82">
              <w:rPr>
                <w:rFonts w:asciiTheme="minorHAnsi" w:eastAsia="Times New Roman" w:hAnsiTheme="minorHAnsi" w:cstheme="minorHAnsi"/>
                <w:color w:val="000000"/>
                <w:sz w:val="20"/>
                <w:szCs w:val="20"/>
              </w:rPr>
              <w:t>=1.21, p=0.32</w:t>
            </w:r>
          </w:p>
        </w:tc>
      </w:tr>
      <w:tr w:rsidR="00A23A8D" w:rsidRPr="001E3720" w:rsidTr="006E7F21">
        <w:trPr>
          <w:trHeight w:val="454"/>
        </w:trPr>
        <w:tc>
          <w:tcPr>
            <w:tcW w:w="4977" w:type="dxa"/>
            <w:tcBorders>
              <w:left w:val="nil"/>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escape latency (Morris water maze, reversal) [s]</w:t>
            </w:r>
          </w:p>
        </w:tc>
        <w:tc>
          <w:tcPr>
            <w:tcW w:w="2551"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(1,19)</w:t>
            </w:r>
            <w:r w:rsidRPr="00844E82">
              <w:rPr>
                <w:rFonts w:asciiTheme="minorHAnsi" w:eastAsia="Times New Roman" w:hAnsiTheme="minorHAnsi" w:cstheme="minorHAnsi"/>
                <w:color w:val="000000"/>
                <w:sz w:val="20"/>
                <w:szCs w:val="20"/>
              </w:rPr>
              <w:t>=1.81, p=0.19</w:t>
            </w:r>
          </w:p>
        </w:tc>
        <w:tc>
          <w:tcPr>
            <w:tcW w:w="2410"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94.08 ± 5.84 (n=13)</w:t>
            </w:r>
          </w:p>
        </w:tc>
        <w:tc>
          <w:tcPr>
            <w:tcW w:w="1984"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82.23 ± 6.60 (n=13)</w:t>
            </w:r>
          </w:p>
        </w:tc>
        <w:tc>
          <w:tcPr>
            <w:tcW w:w="2410"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(2,18)</w:t>
            </w:r>
            <w:r w:rsidRPr="00844E82">
              <w:rPr>
                <w:rFonts w:asciiTheme="minorHAnsi" w:eastAsia="Times New Roman" w:hAnsiTheme="minorHAnsi" w:cstheme="minorHAnsi"/>
                <w:color w:val="000000"/>
                <w:sz w:val="20"/>
                <w:szCs w:val="20"/>
              </w:rPr>
              <w:t>=0.03, p=0.98</w:t>
            </w:r>
          </w:p>
        </w:tc>
      </w:tr>
      <w:tr w:rsidR="00A23A8D" w:rsidRPr="001E3720" w:rsidTr="006E7F21">
        <w:trPr>
          <w:trHeight w:val="454"/>
        </w:trPr>
        <w:tc>
          <w:tcPr>
            <w:tcW w:w="4977" w:type="dxa"/>
            <w:tcBorders>
              <w:left w:val="nil"/>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swim speed (Morris water maze) [m/s]</w:t>
            </w:r>
          </w:p>
        </w:tc>
        <w:tc>
          <w:tcPr>
            <w:tcW w:w="2551"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(1,19)</w:t>
            </w:r>
            <w:r w:rsidRPr="00844E82">
              <w:rPr>
                <w:rFonts w:asciiTheme="minorHAnsi" w:eastAsia="Times New Roman" w:hAnsiTheme="minorHAnsi" w:cstheme="minorHAnsi"/>
                <w:color w:val="000000"/>
                <w:sz w:val="20"/>
                <w:szCs w:val="20"/>
              </w:rPr>
              <w:t>=3.05, p=0.10</w:t>
            </w:r>
          </w:p>
        </w:tc>
        <w:tc>
          <w:tcPr>
            <w:tcW w:w="2410"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0.129 ± 0.005 (n=13)</w:t>
            </w:r>
          </w:p>
        </w:tc>
        <w:tc>
          <w:tcPr>
            <w:tcW w:w="1984"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0.143 ± 0.006 (n=13)</w:t>
            </w:r>
          </w:p>
        </w:tc>
        <w:tc>
          <w:tcPr>
            <w:tcW w:w="2410"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(2,18)</w:t>
            </w:r>
            <w:r w:rsidRPr="00844E82">
              <w:rPr>
                <w:rFonts w:asciiTheme="minorHAnsi" w:eastAsia="Times New Roman" w:hAnsiTheme="minorHAnsi" w:cstheme="minorHAnsi"/>
                <w:color w:val="000000"/>
                <w:sz w:val="20"/>
                <w:szCs w:val="20"/>
              </w:rPr>
              <w:t>=0.07, p=0.94</w:t>
            </w:r>
          </w:p>
        </w:tc>
      </w:tr>
      <w:tr w:rsidR="00A23A8D" w:rsidRPr="001E3720" w:rsidTr="006E7F21">
        <w:trPr>
          <w:trHeight w:val="454"/>
        </w:trPr>
        <w:tc>
          <w:tcPr>
            <w:tcW w:w="4977" w:type="dxa"/>
            <w:tcBorders>
              <w:left w:val="nil"/>
              <w:bottom w:val="single" w:sz="4" w:space="0" w:color="auto"/>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circling behavior (Morris water maze) [⁰]</w:t>
            </w:r>
          </w:p>
        </w:tc>
        <w:tc>
          <w:tcPr>
            <w:tcW w:w="2551" w:type="dxa"/>
            <w:tcBorders>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(1,19)</w:t>
            </w:r>
            <w:r w:rsidRPr="00844E82">
              <w:rPr>
                <w:rFonts w:asciiTheme="minorHAnsi" w:eastAsia="Times New Roman" w:hAnsiTheme="minorHAnsi" w:cstheme="minorHAnsi"/>
                <w:color w:val="000000"/>
                <w:sz w:val="20"/>
                <w:szCs w:val="20"/>
              </w:rPr>
              <w:t>=2.12, p=0.16</w:t>
            </w:r>
          </w:p>
        </w:tc>
        <w:tc>
          <w:tcPr>
            <w:tcW w:w="2410" w:type="dxa"/>
            <w:tcBorders>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1406.4 ± 120.1 (n=13)</w:t>
            </w:r>
          </w:p>
        </w:tc>
        <w:tc>
          <w:tcPr>
            <w:tcW w:w="1984" w:type="dxa"/>
            <w:tcBorders>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1142.7 ± 135.6 (n=13)</w:t>
            </w:r>
          </w:p>
        </w:tc>
        <w:tc>
          <w:tcPr>
            <w:tcW w:w="2410" w:type="dxa"/>
            <w:tcBorders>
              <w:left w:val="nil"/>
              <w:bottom w:val="single" w:sz="4"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(2,18)</w:t>
            </w:r>
            <w:r w:rsidRPr="00844E82">
              <w:rPr>
                <w:rFonts w:asciiTheme="minorHAnsi" w:eastAsia="Times New Roman" w:hAnsiTheme="minorHAnsi" w:cstheme="minorHAnsi"/>
                <w:color w:val="000000"/>
                <w:sz w:val="20"/>
                <w:szCs w:val="20"/>
              </w:rPr>
              <w:t>=2.72, p=0.09</w:t>
            </w:r>
          </w:p>
        </w:tc>
      </w:tr>
      <w:tr w:rsidR="00A23A8D" w:rsidRPr="001E3720" w:rsidTr="006E7F21">
        <w:trPr>
          <w:trHeight w:val="454"/>
        </w:trPr>
        <w:tc>
          <w:tcPr>
            <w:tcW w:w="4977" w:type="dxa"/>
            <w:tcBorders>
              <w:top w:val="single" w:sz="4" w:space="0" w:color="auto"/>
              <w:left w:val="nil"/>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entries into open sectors (elevated zero maze)</w:t>
            </w:r>
          </w:p>
        </w:tc>
        <w:tc>
          <w:tcPr>
            <w:tcW w:w="2551"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(1,25)</w:t>
            </w:r>
            <w:r w:rsidRPr="00844E82">
              <w:rPr>
                <w:rFonts w:asciiTheme="minorHAnsi" w:eastAsia="Times New Roman" w:hAnsiTheme="minorHAnsi" w:cstheme="minorHAnsi"/>
                <w:color w:val="000000"/>
                <w:sz w:val="20"/>
                <w:szCs w:val="20"/>
              </w:rPr>
              <w:t>=1.86, p=0.19</w:t>
            </w:r>
          </w:p>
        </w:tc>
        <w:tc>
          <w:tcPr>
            <w:tcW w:w="2410"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16.01 ± 2.29 (n=14)</w:t>
            </w:r>
          </w:p>
        </w:tc>
        <w:tc>
          <w:tcPr>
            <w:tcW w:w="1984"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20.48 ± 2.36 (n=13)</w:t>
            </w:r>
          </w:p>
        </w:tc>
        <w:tc>
          <w:tcPr>
            <w:tcW w:w="2410" w:type="dxa"/>
            <w:tcBorders>
              <w:top w:val="single" w:sz="4" w:space="0" w:color="auto"/>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(1,25)</w:t>
            </w:r>
            <w:r w:rsidRPr="00844E82">
              <w:rPr>
                <w:rFonts w:asciiTheme="minorHAnsi" w:eastAsia="Times New Roman" w:hAnsiTheme="minorHAnsi" w:cstheme="minorHAnsi"/>
                <w:color w:val="000000"/>
                <w:sz w:val="20"/>
                <w:szCs w:val="20"/>
              </w:rPr>
              <w:t>=6.60, p=0.02</w:t>
            </w:r>
          </w:p>
        </w:tc>
      </w:tr>
      <w:tr w:rsidR="00A23A8D" w:rsidRPr="001E3720" w:rsidTr="006E7F21">
        <w:trPr>
          <w:trHeight w:val="454"/>
        </w:trPr>
        <w:tc>
          <w:tcPr>
            <w:tcW w:w="4977" w:type="dxa"/>
            <w:tcBorders>
              <w:left w:val="nil"/>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number of stretched attend postures (elevated zero maze)</w:t>
            </w:r>
          </w:p>
        </w:tc>
        <w:tc>
          <w:tcPr>
            <w:tcW w:w="2551"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(1,25)</w:t>
            </w:r>
            <w:r w:rsidRPr="00844E82">
              <w:rPr>
                <w:rFonts w:asciiTheme="minorHAnsi" w:eastAsia="Times New Roman" w:hAnsiTheme="minorHAnsi" w:cstheme="minorHAnsi"/>
                <w:color w:val="000000"/>
                <w:sz w:val="20"/>
                <w:szCs w:val="20"/>
              </w:rPr>
              <w:t>=0.82, p=0.37</w:t>
            </w:r>
          </w:p>
        </w:tc>
        <w:tc>
          <w:tcPr>
            <w:tcW w:w="2410"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1.307 ± 0.203 (n=14)</w:t>
            </w:r>
          </w:p>
        </w:tc>
        <w:tc>
          <w:tcPr>
            <w:tcW w:w="1984"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1.570 ± 0.209 (n=13)</w:t>
            </w:r>
          </w:p>
        </w:tc>
        <w:tc>
          <w:tcPr>
            <w:tcW w:w="2410" w:type="dxa"/>
            <w:tcBorders>
              <w:left w:val="nil"/>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(1,25)</w:t>
            </w:r>
            <w:r w:rsidRPr="00844E82">
              <w:rPr>
                <w:rFonts w:asciiTheme="minorHAnsi" w:eastAsia="Times New Roman" w:hAnsiTheme="minorHAnsi" w:cstheme="minorHAnsi"/>
                <w:color w:val="000000"/>
                <w:sz w:val="20"/>
                <w:szCs w:val="20"/>
              </w:rPr>
              <w:t>=0.15, p=0.70</w:t>
            </w:r>
          </w:p>
        </w:tc>
      </w:tr>
      <w:tr w:rsidR="00A23A8D" w:rsidRPr="001E3720" w:rsidTr="006E7F21">
        <w:trPr>
          <w:trHeight w:val="454"/>
        </w:trPr>
        <w:tc>
          <w:tcPr>
            <w:tcW w:w="4977" w:type="dxa"/>
            <w:tcBorders>
              <w:left w:val="nil"/>
              <w:bottom w:val="single" w:sz="12" w:space="0" w:color="auto"/>
              <w:right w:val="nil"/>
            </w:tcBorders>
            <w:shd w:val="clear" w:color="auto" w:fill="auto"/>
            <w:noWrap/>
            <w:vAlign w:val="center"/>
          </w:tcPr>
          <w:p w:rsidR="00A23A8D" w:rsidRPr="004B2F50" w:rsidRDefault="00844E82" w:rsidP="006E7F21">
            <w:pPr>
              <w:spacing w:before="40" w:after="40"/>
              <w:rPr>
                <w:rFonts w:asciiTheme="minorHAnsi" w:eastAsia="Times New Roman" w:hAnsiTheme="minorHAnsi" w:cstheme="minorHAnsi"/>
                <w:color w:val="000000"/>
                <w:sz w:val="20"/>
                <w:szCs w:val="20"/>
                <w:lang w:eastAsia="de-CH"/>
              </w:rPr>
            </w:pPr>
            <w:r w:rsidRPr="00844E82">
              <w:rPr>
                <w:rFonts w:asciiTheme="minorHAnsi" w:eastAsia="Times New Roman" w:hAnsiTheme="minorHAnsi" w:cstheme="minorHAnsi"/>
                <w:color w:val="000000"/>
                <w:sz w:val="20"/>
                <w:szCs w:val="20"/>
                <w:lang w:eastAsia="de-CH"/>
              </w:rPr>
              <w:t xml:space="preserve">number of fecal </w:t>
            </w:r>
            <w:proofErr w:type="spellStart"/>
            <w:r w:rsidRPr="00844E82">
              <w:rPr>
                <w:rFonts w:asciiTheme="minorHAnsi" w:eastAsia="Times New Roman" w:hAnsiTheme="minorHAnsi" w:cstheme="minorHAnsi"/>
                <w:color w:val="000000"/>
                <w:sz w:val="20"/>
                <w:szCs w:val="20"/>
                <w:lang w:eastAsia="de-CH"/>
              </w:rPr>
              <w:t>boli</w:t>
            </w:r>
            <w:proofErr w:type="spellEnd"/>
            <w:r w:rsidRPr="00844E82">
              <w:rPr>
                <w:rFonts w:asciiTheme="minorHAnsi" w:eastAsia="Times New Roman" w:hAnsiTheme="minorHAnsi" w:cstheme="minorHAnsi"/>
                <w:color w:val="000000"/>
                <w:sz w:val="20"/>
                <w:szCs w:val="20"/>
                <w:lang w:eastAsia="de-CH"/>
              </w:rPr>
              <w:t xml:space="preserve"> deposited (elevated zero maze)</w:t>
            </w:r>
          </w:p>
        </w:tc>
        <w:tc>
          <w:tcPr>
            <w:tcW w:w="2551" w:type="dxa"/>
            <w:tcBorders>
              <w:left w:val="nil"/>
              <w:bottom w:val="single" w:sz="12"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(1,25)</w:t>
            </w:r>
            <w:r w:rsidRPr="00844E82">
              <w:rPr>
                <w:rFonts w:asciiTheme="minorHAnsi" w:eastAsia="Times New Roman" w:hAnsiTheme="minorHAnsi" w:cstheme="minorHAnsi"/>
                <w:color w:val="000000"/>
                <w:sz w:val="20"/>
                <w:szCs w:val="20"/>
              </w:rPr>
              <w:t>=0.41, p=0.53</w:t>
            </w:r>
          </w:p>
        </w:tc>
        <w:tc>
          <w:tcPr>
            <w:tcW w:w="2410" w:type="dxa"/>
            <w:tcBorders>
              <w:left w:val="nil"/>
              <w:bottom w:val="single" w:sz="12"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3.458 ± 0.462 (n=14)</w:t>
            </w:r>
          </w:p>
        </w:tc>
        <w:tc>
          <w:tcPr>
            <w:tcW w:w="1984" w:type="dxa"/>
            <w:tcBorders>
              <w:left w:val="nil"/>
              <w:bottom w:val="single" w:sz="12"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3.881 ± 0.476 (n=13)</w:t>
            </w:r>
          </w:p>
        </w:tc>
        <w:tc>
          <w:tcPr>
            <w:tcW w:w="2410" w:type="dxa"/>
            <w:tcBorders>
              <w:left w:val="nil"/>
              <w:bottom w:val="single" w:sz="12" w:space="0" w:color="auto"/>
              <w:right w:val="nil"/>
            </w:tcBorders>
            <w:shd w:val="clear" w:color="auto" w:fill="auto"/>
            <w:noWrap/>
            <w:vAlign w:val="center"/>
          </w:tcPr>
          <w:p w:rsidR="00A23A8D" w:rsidRPr="004B2F50" w:rsidRDefault="00844E82" w:rsidP="006E7F21">
            <w:pPr>
              <w:spacing w:before="40" w:after="40"/>
              <w:jc w:val="center"/>
              <w:rPr>
                <w:rFonts w:asciiTheme="minorHAnsi" w:eastAsia="Times New Roman" w:hAnsiTheme="minorHAnsi" w:cstheme="minorHAnsi"/>
                <w:color w:val="000000"/>
                <w:sz w:val="20"/>
                <w:szCs w:val="20"/>
              </w:rPr>
            </w:pPr>
            <w:r w:rsidRPr="00844E82">
              <w:rPr>
                <w:rFonts w:asciiTheme="minorHAnsi" w:eastAsia="Times New Roman" w:hAnsiTheme="minorHAnsi" w:cstheme="minorHAnsi"/>
                <w:color w:val="000000"/>
                <w:sz w:val="20"/>
                <w:szCs w:val="20"/>
              </w:rPr>
              <w:t>F</w:t>
            </w:r>
            <w:r w:rsidRPr="00844E82">
              <w:rPr>
                <w:rFonts w:asciiTheme="minorHAnsi" w:eastAsia="Times New Roman" w:hAnsiTheme="minorHAnsi" w:cstheme="minorHAnsi"/>
                <w:color w:val="000000"/>
                <w:sz w:val="20"/>
                <w:szCs w:val="20"/>
                <w:vertAlign w:val="subscript"/>
              </w:rPr>
              <w:t>(1,25)</w:t>
            </w:r>
            <w:r w:rsidRPr="00844E82">
              <w:rPr>
                <w:rFonts w:asciiTheme="minorHAnsi" w:eastAsia="Times New Roman" w:hAnsiTheme="minorHAnsi" w:cstheme="minorHAnsi"/>
                <w:color w:val="000000"/>
                <w:sz w:val="20"/>
                <w:szCs w:val="20"/>
              </w:rPr>
              <w:t>=1.26, p=0.27</w:t>
            </w:r>
          </w:p>
        </w:tc>
      </w:tr>
    </w:tbl>
    <w:p w:rsidR="00A23A8D" w:rsidRPr="008577FB" w:rsidRDefault="00A23A8D" w:rsidP="00A23A8D">
      <w:pPr>
        <w:spacing w:after="0"/>
        <w:rPr>
          <w:rFonts w:cs="Times New Roman"/>
          <w:szCs w:val="24"/>
        </w:rPr>
      </w:pPr>
      <w:proofErr w:type="gramStart"/>
      <w:r>
        <w:rPr>
          <w:rFonts w:cs="Times New Roman"/>
          <w:b/>
          <w:szCs w:val="24"/>
        </w:rPr>
        <w:t>Supplementary Table 2</w:t>
      </w:r>
      <w:r>
        <w:rPr>
          <w:rFonts w:cs="Times New Roman"/>
          <w:szCs w:val="24"/>
        </w:rPr>
        <w:t>.</w:t>
      </w:r>
      <w:proofErr w:type="gramEnd"/>
      <w:r w:rsidRPr="00F3335E">
        <w:rPr>
          <w:rFonts w:cs="Times New Roman"/>
          <w:szCs w:val="24"/>
        </w:rPr>
        <w:t xml:space="preserve"> </w:t>
      </w:r>
      <w:r w:rsidRPr="00F3335E">
        <w:rPr>
          <w:rFonts w:cs="Times New Roman"/>
          <w:b/>
          <w:szCs w:val="24"/>
        </w:rPr>
        <w:t xml:space="preserve">Summary of Statistically Significant </w:t>
      </w:r>
      <w:r>
        <w:rPr>
          <w:rFonts w:cs="Times New Roman"/>
          <w:b/>
          <w:szCs w:val="24"/>
        </w:rPr>
        <w:t xml:space="preserve">Sex </w:t>
      </w:r>
      <w:r w:rsidRPr="00F3335E">
        <w:rPr>
          <w:rFonts w:cs="Times New Roman"/>
          <w:b/>
          <w:szCs w:val="24"/>
        </w:rPr>
        <w:t>Differences and of Statistical Interaction (genotype x sex).</w:t>
      </w:r>
      <w:r w:rsidRPr="00F3335E">
        <w:rPr>
          <w:rFonts w:cs="Times New Roman"/>
          <w:szCs w:val="24"/>
        </w:rPr>
        <w:t xml:space="preserve"> </w:t>
      </w:r>
      <w:r>
        <w:rPr>
          <w:rFonts w:cs="Times New Roman"/>
          <w:szCs w:val="24"/>
        </w:rPr>
        <w:t xml:space="preserve">For the experiments analyzed using two-way ANOVA with genotype and sex as between-subject factors, the studied parameters are indicated in separate lines, together with the F values and significance levels for the two between-subject factors, and </w:t>
      </w:r>
      <w:r w:rsidRPr="008577FB">
        <w:rPr>
          <w:rFonts w:cs="Times New Roman"/>
          <w:szCs w:val="24"/>
        </w:rPr>
        <w:t>mean ± SEM per</w:t>
      </w:r>
      <w:r>
        <w:rPr>
          <w:rFonts w:cs="Times New Roman"/>
          <w:szCs w:val="24"/>
        </w:rPr>
        <w:t xml:space="preserve"> sex. </w:t>
      </w:r>
    </w:p>
    <w:p w:rsidR="00C46AB5" w:rsidRDefault="00C46AB5">
      <w:pPr>
        <w:spacing w:before="0" w:after="200" w:line="276" w:lineRule="auto"/>
      </w:pPr>
    </w:p>
    <w:p w:rsidR="00A23A8D" w:rsidRDefault="00A23A8D">
      <w:pPr>
        <w:spacing w:before="0" w:after="200" w:line="276" w:lineRule="auto"/>
        <w:sectPr w:rsidR="00A23A8D" w:rsidSect="00A23A8D">
          <w:pgSz w:w="15840" w:h="12240" w:orient="landscape"/>
          <w:pgMar w:top="1282" w:right="1138" w:bottom="1181" w:left="1138" w:header="720" w:footer="720" w:gutter="0"/>
          <w:cols w:space="720"/>
          <w:titlePg/>
          <w:docGrid w:linePitch="360"/>
        </w:sectPr>
      </w:pPr>
    </w:p>
    <w:p w:rsidR="0057103B" w:rsidRDefault="0033763E" w:rsidP="0033763E">
      <w:pPr>
        <w:pStyle w:val="AuthorList"/>
      </w:pPr>
      <w:r w:rsidRPr="00994A3D">
        <w:lastRenderedPageBreak/>
        <w:t xml:space="preserve">Supplementary </w:t>
      </w:r>
      <w:r>
        <w:t>Figure Legends</w:t>
      </w:r>
    </w:p>
    <w:p w:rsidR="00FC5ED1" w:rsidRDefault="00B67E8F" w:rsidP="00FC5ED1">
      <w:pPr>
        <w:jc w:val="both"/>
        <w:rPr>
          <w:rFonts w:cs="Times New Roman"/>
          <w:szCs w:val="24"/>
        </w:rPr>
      </w:pPr>
      <w:r w:rsidRPr="0001436A">
        <w:rPr>
          <w:rFonts w:cs="Times New Roman"/>
          <w:b/>
          <w:szCs w:val="24"/>
        </w:rPr>
        <w:t xml:space="preserve">Supplementary Figure </w:t>
      </w:r>
      <w:r>
        <w:rPr>
          <w:rFonts w:cs="Times New Roman"/>
          <w:b/>
          <w:szCs w:val="24"/>
        </w:rPr>
        <w:t>1</w:t>
      </w:r>
      <w:r w:rsidRPr="0001436A">
        <w:rPr>
          <w:rFonts w:cs="Times New Roman"/>
          <w:b/>
          <w:szCs w:val="24"/>
        </w:rPr>
        <w:t>.</w:t>
      </w:r>
      <w:r w:rsidRPr="001549D3">
        <w:rPr>
          <w:rFonts w:cs="Times New Roman"/>
          <w:szCs w:val="24"/>
        </w:rPr>
        <w:t xml:space="preserve"> </w:t>
      </w:r>
      <w:r w:rsidR="00FC5ED1" w:rsidRPr="00106722">
        <w:rPr>
          <w:b/>
        </w:rPr>
        <w:t xml:space="preserve">Circadian activity: reduced home-cage activity in </w:t>
      </w:r>
      <w:r w:rsidR="00FC5ED1" w:rsidRPr="00A84282">
        <w:rPr>
          <w:b/>
          <w:i/>
        </w:rPr>
        <w:t>KO</w:t>
      </w:r>
      <w:r w:rsidR="00FC5ED1" w:rsidRPr="00106722">
        <w:rPr>
          <w:b/>
        </w:rPr>
        <w:t xml:space="preserve"> and </w:t>
      </w:r>
      <w:r w:rsidR="00FC5ED1" w:rsidRPr="00A84282">
        <w:rPr>
          <w:b/>
          <w:i/>
        </w:rPr>
        <w:t>HET</w:t>
      </w:r>
      <w:r w:rsidR="00FC5ED1" w:rsidRPr="00106722">
        <w:rPr>
          <w:b/>
        </w:rPr>
        <w:t xml:space="preserve"> but no deficiency in maintaining circadian rhythm.</w:t>
      </w:r>
      <w:r w:rsidR="00FC5ED1">
        <w:t xml:space="preserve"> </w:t>
      </w:r>
      <w:r w:rsidR="00FC5ED1" w:rsidRPr="00EA6567">
        <w:t xml:space="preserve">Activity counts for mice of the three genotypes during regular dark/light rhythms (upper parts) and in constant darkness (lower parts) for </w:t>
      </w:r>
      <w:proofErr w:type="spellStart"/>
      <w:r w:rsidR="00FC5ED1" w:rsidRPr="00EA6567">
        <w:t>Activi</w:t>
      </w:r>
      <w:r w:rsidR="00425848">
        <w:t>S</w:t>
      </w:r>
      <w:r w:rsidR="00FC5ED1" w:rsidRPr="00EA6567">
        <w:t>cope</w:t>
      </w:r>
      <w:proofErr w:type="spellEnd"/>
      <w:r w:rsidR="00FC5ED1" w:rsidRPr="00EA6567">
        <w:t xml:space="preserve"> 1 </w:t>
      </w:r>
      <w:r w:rsidR="00FC5ED1" w:rsidRPr="007D7114">
        <w:rPr>
          <w:b/>
        </w:rPr>
        <w:t>(</w:t>
      </w:r>
      <w:r w:rsidR="00F116B1" w:rsidRPr="007D7114">
        <w:rPr>
          <w:b/>
        </w:rPr>
        <w:t>A</w:t>
      </w:r>
      <w:r w:rsidR="00FC5ED1" w:rsidRPr="007D7114">
        <w:rPr>
          <w:b/>
        </w:rPr>
        <w:t>)</w:t>
      </w:r>
      <w:r w:rsidR="00FC5ED1" w:rsidRPr="00EA6567">
        <w:t xml:space="preserve"> and </w:t>
      </w:r>
      <w:proofErr w:type="spellStart"/>
      <w:r w:rsidR="00FC5ED1" w:rsidRPr="00EA6567">
        <w:t>Activi</w:t>
      </w:r>
      <w:r w:rsidR="00425848">
        <w:t>S</w:t>
      </w:r>
      <w:r w:rsidR="00FC5ED1" w:rsidRPr="00EA6567">
        <w:t>cope</w:t>
      </w:r>
      <w:proofErr w:type="spellEnd"/>
      <w:r w:rsidR="00FC5ED1" w:rsidRPr="00EA6567">
        <w:t xml:space="preserve"> 2 </w:t>
      </w:r>
      <w:r w:rsidR="00FC5ED1" w:rsidRPr="007D7114">
        <w:rPr>
          <w:b/>
        </w:rPr>
        <w:t>(</w:t>
      </w:r>
      <w:r w:rsidR="00F116B1" w:rsidRPr="007D7114">
        <w:rPr>
          <w:b/>
        </w:rPr>
        <w:t>B</w:t>
      </w:r>
      <w:r w:rsidR="00FC5ED1" w:rsidRPr="007D7114">
        <w:rPr>
          <w:b/>
        </w:rPr>
        <w:t>)</w:t>
      </w:r>
      <w:r w:rsidR="00FC5ED1" w:rsidRPr="00EA6567">
        <w:t xml:space="preserve">. White backgrounds indicate that light was on, whereas gray backgrounds indicate dark phases. In both cohorts of mice, activity counts were much lower in both </w:t>
      </w:r>
      <w:r w:rsidR="00FC5ED1" w:rsidRPr="00EA6567">
        <w:rPr>
          <w:i/>
        </w:rPr>
        <w:t>KO</w:t>
      </w:r>
      <w:r w:rsidR="00FC5ED1" w:rsidRPr="00EA6567">
        <w:t xml:space="preserve"> and </w:t>
      </w:r>
      <w:r w:rsidR="00FC5ED1" w:rsidRPr="00EA6567">
        <w:rPr>
          <w:i/>
        </w:rPr>
        <w:t>HET</w:t>
      </w:r>
      <w:r w:rsidR="00FC5ED1" w:rsidRPr="00EA6567">
        <w:t xml:space="preserve"> than in </w:t>
      </w:r>
      <w:r w:rsidR="00FC5ED1" w:rsidRPr="00EA6567">
        <w:rPr>
          <w:i/>
        </w:rPr>
        <w:t>CTR</w:t>
      </w:r>
      <w:r w:rsidR="00FC5ED1" w:rsidRPr="00EA6567">
        <w:t xml:space="preserve"> mice. Only in the first cohort (</w:t>
      </w:r>
      <w:proofErr w:type="spellStart"/>
      <w:r w:rsidR="00FC5ED1" w:rsidRPr="00EA6567">
        <w:t>ActiviScope</w:t>
      </w:r>
      <w:proofErr w:type="spellEnd"/>
      <w:r w:rsidR="00FC5ED1" w:rsidRPr="00EA6567">
        <w:t xml:space="preserve"> 1), activity of the </w:t>
      </w:r>
      <w:r w:rsidR="00FC5ED1" w:rsidRPr="004E4AF1">
        <w:rPr>
          <w:i/>
        </w:rPr>
        <w:t>HET</w:t>
      </w:r>
      <w:r w:rsidR="00FC5ED1" w:rsidRPr="00EA6567">
        <w:t xml:space="preserve"> group was impressively disorganized in constant darkness </w:t>
      </w:r>
      <w:r w:rsidR="00FC5ED1" w:rsidRPr="007D7114">
        <w:rPr>
          <w:b/>
        </w:rPr>
        <w:t>(</w:t>
      </w:r>
      <w:r w:rsidR="007A5696" w:rsidRPr="007D7114">
        <w:rPr>
          <w:b/>
        </w:rPr>
        <w:t>A</w:t>
      </w:r>
      <w:r w:rsidR="00FC5ED1" w:rsidRPr="007D7114">
        <w:rPr>
          <w:b/>
        </w:rPr>
        <w:t>)</w:t>
      </w:r>
      <w:r w:rsidR="00FC5ED1" w:rsidRPr="00EA6567">
        <w:t xml:space="preserve">. This effect was not reproduced, however, by the </w:t>
      </w:r>
      <w:r w:rsidR="00FC5ED1" w:rsidRPr="00EA6567">
        <w:rPr>
          <w:i/>
        </w:rPr>
        <w:t>HET</w:t>
      </w:r>
      <w:r w:rsidR="00FC5ED1" w:rsidRPr="00EA6567">
        <w:t xml:space="preserve"> group of cohort 2 </w:t>
      </w:r>
      <w:r w:rsidR="00FC5ED1" w:rsidRPr="007D7114">
        <w:rPr>
          <w:b/>
        </w:rPr>
        <w:t>(</w:t>
      </w:r>
      <w:r w:rsidR="007A5696" w:rsidRPr="007D7114">
        <w:rPr>
          <w:b/>
        </w:rPr>
        <w:t>B</w:t>
      </w:r>
      <w:r w:rsidR="00FC5ED1" w:rsidRPr="007D7114">
        <w:rPr>
          <w:b/>
        </w:rPr>
        <w:t>)</w:t>
      </w:r>
      <w:r w:rsidR="00FC5ED1" w:rsidRPr="00EA6567">
        <w:t>.</w:t>
      </w:r>
      <w:r w:rsidR="00FC5ED1" w:rsidRPr="0042378C">
        <w:rPr>
          <w:i/>
        </w:rPr>
        <w:t xml:space="preserve"> </w:t>
      </w:r>
      <w:r w:rsidR="007D7114">
        <w:rPr>
          <w:i/>
        </w:rPr>
        <w:t>(</w:t>
      </w:r>
      <w:r w:rsidR="00FC5ED1" w:rsidRPr="002C2BA7">
        <w:rPr>
          <w:i/>
        </w:rPr>
        <w:t xml:space="preserve">n </w:t>
      </w:r>
      <w:r w:rsidR="00FC5ED1" w:rsidRPr="002C2BA7">
        <w:t xml:space="preserve">= 11 </w:t>
      </w:r>
      <w:r w:rsidR="00FC5ED1" w:rsidRPr="002C2BA7">
        <w:rPr>
          <w:i/>
        </w:rPr>
        <w:t>CTR</w:t>
      </w:r>
      <w:r w:rsidR="00FC5ED1" w:rsidRPr="002C2BA7">
        <w:t xml:space="preserve">, 5 </w:t>
      </w:r>
      <w:r w:rsidR="00FC5ED1" w:rsidRPr="002C2BA7">
        <w:rPr>
          <w:i/>
        </w:rPr>
        <w:t>HET</w:t>
      </w:r>
      <w:r w:rsidR="00FC5ED1" w:rsidRPr="002C2BA7">
        <w:t xml:space="preserve">, 4 </w:t>
      </w:r>
      <w:r w:rsidR="00FC5ED1" w:rsidRPr="002C2BA7">
        <w:rPr>
          <w:i/>
        </w:rPr>
        <w:t>KO</w:t>
      </w:r>
      <w:r w:rsidR="00FC5ED1">
        <w:t xml:space="preserve"> for </w:t>
      </w:r>
      <w:proofErr w:type="spellStart"/>
      <w:r w:rsidR="00FC5ED1">
        <w:t>Activi</w:t>
      </w:r>
      <w:r w:rsidR="00425848">
        <w:t>S</w:t>
      </w:r>
      <w:r w:rsidR="00FC5ED1" w:rsidRPr="002C2BA7">
        <w:t>cope</w:t>
      </w:r>
      <w:proofErr w:type="spellEnd"/>
      <w:r w:rsidR="00FC5ED1" w:rsidRPr="002C2BA7">
        <w:t xml:space="preserve"> 1, </w:t>
      </w:r>
      <w:r w:rsidR="00FC5ED1" w:rsidRPr="002C2BA7">
        <w:rPr>
          <w:i/>
        </w:rPr>
        <w:t xml:space="preserve">n </w:t>
      </w:r>
      <w:r w:rsidR="00FC5ED1" w:rsidRPr="002C2BA7">
        <w:t xml:space="preserve">= 12 </w:t>
      </w:r>
      <w:r w:rsidR="00FC5ED1" w:rsidRPr="002C2BA7">
        <w:rPr>
          <w:i/>
        </w:rPr>
        <w:t>CTR</w:t>
      </w:r>
      <w:r w:rsidR="00FC5ED1" w:rsidRPr="002C2BA7">
        <w:t xml:space="preserve">, 12 </w:t>
      </w:r>
      <w:r w:rsidR="00FC5ED1" w:rsidRPr="002C2BA7">
        <w:rPr>
          <w:i/>
        </w:rPr>
        <w:t>HET</w:t>
      </w:r>
      <w:r w:rsidR="00FC5ED1" w:rsidRPr="002C2BA7">
        <w:t xml:space="preserve">, 6 </w:t>
      </w:r>
      <w:r w:rsidR="00FC5ED1" w:rsidRPr="002C2BA7">
        <w:rPr>
          <w:i/>
        </w:rPr>
        <w:t>KO</w:t>
      </w:r>
      <w:r w:rsidR="00FC5ED1">
        <w:t xml:space="preserve"> for </w:t>
      </w:r>
      <w:proofErr w:type="spellStart"/>
      <w:r w:rsidR="00FC5ED1">
        <w:t>Activi</w:t>
      </w:r>
      <w:r w:rsidR="00425848">
        <w:t>S</w:t>
      </w:r>
      <w:r w:rsidR="007D7114">
        <w:t>cope</w:t>
      </w:r>
      <w:proofErr w:type="spellEnd"/>
      <w:r w:rsidR="007D7114">
        <w:t xml:space="preserve"> 2).</w:t>
      </w:r>
    </w:p>
    <w:p w:rsidR="00C97BCA" w:rsidRPr="006615F0" w:rsidRDefault="009A049B" w:rsidP="00D858FC">
      <w:r w:rsidRPr="0001436A">
        <w:rPr>
          <w:rFonts w:cs="Times New Roman"/>
          <w:b/>
          <w:szCs w:val="24"/>
        </w:rPr>
        <w:t xml:space="preserve">Supplementary Figure </w:t>
      </w:r>
      <w:r>
        <w:rPr>
          <w:rFonts w:cs="Times New Roman"/>
          <w:b/>
          <w:szCs w:val="24"/>
        </w:rPr>
        <w:t>2</w:t>
      </w:r>
      <w:r w:rsidRPr="0001436A">
        <w:rPr>
          <w:rFonts w:cs="Times New Roman"/>
          <w:b/>
          <w:szCs w:val="24"/>
        </w:rPr>
        <w:t>.</w:t>
      </w:r>
      <w:r w:rsidRPr="001549D3">
        <w:rPr>
          <w:rFonts w:cs="Times New Roman"/>
          <w:szCs w:val="24"/>
        </w:rPr>
        <w:t xml:space="preserve"> </w:t>
      </w:r>
      <w:r w:rsidR="00D858FC" w:rsidRPr="00106722">
        <w:rPr>
          <w:b/>
        </w:rPr>
        <w:t xml:space="preserve">Morris </w:t>
      </w:r>
      <w:r w:rsidR="00817702" w:rsidRPr="00106722">
        <w:rPr>
          <w:b/>
        </w:rPr>
        <w:t>w</w:t>
      </w:r>
      <w:r w:rsidR="00D858FC" w:rsidRPr="00106722">
        <w:rPr>
          <w:b/>
        </w:rPr>
        <w:t xml:space="preserve">ater </w:t>
      </w:r>
      <w:r w:rsidR="00817702" w:rsidRPr="00106722">
        <w:rPr>
          <w:b/>
        </w:rPr>
        <w:t>m</w:t>
      </w:r>
      <w:r w:rsidR="00D858FC" w:rsidRPr="00106722">
        <w:rPr>
          <w:b/>
        </w:rPr>
        <w:t xml:space="preserve">aze: </w:t>
      </w:r>
      <w:r w:rsidR="00D858FC" w:rsidRPr="00A84282">
        <w:rPr>
          <w:b/>
          <w:i/>
        </w:rPr>
        <w:t>KO</w:t>
      </w:r>
      <w:r w:rsidR="00D858FC" w:rsidRPr="00106722">
        <w:rPr>
          <w:b/>
        </w:rPr>
        <w:t xml:space="preserve"> and </w:t>
      </w:r>
      <w:r w:rsidR="00D858FC" w:rsidRPr="00A84282">
        <w:rPr>
          <w:b/>
          <w:i/>
        </w:rPr>
        <w:t>HET</w:t>
      </w:r>
      <w:r w:rsidR="00D858FC" w:rsidRPr="00106722">
        <w:rPr>
          <w:b/>
        </w:rPr>
        <w:t xml:space="preserve"> perform </w:t>
      </w:r>
      <w:r w:rsidR="006C2ADC">
        <w:rPr>
          <w:b/>
        </w:rPr>
        <w:t xml:space="preserve">more </w:t>
      </w:r>
      <w:r w:rsidR="00D858FC" w:rsidRPr="00106722">
        <w:rPr>
          <w:b/>
        </w:rPr>
        <w:t xml:space="preserve">poorly than </w:t>
      </w:r>
      <w:r w:rsidR="00D858FC" w:rsidRPr="00A84282">
        <w:rPr>
          <w:b/>
          <w:i/>
        </w:rPr>
        <w:t>CTR</w:t>
      </w:r>
      <w:r w:rsidR="00D858FC" w:rsidRPr="00106722">
        <w:rPr>
          <w:b/>
        </w:rPr>
        <w:t xml:space="preserve">, showing reduced swim speed and increased circling behavior. </w:t>
      </w:r>
      <w:r w:rsidR="00D858FC" w:rsidRPr="006F0289">
        <w:t xml:space="preserve">While none of the three genotypes showed significant spatial learning, </w:t>
      </w:r>
      <w:r w:rsidR="00D858FC" w:rsidRPr="006F0289">
        <w:rPr>
          <w:i/>
        </w:rPr>
        <w:t>KO</w:t>
      </w:r>
      <w:r w:rsidR="00D858FC" w:rsidRPr="006F0289">
        <w:t xml:space="preserve"> and </w:t>
      </w:r>
      <w:r w:rsidR="00D858FC" w:rsidRPr="006F0289">
        <w:rPr>
          <w:i/>
        </w:rPr>
        <w:t>HET</w:t>
      </w:r>
      <w:r w:rsidR="00D858FC" w:rsidRPr="006F0289">
        <w:t xml:space="preserve"> mice had even higher escape latencies than </w:t>
      </w:r>
      <w:r w:rsidR="00D858FC" w:rsidRPr="006F0289">
        <w:rPr>
          <w:i/>
        </w:rPr>
        <w:t>CTR</w:t>
      </w:r>
      <w:r w:rsidR="00D858FC" w:rsidRPr="006F0289">
        <w:t xml:space="preserve"> mice during trials of both the acquisition </w:t>
      </w:r>
      <w:r w:rsidR="00D858FC">
        <w:t xml:space="preserve">(1-18) and the reversal phase (19-30) </w:t>
      </w:r>
      <w:r w:rsidR="00D858FC" w:rsidRPr="006C2ADC">
        <w:rPr>
          <w:b/>
        </w:rPr>
        <w:t>(A)</w:t>
      </w:r>
      <w:r w:rsidR="00D858FC">
        <w:t xml:space="preserve">. </w:t>
      </w:r>
      <w:r w:rsidR="00D858FC" w:rsidRPr="00513A1B">
        <w:rPr>
          <w:i/>
        </w:rPr>
        <w:t>KO</w:t>
      </w:r>
      <w:r w:rsidR="00D858FC">
        <w:t xml:space="preserve"> mice swam slower than both </w:t>
      </w:r>
      <w:r w:rsidR="00D858FC" w:rsidRPr="00513A1B">
        <w:rPr>
          <w:i/>
        </w:rPr>
        <w:t>HET</w:t>
      </w:r>
      <w:r w:rsidR="00D858FC">
        <w:t xml:space="preserve"> and </w:t>
      </w:r>
      <w:r w:rsidR="00D858FC" w:rsidRPr="00513A1B">
        <w:rPr>
          <w:i/>
        </w:rPr>
        <w:t>CTR</w:t>
      </w:r>
      <w:r w:rsidR="00D858FC">
        <w:t xml:space="preserve"> mice </w:t>
      </w:r>
      <w:r w:rsidR="00D858FC" w:rsidRPr="006C2ADC">
        <w:rPr>
          <w:b/>
        </w:rPr>
        <w:t>(B)</w:t>
      </w:r>
      <w:r w:rsidR="00D858FC">
        <w:t xml:space="preserve">. Circling behavior was much more pronounced in </w:t>
      </w:r>
      <w:r w:rsidR="00D858FC" w:rsidRPr="00513A1B">
        <w:rPr>
          <w:i/>
        </w:rPr>
        <w:t>KO</w:t>
      </w:r>
      <w:r w:rsidR="00D858FC">
        <w:t xml:space="preserve"> and </w:t>
      </w:r>
      <w:r w:rsidR="00D858FC" w:rsidRPr="00513A1B">
        <w:rPr>
          <w:i/>
        </w:rPr>
        <w:t>HET</w:t>
      </w:r>
      <w:r w:rsidR="00D858FC">
        <w:t xml:space="preserve"> than in </w:t>
      </w:r>
      <w:r w:rsidR="00D858FC" w:rsidRPr="00513A1B">
        <w:rPr>
          <w:i/>
        </w:rPr>
        <w:t>CTR</w:t>
      </w:r>
      <w:r w:rsidR="00D858FC">
        <w:t xml:space="preserve"> mice and during acquisition than during reversal </w:t>
      </w:r>
      <w:r w:rsidR="00D858FC" w:rsidRPr="006C2ADC">
        <w:rPr>
          <w:b/>
        </w:rPr>
        <w:t>(C)</w:t>
      </w:r>
      <w:r w:rsidR="00D858FC">
        <w:t xml:space="preserve">. Finally, </w:t>
      </w:r>
      <w:r w:rsidR="00D858FC" w:rsidRPr="00513A1B">
        <w:rPr>
          <w:i/>
        </w:rPr>
        <w:t>KO</w:t>
      </w:r>
      <w:r w:rsidR="00D858FC">
        <w:t xml:space="preserve"> tended to float longer on the surface than </w:t>
      </w:r>
      <w:r w:rsidR="00D858FC" w:rsidRPr="00513A1B">
        <w:rPr>
          <w:i/>
        </w:rPr>
        <w:t>CTR</w:t>
      </w:r>
      <w:r w:rsidR="00D858FC">
        <w:t xml:space="preserve"> mice </w:t>
      </w:r>
      <w:r w:rsidR="00D858FC" w:rsidRPr="006C2ADC">
        <w:rPr>
          <w:b/>
        </w:rPr>
        <w:t>(D)</w:t>
      </w:r>
      <w:r w:rsidR="00D858FC">
        <w:t xml:space="preserve">. In </w:t>
      </w:r>
      <w:r w:rsidR="006C2ADC" w:rsidRPr="006C2ADC">
        <w:rPr>
          <w:b/>
        </w:rPr>
        <w:t>(</w:t>
      </w:r>
      <w:r w:rsidR="00D858FC" w:rsidRPr="006C2ADC">
        <w:rPr>
          <w:b/>
        </w:rPr>
        <w:t>B-D</w:t>
      </w:r>
      <w:r w:rsidR="006C2ADC" w:rsidRPr="006C2ADC">
        <w:rPr>
          <w:b/>
        </w:rPr>
        <w:t>)</w:t>
      </w:r>
      <w:r w:rsidR="00D858FC">
        <w:t xml:space="preserve">, empty boxes and boxes filled in light and dark gray represent data of </w:t>
      </w:r>
      <w:r w:rsidR="00D858FC">
        <w:rPr>
          <w:i/>
        </w:rPr>
        <w:t>CTR</w:t>
      </w:r>
      <w:r w:rsidR="00D858FC" w:rsidRPr="001A7CAE">
        <w:t xml:space="preserve">, </w:t>
      </w:r>
      <w:r w:rsidR="00D858FC">
        <w:rPr>
          <w:i/>
        </w:rPr>
        <w:t>HET</w:t>
      </w:r>
      <w:r w:rsidR="00D858FC">
        <w:t xml:space="preserve"> and </w:t>
      </w:r>
      <w:r w:rsidR="00D858FC" w:rsidRPr="001A7CAE">
        <w:rPr>
          <w:i/>
        </w:rPr>
        <w:t>KO</w:t>
      </w:r>
      <w:r w:rsidR="00D858FC">
        <w:t xml:space="preserve"> mice, respectively. </w:t>
      </w:r>
      <w:r w:rsidR="00D858FC" w:rsidRPr="006F0289">
        <w:t>(</w:t>
      </w:r>
      <w:r w:rsidR="00D858FC" w:rsidRPr="006F0289">
        <w:rPr>
          <w:i/>
        </w:rPr>
        <w:t xml:space="preserve">n </w:t>
      </w:r>
      <w:r w:rsidR="00D858FC" w:rsidRPr="006F0289">
        <w:t xml:space="preserve">= 12 </w:t>
      </w:r>
      <w:r w:rsidR="00D858FC" w:rsidRPr="006F0289">
        <w:rPr>
          <w:i/>
        </w:rPr>
        <w:t>CTR</w:t>
      </w:r>
      <w:r w:rsidR="00D858FC" w:rsidRPr="006F0289">
        <w:t xml:space="preserve">, 12 </w:t>
      </w:r>
      <w:r w:rsidR="00D858FC" w:rsidRPr="006F0289">
        <w:rPr>
          <w:i/>
        </w:rPr>
        <w:t>HET</w:t>
      </w:r>
      <w:r w:rsidR="00D858FC" w:rsidRPr="006F0289">
        <w:t xml:space="preserve">, 6 </w:t>
      </w:r>
      <w:r w:rsidR="00D858FC" w:rsidRPr="006F0289">
        <w:rPr>
          <w:i/>
        </w:rPr>
        <w:t>KO</w:t>
      </w:r>
      <w:r w:rsidR="00D858FC" w:rsidRPr="006F0289">
        <w:t>)</w:t>
      </w:r>
      <w:r w:rsidR="00D858FC">
        <w:t>.</w:t>
      </w:r>
      <w:r w:rsidR="006615F0">
        <w:t xml:space="preserve"> (# p &lt; 0.05, ## p &lt; 0.01, ### p &lt; 0.001).</w:t>
      </w:r>
    </w:p>
    <w:p w:rsidR="009A049B" w:rsidRDefault="009A049B" w:rsidP="00BB54B5">
      <w:r w:rsidRPr="0001436A">
        <w:rPr>
          <w:rFonts w:cs="Times New Roman"/>
          <w:b/>
          <w:szCs w:val="24"/>
        </w:rPr>
        <w:t xml:space="preserve">Supplementary Figure </w:t>
      </w:r>
      <w:r>
        <w:rPr>
          <w:rFonts w:cs="Times New Roman"/>
          <w:b/>
          <w:szCs w:val="24"/>
        </w:rPr>
        <w:t>3</w:t>
      </w:r>
      <w:r w:rsidRPr="0001436A">
        <w:rPr>
          <w:rFonts w:cs="Times New Roman"/>
          <w:b/>
          <w:szCs w:val="24"/>
        </w:rPr>
        <w:t>.</w:t>
      </w:r>
      <w:r w:rsidRPr="001549D3">
        <w:rPr>
          <w:rFonts w:cs="Times New Roman"/>
          <w:szCs w:val="24"/>
        </w:rPr>
        <w:t xml:space="preserve"> </w:t>
      </w:r>
      <w:proofErr w:type="spellStart"/>
      <w:r w:rsidR="00BB54B5" w:rsidRPr="00106722">
        <w:rPr>
          <w:b/>
        </w:rPr>
        <w:t>IntelliCage</w:t>
      </w:r>
      <w:proofErr w:type="spellEnd"/>
      <w:r w:rsidR="00BB54B5" w:rsidRPr="00106722">
        <w:rPr>
          <w:b/>
        </w:rPr>
        <w:t xml:space="preserve">: </w:t>
      </w:r>
      <w:r w:rsidR="00BB54B5" w:rsidRPr="00A84282">
        <w:rPr>
          <w:b/>
          <w:i/>
        </w:rPr>
        <w:t>KO</w:t>
      </w:r>
      <w:r w:rsidR="00BB54B5" w:rsidRPr="00106722">
        <w:rPr>
          <w:b/>
        </w:rPr>
        <w:t xml:space="preserve"> removal due to insufficient drinking, </w:t>
      </w:r>
      <w:r w:rsidR="00A84282">
        <w:rPr>
          <w:b/>
          <w:i/>
        </w:rPr>
        <w:t>MUT</w:t>
      </w:r>
      <w:r w:rsidR="00BB54B5" w:rsidRPr="00106722">
        <w:rPr>
          <w:b/>
        </w:rPr>
        <w:t xml:space="preserve">-mice superior in place preference reversal protocol, no learning deficits in </w:t>
      </w:r>
      <w:r w:rsidR="00A84282">
        <w:rPr>
          <w:b/>
          <w:i/>
        </w:rPr>
        <w:t>MUT</w:t>
      </w:r>
      <w:r w:rsidR="00BB54B5" w:rsidRPr="00106722">
        <w:rPr>
          <w:b/>
        </w:rPr>
        <w:t xml:space="preserve"> mice.</w:t>
      </w:r>
      <w:r w:rsidR="00BB54B5">
        <w:t xml:space="preserve"> </w:t>
      </w:r>
      <w:r w:rsidR="008F0190" w:rsidRPr="00EA6567">
        <w:t xml:space="preserve">Data of </w:t>
      </w:r>
      <w:r w:rsidR="008F0190" w:rsidRPr="00EA6567">
        <w:rPr>
          <w:i/>
        </w:rPr>
        <w:t>HET</w:t>
      </w:r>
      <w:r w:rsidR="008F0190" w:rsidRPr="00EA6567">
        <w:t xml:space="preserve"> and </w:t>
      </w:r>
      <w:r w:rsidR="008F0190" w:rsidRPr="00EA6567">
        <w:rPr>
          <w:i/>
        </w:rPr>
        <w:t>KO</w:t>
      </w:r>
      <w:r w:rsidR="008F0190" w:rsidRPr="00EA6567">
        <w:t xml:space="preserve"> are analyzed and displayed together as data of the mutant group (</w:t>
      </w:r>
      <w:r w:rsidR="008F0190" w:rsidRPr="00EA6567">
        <w:rPr>
          <w:i/>
        </w:rPr>
        <w:t>MUT</w:t>
      </w:r>
      <w:r w:rsidR="008F0190" w:rsidRPr="00EA6567">
        <w:t xml:space="preserve">). </w:t>
      </w:r>
      <w:r w:rsidR="00BB54B5" w:rsidRPr="006F0289">
        <w:rPr>
          <w:i/>
        </w:rPr>
        <w:t>MUT</w:t>
      </w:r>
      <w:r w:rsidR="00BB54B5" w:rsidRPr="006F0289">
        <w:t xml:space="preserve"> mice visited the corners less often than </w:t>
      </w:r>
      <w:r w:rsidR="00BB54B5" w:rsidRPr="006F0289">
        <w:rPr>
          <w:i/>
        </w:rPr>
        <w:t>CTR</w:t>
      </w:r>
      <w:r w:rsidR="00BB54B5" w:rsidRPr="006F0289">
        <w:t xml:space="preserve"> mice, amongst others during free adaptation </w:t>
      </w:r>
      <w:r w:rsidR="00BB54B5" w:rsidRPr="000E14D4">
        <w:rPr>
          <w:b/>
        </w:rPr>
        <w:t>(</w:t>
      </w:r>
      <w:r w:rsidR="001B459D" w:rsidRPr="000E14D4">
        <w:rPr>
          <w:b/>
        </w:rPr>
        <w:t>A</w:t>
      </w:r>
      <w:r w:rsidR="00BB54B5" w:rsidRPr="000E14D4">
        <w:rPr>
          <w:b/>
        </w:rPr>
        <w:t>)</w:t>
      </w:r>
      <w:r w:rsidR="00BB54B5" w:rsidRPr="006F0289">
        <w:t xml:space="preserve">. </w:t>
      </w:r>
      <w:r w:rsidR="00BB54B5" w:rsidRPr="006F0289">
        <w:rPr>
          <w:i/>
        </w:rPr>
        <w:t>MUT</w:t>
      </w:r>
      <w:r w:rsidR="00BB54B5" w:rsidRPr="006F0289">
        <w:t xml:space="preserve"> mice made more </w:t>
      </w:r>
      <w:proofErr w:type="spellStart"/>
      <w:r w:rsidR="00BB54B5" w:rsidRPr="006F0289">
        <w:t>nosepokes</w:t>
      </w:r>
      <w:proofErr w:type="spellEnd"/>
      <w:r w:rsidR="00BB54B5" w:rsidRPr="006F0289">
        <w:t xml:space="preserve"> per corner visit</w:t>
      </w:r>
      <w:r w:rsidR="00BB54B5" w:rsidRPr="000E14D4">
        <w:rPr>
          <w:b/>
        </w:rPr>
        <w:t xml:space="preserve"> (</w:t>
      </w:r>
      <w:r w:rsidR="001B459D" w:rsidRPr="000E14D4">
        <w:rPr>
          <w:b/>
        </w:rPr>
        <w:t>B</w:t>
      </w:r>
      <w:r w:rsidR="00BB54B5" w:rsidRPr="000E14D4">
        <w:rPr>
          <w:b/>
        </w:rPr>
        <w:t>)</w:t>
      </w:r>
      <w:r w:rsidR="00BB54B5" w:rsidRPr="006F0289">
        <w:t xml:space="preserve">, stayed longer </w:t>
      </w:r>
      <w:r w:rsidR="00BB54B5">
        <w:t xml:space="preserve">in the corners </w:t>
      </w:r>
      <w:r w:rsidR="00BB54B5" w:rsidRPr="000E14D4">
        <w:rPr>
          <w:b/>
        </w:rPr>
        <w:t>(</w:t>
      </w:r>
      <w:r w:rsidR="001B459D" w:rsidRPr="000E14D4">
        <w:rPr>
          <w:b/>
        </w:rPr>
        <w:t>C</w:t>
      </w:r>
      <w:r w:rsidR="00BB54B5" w:rsidRPr="000E14D4">
        <w:rPr>
          <w:b/>
        </w:rPr>
        <w:t>)</w:t>
      </w:r>
      <w:r w:rsidR="00BB54B5">
        <w:t xml:space="preserve">, and licked less </w:t>
      </w:r>
      <w:r w:rsidR="00BB54B5" w:rsidRPr="000E14D4">
        <w:rPr>
          <w:b/>
        </w:rPr>
        <w:t>(</w:t>
      </w:r>
      <w:r w:rsidR="001B459D" w:rsidRPr="000E14D4">
        <w:rPr>
          <w:b/>
        </w:rPr>
        <w:t>D</w:t>
      </w:r>
      <w:r w:rsidR="00BB54B5" w:rsidRPr="000E14D4">
        <w:rPr>
          <w:b/>
        </w:rPr>
        <w:t>)</w:t>
      </w:r>
      <w:r w:rsidR="00BB54B5">
        <w:t xml:space="preserve"> than </w:t>
      </w:r>
      <w:r w:rsidR="00BB54B5" w:rsidRPr="00A0485A">
        <w:rPr>
          <w:i/>
        </w:rPr>
        <w:t>CTR</w:t>
      </w:r>
      <w:r w:rsidR="00BB54B5">
        <w:t xml:space="preserve"> mice. </w:t>
      </w:r>
      <w:r w:rsidR="00BB54B5" w:rsidRPr="0057487F">
        <w:rPr>
          <w:i/>
        </w:rPr>
        <w:t>MUT</w:t>
      </w:r>
      <w:r w:rsidR="00BB54B5">
        <w:t xml:space="preserve"> mice showed stronger spontaneous left/right side preferences </w:t>
      </w:r>
      <w:r w:rsidR="00BB54B5" w:rsidRPr="000E14D4">
        <w:rPr>
          <w:b/>
        </w:rPr>
        <w:t>(</w:t>
      </w:r>
      <w:r w:rsidR="001B459D" w:rsidRPr="000E14D4">
        <w:rPr>
          <w:b/>
        </w:rPr>
        <w:t>E</w:t>
      </w:r>
      <w:r w:rsidR="00BB54B5" w:rsidRPr="000E14D4">
        <w:rPr>
          <w:b/>
        </w:rPr>
        <w:t>)</w:t>
      </w:r>
      <w:r w:rsidR="00BB54B5">
        <w:t xml:space="preserve">, and during free adaptation also stronger spontaneous corner preferences than </w:t>
      </w:r>
      <w:r w:rsidR="00BB54B5" w:rsidRPr="0057487F">
        <w:rPr>
          <w:i/>
        </w:rPr>
        <w:t>CTR</w:t>
      </w:r>
      <w:r w:rsidR="00BB54B5">
        <w:t xml:space="preserve"> </w:t>
      </w:r>
      <w:r w:rsidR="00BB54B5" w:rsidRPr="000E14D4">
        <w:rPr>
          <w:b/>
        </w:rPr>
        <w:t>(</w:t>
      </w:r>
      <w:r w:rsidR="001B459D" w:rsidRPr="000E14D4">
        <w:rPr>
          <w:b/>
        </w:rPr>
        <w:t>F</w:t>
      </w:r>
      <w:r w:rsidR="00BB54B5" w:rsidRPr="000E14D4">
        <w:rPr>
          <w:b/>
        </w:rPr>
        <w:t>)</w:t>
      </w:r>
      <w:r w:rsidR="00BB54B5">
        <w:t xml:space="preserve">. Both genotypes learned the tasks as expected, and </w:t>
      </w:r>
      <w:r w:rsidR="00BB54B5" w:rsidRPr="00370982">
        <w:rPr>
          <w:i/>
        </w:rPr>
        <w:t>MUT</w:t>
      </w:r>
      <w:r w:rsidR="00BB54B5">
        <w:t xml:space="preserve"> mice tended to perform even better than </w:t>
      </w:r>
      <w:r w:rsidR="00BB54B5" w:rsidRPr="00370982">
        <w:rPr>
          <w:i/>
        </w:rPr>
        <w:t>CTR</w:t>
      </w:r>
      <w:r w:rsidR="00BB54B5">
        <w:t xml:space="preserve"> mice by making less errors in some tasks, for example during the place preference acquisition </w:t>
      </w:r>
      <w:r w:rsidR="00BB54B5" w:rsidRPr="000E14D4">
        <w:rPr>
          <w:b/>
        </w:rPr>
        <w:t>(</w:t>
      </w:r>
      <w:r w:rsidR="001B459D" w:rsidRPr="000E14D4">
        <w:rPr>
          <w:b/>
        </w:rPr>
        <w:t>G</w:t>
      </w:r>
      <w:r w:rsidR="00BB54B5" w:rsidRPr="000E14D4">
        <w:rPr>
          <w:b/>
        </w:rPr>
        <w:t>)</w:t>
      </w:r>
      <w:r w:rsidR="00BB54B5">
        <w:t xml:space="preserve"> or in the place preference reversal protocol </w:t>
      </w:r>
      <w:r w:rsidR="00BB54B5" w:rsidRPr="000E14D4">
        <w:rPr>
          <w:b/>
        </w:rPr>
        <w:t>(</w:t>
      </w:r>
      <w:r w:rsidR="001B459D" w:rsidRPr="000E14D4">
        <w:rPr>
          <w:b/>
        </w:rPr>
        <w:t>H</w:t>
      </w:r>
      <w:r w:rsidR="00BB54B5" w:rsidRPr="000E14D4">
        <w:rPr>
          <w:b/>
        </w:rPr>
        <w:t>)</w:t>
      </w:r>
      <w:r w:rsidR="00BB54B5">
        <w:t xml:space="preserve">. </w:t>
      </w:r>
      <w:r w:rsidR="00BB54B5" w:rsidRPr="006F0289">
        <w:t>(</w:t>
      </w:r>
      <w:r w:rsidR="00BB54B5" w:rsidRPr="006F0289">
        <w:rPr>
          <w:i/>
        </w:rPr>
        <w:t xml:space="preserve">n </w:t>
      </w:r>
      <w:r w:rsidR="00BB54B5" w:rsidRPr="006F0289">
        <w:t xml:space="preserve">= 11 </w:t>
      </w:r>
      <w:r w:rsidR="00BB54B5" w:rsidRPr="006F0289">
        <w:rPr>
          <w:i/>
        </w:rPr>
        <w:t>CTR</w:t>
      </w:r>
      <w:r w:rsidR="00BB54B5" w:rsidRPr="006F0289">
        <w:t xml:space="preserve">, 5 </w:t>
      </w:r>
      <w:r w:rsidR="00BB54B5" w:rsidRPr="006F0289">
        <w:rPr>
          <w:i/>
        </w:rPr>
        <w:t>HET</w:t>
      </w:r>
      <w:r w:rsidR="00BB54B5" w:rsidRPr="006F0289">
        <w:t xml:space="preserve">, 4 </w:t>
      </w:r>
      <w:r w:rsidR="00BB54B5" w:rsidRPr="006F0289">
        <w:rPr>
          <w:i/>
        </w:rPr>
        <w:t>KO</w:t>
      </w:r>
      <w:r w:rsidR="00BB54B5" w:rsidRPr="006F0289">
        <w:t>)</w:t>
      </w:r>
      <w:r w:rsidR="00BB54B5">
        <w:t xml:space="preserve">. DSAP: drinking session adaptation </w:t>
      </w:r>
      <w:r w:rsidR="00BB54B5" w:rsidRPr="00256759">
        <w:t>protocol, EXP: initial exploration period, FAP: free</w:t>
      </w:r>
      <w:r w:rsidR="001B459D">
        <w:t xml:space="preserve"> adaptation protocol, NPAP:</w:t>
      </w:r>
      <w:r w:rsidR="00BB54B5">
        <w:t xml:space="preserve"> </w:t>
      </w:r>
      <w:proofErr w:type="spellStart"/>
      <w:r w:rsidR="00BB54B5">
        <w:t>nosepoke</w:t>
      </w:r>
      <w:proofErr w:type="spellEnd"/>
      <w:r w:rsidR="00BB54B5">
        <w:t xml:space="preserve"> adaptation </w:t>
      </w:r>
      <w:r w:rsidR="00BB54B5" w:rsidRPr="00080557">
        <w:t>protocol, PPRA: place preference acquisition protocol, PPRP</w:t>
      </w:r>
      <w:r w:rsidR="00BB54B5">
        <w:t>: place preference reversal protocol</w:t>
      </w:r>
      <w:r w:rsidR="001B459D">
        <w:t>.</w:t>
      </w:r>
      <w:r w:rsidR="00FE106A">
        <w:t xml:space="preserve"> (# p &lt; 0.05, ## p &lt; 0.01, ### p &lt; 0.001).</w:t>
      </w:r>
    </w:p>
    <w:p w:rsidR="00295821" w:rsidRPr="00EA6567" w:rsidRDefault="009A049B" w:rsidP="00295821">
      <w:r w:rsidRPr="0001436A">
        <w:rPr>
          <w:rFonts w:cs="Times New Roman"/>
          <w:b/>
          <w:szCs w:val="24"/>
        </w:rPr>
        <w:t xml:space="preserve">Supplementary Figure </w:t>
      </w:r>
      <w:r>
        <w:rPr>
          <w:rFonts w:cs="Times New Roman"/>
          <w:b/>
          <w:szCs w:val="24"/>
        </w:rPr>
        <w:t>4</w:t>
      </w:r>
      <w:r w:rsidRPr="0001436A">
        <w:rPr>
          <w:rFonts w:cs="Times New Roman"/>
          <w:b/>
          <w:szCs w:val="24"/>
        </w:rPr>
        <w:t>.</w:t>
      </w:r>
      <w:r w:rsidRPr="001549D3">
        <w:rPr>
          <w:rFonts w:cs="Times New Roman"/>
          <w:szCs w:val="24"/>
        </w:rPr>
        <w:t xml:space="preserve"> </w:t>
      </w:r>
      <w:r w:rsidR="00295821" w:rsidRPr="00106722">
        <w:rPr>
          <w:b/>
        </w:rPr>
        <w:t xml:space="preserve">Elevated zero maze: no significant genotype differences in anxiety-related behavior. </w:t>
      </w:r>
      <w:r w:rsidR="00295821" w:rsidRPr="00EA6567">
        <w:t xml:space="preserve">Data of </w:t>
      </w:r>
      <w:r w:rsidR="00295821" w:rsidRPr="00EA6567">
        <w:rPr>
          <w:i/>
        </w:rPr>
        <w:t>HET</w:t>
      </w:r>
      <w:r w:rsidR="00295821" w:rsidRPr="00EA6567">
        <w:t xml:space="preserve"> and </w:t>
      </w:r>
      <w:r w:rsidR="00295821" w:rsidRPr="00EA6567">
        <w:rPr>
          <w:i/>
        </w:rPr>
        <w:t>KO</w:t>
      </w:r>
      <w:r w:rsidR="00295821" w:rsidRPr="00EA6567">
        <w:t xml:space="preserve"> are analyzed and displayed together as data of the mutant group (</w:t>
      </w:r>
      <w:r w:rsidR="00295821" w:rsidRPr="00EA6567">
        <w:rPr>
          <w:i/>
        </w:rPr>
        <w:t>MUT</w:t>
      </w:r>
      <w:r w:rsidR="00295821" w:rsidRPr="00EA6567">
        <w:t xml:space="preserve">). </w:t>
      </w:r>
      <w:r w:rsidR="00295821" w:rsidRPr="00EA6567">
        <w:rPr>
          <w:i/>
        </w:rPr>
        <w:t>MUT</w:t>
      </w:r>
      <w:r w:rsidR="00295821" w:rsidRPr="00EA6567">
        <w:t xml:space="preserve"> </w:t>
      </w:r>
      <w:r w:rsidR="00B96A9D">
        <w:t>(</w:t>
      </w:r>
      <w:r w:rsidR="00B96A9D" w:rsidRPr="00EA6567">
        <w:t xml:space="preserve">especially the </w:t>
      </w:r>
      <w:r w:rsidR="00B96A9D" w:rsidRPr="00EA6567">
        <w:rPr>
          <w:i/>
        </w:rPr>
        <w:t>males</w:t>
      </w:r>
      <w:r w:rsidR="00B96A9D" w:rsidRPr="00EA6567">
        <w:t>)</w:t>
      </w:r>
      <w:r w:rsidR="00B96A9D">
        <w:t xml:space="preserve"> </w:t>
      </w:r>
      <w:r w:rsidR="00295821" w:rsidRPr="00EA6567">
        <w:t xml:space="preserve">made less entries into open sectors than </w:t>
      </w:r>
      <w:r w:rsidR="00295821" w:rsidRPr="00EA6567">
        <w:rPr>
          <w:i/>
        </w:rPr>
        <w:t>CTR</w:t>
      </w:r>
      <w:r w:rsidR="00295821" w:rsidRPr="00EA6567">
        <w:t xml:space="preserve"> </w:t>
      </w:r>
      <w:r w:rsidR="00295821" w:rsidRPr="00B96A9D">
        <w:rPr>
          <w:b/>
        </w:rPr>
        <w:t>(A</w:t>
      </w:r>
      <w:r w:rsidR="00B96A9D" w:rsidRPr="00B96A9D">
        <w:rPr>
          <w:b/>
        </w:rPr>
        <w:t>)</w:t>
      </w:r>
      <w:r w:rsidR="00295821">
        <w:t>,</w:t>
      </w:r>
      <w:r w:rsidR="00295821" w:rsidRPr="00EA6567">
        <w:t xml:space="preserve"> however both spent comparable times in open sectors </w:t>
      </w:r>
      <w:r w:rsidR="00295821" w:rsidRPr="00B96A9D">
        <w:rPr>
          <w:b/>
        </w:rPr>
        <w:t>(B)</w:t>
      </w:r>
      <w:r w:rsidR="00295821" w:rsidRPr="00EA6567">
        <w:t xml:space="preserve">. We found comparable numbers of unprotected head dips </w:t>
      </w:r>
      <w:r w:rsidR="00295821" w:rsidRPr="00B96A9D">
        <w:rPr>
          <w:b/>
        </w:rPr>
        <w:t>(C)</w:t>
      </w:r>
      <w:r w:rsidR="00295821" w:rsidRPr="00EA6567">
        <w:t xml:space="preserve">, but less stretched attend postures </w:t>
      </w:r>
      <w:r w:rsidR="00295821" w:rsidRPr="00B96A9D">
        <w:rPr>
          <w:b/>
        </w:rPr>
        <w:t>(D)</w:t>
      </w:r>
      <w:r w:rsidR="00295821" w:rsidRPr="00EA6567">
        <w:t xml:space="preserve"> as well as less fecal </w:t>
      </w:r>
      <w:proofErr w:type="spellStart"/>
      <w:r w:rsidR="00295821" w:rsidRPr="00EA6567">
        <w:t>boli</w:t>
      </w:r>
      <w:proofErr w:type="spellEnd"/>
      <w:r w:rsidR="00295821" w:rsidRPr="00EA6567">
        <w:t xml:space="preserve"> </w:t>
      </w:r>
      <w:r w:rsidR="00295821" w:rsidRPr="00B96A9D">
        <w:rPr>
          <w:b/>
        </w:rPr>
        <w:t>(E)</w:t>
      </w:r>
      <w:r w:rsidR="00295821" w:rsidRPr="00EA6567">
        <w:t xml:space="preserve"> in </w:t>
      </w:r>
      <w:r w:rsidR="00295821" w:rsidRPr="00EA6567">
        <w:rPr>
          <w:i/>
        </w:rPr>
        <w:t>MUT</w:t>
      </w:r>
      <w:r w:rsidR="00295821" w:rsidRPr="00EA6567">
        <w:t xml:space="preserve"> than in </w:t>
      </w:r>
      <w:r w:rsidR="00295821" w:rsidRPr="00EA6567">
        <w:rPr>
          <w:i/>
        </w:rPr>
        <w:t>CTR</w:t>
      </w:r>
      <w:r w:rsidR="00295821" w:rsidRPr="00EA6567">
        <w:t xml:space="preserve">. Both groups traveled comparable distances during the 10 minutes </w:t>
      </w:r>
      <w:r w:rsidR="00295821" w:rsidRPr="00A81FEE">
        <w:rPr>
          <w:b/>
        </w:rPr>
        <w:t>(F)</w:t>
      </w:r>
      <w:r w:rsidR="00295821" w:rsidRPr="00EA6567">
        <w:t xml:space="preserve">. Boxes filled in light and dark gray represent data of </w:t>
      </w:r>
      <w:r w:rsidR="00295821" w:rsidRPr="00EA6567">
        <w:rPr>
          <w:i/>
        </w:rPr>
        <w:t>female</w:t>
      </w:r>
      <w:r w:rsidR="00295821" w:rsidRPr="00EA6567">
        <w:t xml:space="preserve"> and </w:t>
      </w:r>
      <w:r w:rsidR="00295821" w:rsidRPr="00EA6567">
        <w:rPr>
          <w:i/>
        </w:rPr>
        <w:t>male</w:t>
      </w:r>
      <w:r w:rsidR="00295821" w:rsidRPr="00EA6567">
        <w:t xml:space="preserve"> mice, respectively. </w:t>
      </w:r>
      <w:r w:rsidR="00A81FEE">
        <w:t>(</w:t>
      </w:r>
      <w:r w:rsidR="00295821" w:rsidRPr="005314D1">
        <w:rPr>
          <w:i/>
        </w:rPr>
        <w:t xml:space="preserve">n </w:t>
      </w:r>
      <w:r w:rsidR="00295821" w:rsidRPr="005314D1">
        <w:t xml:space="preserve">= 12 </w:t>
      </w:r>
      <w:r w:rsidR="00295821" w:rsidRPr="005314D1">
        <w:rPr>
          <w:i/>
        </w:rPr>
        <w:t>CTR</w:t>
      </w:r>
      <w:r w:rsidR="00295821" w:rsidRPr="005314D1">
        <w:t xml:space="preserve">, 15 </w:t>
      </w:r>
      <w:r w:rsidR="00295821" w:rsidRPr="005314D1">
        <w:rPr>
          <w:i/>
        </w:rPr>
        <w:t>MUT</w:t>
      </w:r>
      <w:r w:rsidR="00A81FEE" w:rsidRPr="00A81FEE">
        <w:t>)</w:t>
      </w:r>
      <w:r w:rsidR="00295821">
        <w:t>.</w:t>
      </w:r>
      <w:r w:rsidR="00BE7F68">
        <w:t xml:space="preserve"> (## p &lt; 0.01).</w:t>
      </w:r>
    </w:p>
    <w:p w:rsidR="004F55B5" w:rsidRDefault="009A049B" w:rsidP="00654E8F">
      <w:pPr>
        <w:spacing w:before="240"/>
      </w:pPr>
      <w:r w:rsidRPr="0001436A">
        <w:rPr>
          <w:rFonts w:cs="Times New Roman"/>
          <w:b/>
          <w:szCs w:val="24"/>
        </w:rPr>
        <w:t xml:space="preserve">Supplementary Figure </w:t>
      </w:r>
      <w:r>
        <w:rPr>
          <w:rFonts w:cs="Times New Roman"/>
          <w:b/>
          <w:szCs w:val="24"/>
        </w:rPr>
        <w:t>5</w:t>
      </w:r>
      <w:r w:rsidRPr="0001436A">
        <w:rPr>
          <w:rFonts w:cs="Times New Roman"/>
          <w:b/>
          <w:szCs w:val="24"/>
        </w:rPr>
        <w:t>.</w:t>
      </w:r>
      <w:r w:rsidRPr="001549D3">
        <w:rPr>
          <w:rFonts w:cs="Times New Roman"/>
          <w:szCs w:val="24"/>
        </w:rPr>
        <w:t xml:space="preserve"> </w:t>
      </w:r>
      <w:r w:rsidR="004D2049" w:rsidRPr="00106722">
        <w:rPr>
          <w:b/>
        </w:rPr>
        <w:t>Three</w:t>
      </w:r>
      <w:r w:rsidR="00D0431C" w:rsidRPr="00106722">
        <w:rPr>
          <w:b/>
        </w:rPr>
        <w:t>-c</w:t>
      </w:r>
      <w:r w:rsidR="004D2049" w:rsidRPr="00106722">
        <w:rPr>
          <w:b/>
        </w:rPr>
        <w:t xml:space="preserve">hamber </w:t>
      </w:r>
      <w:r w:rsidR="00D0431C" w:rsidRPr="00106722">
        <w:rPr>
          <w:b/>
        </w:rPr>
        <w:t>t</w:t>
      </w:r>
      <w:r w:rsidR="004D2049" w:rsidRPr="00106722">
        <w:rPr>
          <w:b/>
        </w:rPr>
        <w:t>est: no significant genotype differences in sociability or social novelty.</w:t>
      </w:r>
      <w:r w:rsidR="004D2049">
        <w:t xml:space="preserve"> </w:t>
      </w:r>
      <w:r w:rsidR="00AD57CE" w:rsidRPr="00AD57CE">
        <w:rPr>
          <w:b/>
        </w:rPr>
        <w:t>(</w:t>
      </w:r>
      <w:r w:rsidR="004D2049" w:rsidRPr="00AD57CE">
        <w:rPr>
          <w:b/>
        </w:rPr>
        <w:t>A-</w:t>
      </w:r>
      <w:r w:rsidR="00C51DFE" w:rsidRPr="00AD57CE">
        <w:rPr>
          <w:b/>
        </w:rPr>
        <w:t>C</w:t>
      </w:r>
      <w:r w:rsidR="00AD57CE" w:rsidRPr="00AD57CE">
        <w:rPr>
          <w:b/>
        </w:rPr>
        <w:t>)</w:t>
      </w:r>
      <w:r w:rsidR="004D2049" w:rsidRPr="006F0289">
        <w:t xml:space="preserve"> summarize the side preference per genotype and sex, whereas </w:t>
      </w:r>
      <w:r w:rsidR="00AD57CE" w:rsidRPr="00AD57CE">
        <w:rPr>
          <w:b/>
        </w:rPr>
        <w:t>(</w:t>
      </w:r>
      <w:r w:rsidR="00C51DFE" w:rsidRPr="00AD57CE">
        <w:rPr>
          <w:b/>
        </w:rPr>
        <w:t>E</w:t>
      </w:r>
      <w:r w:rsidR="004D2049" w:rsidRPr="00AD57CE">
        <w:rPr>
          <w:b/>
        </w:rPr>
        <w:t>-</w:t>
      </w:r>
      <w:r w:rsidR="00EB1D80">
        <w:rPr>
          <w:b/>
        </w:rPr>
        <w:t>G</w:t>
      </w:r>
      <w:r w:rsidR="00AD57CE" w:rsidRPr="00AD57CE">
        <w:rPr>
          <w:b/>
        </w:rPr>
        <w:t>)</w:t>
      </w:r>
      <w:r w:rsidR="004D2049" w:rsidRPr="006F0289">
        <w:t xml:space="preserve"> show how much time mice of the three genotypes spent in the three chambers for each experimental phase. </w:t>
      </w:r>
      <w:r w:rsidR="004D2049" w:rsidRPr="006F0289">
        <w:lastRenderedPageBreak/>
        <w:t xml:space="preserve">In </w:t>
      </w:r>
      <w:r w:rsidR="00AD57CE" w:rsidRPr="00AD57CE">
        <w:rPr>
          <w:b/>
        </w:rPr>
        <w:t>(A-C)</w:t>
      </w:r>
      <w:r w:rsidR="004D2049">
        <w:t xml:space="preserve">, boxes filled in light and dark gray represent data of </w:t>
      </w:r>
      <w:r w:rsidR="004D2049" w:rsidRPr="00852802">
        <w:rPr>
          <w:i/>
        </w:rPr>
        <w:t>female</w:t>
      </w:r>
      <w:r w:rsidR="004D2049">
        <w:t xml:space="preserve"> and </w:t>
      </w:r>
      <w:r w:rsidR="004D2049" w:rsidRPr="00852802">
        <w:rPr>
          <w:i/>
        </w:rPr>
        <w:t>male</w:t>
      </w:r>
      <w:r w:rsidR="004D2049">
        <w:t xml:space="preserve"> mice, respectively, whereas in </w:t>
      </w:r>
      <w:r w:rsidR="00AD57CE" w:rsidRPr="00AD57CE">
        <w:rPr>
          <w:b/>
        </w:rPr>
        <w:t>(E-</w:t>
      </w:r>
      <w:r w:rsidR="00EB1D80">
        <w:rPr>
          <w:b/>
        </w:rPr>
        <w:t>G</w:t>
      </w:r>
      <w:r w:rsidR="00AD57CE" w:rsidRPr="00AD57CE">
        <w:rPr>
          <w:b/>
        </w:rPr>
        <w:t>)</w:t>
      </w:r>
      <w:r w:rsidR="004D2049">
        <w:t xml:space="preserve">, data of </w:t>
      </w:r>
      <w:r w:rsidR="004D2049" w:rsidRPr="00852802">
        <w:rPr>
          <w:i/>
        </w:rPr>
        <w:t>female</w:t>
      </w:r>
      <w:r w:rsidR="004D2049">
        <w:t xml:space="preserve"> and </w:t>
      </w:r>
      <w:r w:rsidR="004D2049" w:rsidRPr="00852802">
        <w:rPr>
          <w:i/>
        </w:rPr>
        <w:t>male</w:t>
      </w:r>
      <w:r w:rsidR="004D2049">
        <w:t xml:space="preserve"> mice are pooled together. During the habituation phase, only the </w:t>
      </w:r>
      <w:r w:rsidR="004D2049" w:rsidRPr="00CA4D75">
        <w:rPr>
          <w:i/>
        </w:rPr>
        <w:t>KO females</w:t>
      </w:r>
      <w:r w:rsidR="004D2049">
        <w:t xml:space="preserve"> had a significant preference for one of the two still empty chamber sides</w:t>
      </w:r>
      <w:r w:rsidR="004D2049" w:rsidRPr="0069522B">
        <w:rPr>
          <w:b/>
        </w:rPr>
        <w:t xml:space="preserve"> (</w:t>
      </w:r>
      <w:r w:rsidR="00C51DFE" w:rsidRPr="0069522B">
        <w:rPr>
          <w:b/>
        </w:rPr>
        <w:t>A</w:t>
      </w:r>
      <w:r w:rsidR="004D2049" w:rsidRPr="0069522B">
        <w:rPr>
          <w:b/>
        </w:rPr>
        <w:t>)</w:t>
      </w:r>
      <w:r w:rsidR="004D2049">
        <w:t xml:space="preserve">. Overall, there was no genotype difference in side preference during habituation </w:t>
      </w:r>
      <w:r w:rsidR="004D2049" w:rsidRPr="0069522B">
        <w:rPr>
          <w:b/>
        </w:rPr>
        <w:t>(</w:t>
      </w:r>
      <w:r w:rsidR="00C51DFE" w:rsidRPr="0069522B">
        <w:rPr>
          <w:b/>
        </w:rPr>
        <w:t>A</w:t>
      </w:r>
      <w:proofErr w:type="gramStart"/>
      <w:r w:rsidR="004D2049" w:rsidRPr="0069522B">
        <w:rPr>
          <w:b/>
        </w:rPr>
        <w:t>,</w:t>
      </w:r>
      <w:r w:rsidR="00C51DFE" w:rsidRPr="0069522B">
        <w:rPr>
          <w:b/>
        </w:rPr>
        <w:t>E</w:t>
      </w:r>
      <w:proofErr w:type="gramEnd"/>
      <w:r w:rsidR="004D2049" w:rsidRPr="0069522B">
        <w:rPr>
          <w:b/>
        </w:rPr>
        <w:t>)</w:t>
      </w:r>
      <w:r w:rsidR="004D2049">
        <w:t xml:space="preserve">. During the sociability phase, mice of both sexes spent more time in the side chamber with the social stimulus than in the chamber with the empty wire cage, independent of genotype </w:t>
      </w:r>
      <w:r w:rsidR="004D2049" w:rsidRPr="0069522B">
        <w:rPr>
          <w:b/>
        </w:rPr>
        <w:t>(</w:t>
      </w:r>
      <w:r w:rsidR="00C51DFE" w:rsidRPr="0069522B">
        <w:rPr>
          <w:b/>
        </w:rPr>
        <w:t>B</w:t>
      </w:r>
      <w:proofErr w:type="gramStart"/>
      <w:r w:rsidR="004D2049" w:rsidRPr="0069522B">
        <w:rPr>
          <w:b/>
        </w:rPr>
        <w:t>,</w:t>
      </w:r>
      <w:r w:rsidR="00C51DFE" w:rsidRPr="0069522B">
        <w:rPr>
          <w:b/>
        </w:rPr>
        <w:t>F</w:t>
      </w:r>
      <w:proofErr w:type="gramEnd"/>
      <w:r w:rsidR="004D2049" w:rsidRPr="0069522B">
        <w:rPr>
          <w:b/>
        </w:rPr>
        <w:t>)</w:t>
      </w:r>
      <w:r w:rsidR="004D2049">
        <w:t xml:space="preserve">. During the social novelty phase however, none of the genotypes spent more time in the chamber with the newly inserted unfamiliar stimulus mouse than in the chamber with the already familiar one </w:t>
      </w:r>
      <w:r w:rsidR="004D2049" w:rsidRPr="00431908">
        <w:rPr>
          <w:b/>
        </w:rPr>
        <w:t>(</w:t>
      </w:r>
      <w:r w:rsidR="00C51DFE" w:rsidRPr="00431908">
        <w:rPr>
          <w:b/>
        </w:rPr>
        <w:t>C</w:t>
      </w:r>
      <w:proofErr w:type="gramStart"/>
      <w:r w:rsidR="004D2049" w:rsidRPr="00431908">
        <w:rPr>
          <w:b/>
        </w:rPr>
        <w:t>,</w:t>
      </w:r>
      <w:r w:rsidR="00C51DFE" w:rsidRPr="00431908">
        <w:rPr>
          <w:b/>
        </w:rPr>
        <w:t>G</w:t>
      </w:r>
      <w:proofErr w:type="gramEnd"/>
      <w:r w:rsidR="004D2049" w:rsidRPr="00431908">
        <w:rPr>
          <w:b/>
        </w:rPr>
        <w:t>)</w:t>
      </w:r>
      <w:r w:rsidR="00431908">
        <w:t>.</w:t>
      </w:r>
      <w:r w:rsidR="004D2049">
        <w:t xml:space="preserve"> Total distance traveled did not differ between genotypes but was higher in </w:t>
      </w:r>
      <w:r w:rsidR="004D2049" w:rsidRPr="00B417E1">
        <w:rPr>
          <w:i/>
        </w:rPr>
        <w:t>males</w:t>
      </w:r>
      <w:r w:rsidR="004D2049">
        <w:t xml:space="preserve"> than in </w:t>
      </w:r>
      <w:r w:rsidR="004D2049" w:rsidRPr="00B417E1">
        <w:rPr>
          <w:i/>
        </w:rPr>
        <w:t>females</w:t>
      </w:r>
      <w:r w:rsidR="004D2049">
        <w:t xml:space="preserve"> </w:t>
      </w:r>
      <w:r w:rsidR="004D2049" w:rsidRPr="00431908">
        <w:rPr>
          <w:b/>
        </w:rPr>
        <w:t>(</w:t>
      </w:r>
      <w:r w:rsidR="00C51DFE" w:rsidRPr="00431908">
        <w:rPr>
          <w:b/>
        </w:rPr>
        <w:t>D</w:t>
      </w:r>
      <w:proofErr w:type="gramStart"/>
      <w:r w:rsidR="004D2049" w:rsidRPr="00431908">
        <w:rPr>
          <w:b/>
        </w:rPr>
        <w:t>,</w:t>
      </w:r>
      <w:r w:rsidR="00C51DFE" w:rsidRPr="00431908">
        <w:rPr>
          <w:b/>
        </w:rPr>
        <w:t>H</w:t>
      </w:r>
      <w:proofErr w:type="gramEnd"/>
      <w:r w:rsidR="004D2049" w:rsidRPr="00431908">
        <w:rPr>
          <w:b/>
        </w:rPr>
        <w:t>)</w:t>
      </w:r>
      <w:r w:rsidR="004D2049">
        <w:t xml:space="preserve">. </w:t>
      </w:r>
      <w:r w:rsidR="004D2049" w:rsidRPr="006F0289">
        <w:t>(</w:t>
      </w:r>
      <w:r w:rsidR="004D2049" w:rsidRPr="006F0289">
        <w:rPr>
          <w:i/>
        </w:rPr>
        <w:t xml:space="preserve">n </w:t>
      </w:r>
      <w:r w:rsidR="004D2049" w:rsidRPr="006F0289">
        <w:t xml:space="preserve">= 10 </w:t>
      </w:r>
      <w:r w:rsidR="004D2049" w:rsidRPr="006F0289">
        <w:rPr>
          <w:i/>
        </w:rPr>
        <w:t>CTR</w:t>
      </w:r>
      <w:r w:rsidR="004D2049" w:rsidRPr="006F0289">
        <w:t xml:space="preserve">, 11 </w:t>
      </w:r>
      <w:r w:rsidR="004D2049" w:rsidRPr="006F0289">
        <w:rPr>
          <w:i/>
        </w:rPr>
        <w:t>HET</w:t>
      </w:r>
      <w:r w:rsidR="004D2049" w:rsidRPr="006F0289">
        <w:t xml:space="preserve">, 7 </w:t>
      </w:r>
      <w:r w:rsidR="004D2049" w:rsidRPr="006F0289">
        <w:rPr>
          <w:i/>
        </w:rPr>
        <w:t>KO</w:t>
      </w:r>
      <w:r w:rsidR="004D2049" w:rsidRPr="006F0289">
        <w:t>)</w:t>
      </w:r>
      <w:r w:rsidR="00C51DFE">
        <w:t>.</w:t>
      </w:r>
      <w:r w:rsidR="00D23D2E">
        <w:t xml:space="preserve"> (# </w:t>
      </w:r>
      <w:proofErr w:type="gramStart"/>
      <w:r w:rsidR="00D23D2E">
        <w:t>p</w:t>
      </w:r>
      <w:proofErr w:type="gramEnd"/>
      <w:r w:rsidR="00D23D2E">
        <w:t xml:space="preserve"> &lt; 0.05).</w:t>
      </w:r>
    </w:p>
    <w:p w:rsidR="00E05A83" w:rsidRDefault="00E05A83" w:rsidP="00654E8F">
      <w:pPr>
        <w:spacing w:before="240"/>
      </w:pPr>
    </w:p>
    <w:p w:rsidR="004F55B5" w:rsidRPr="004F55B5" w:rsidRDefault="00844E82" w:rsidP="004F55B5">
      <w:pPr>
        <w:pStyle w:val="EndNoteBibliography"/>
        <w:spacing w:after="0"/>
        <w:ind w:left="720" w:hanging="720"/>
      </w:pPr>
      <w:r w:rsidRPr="00844E82">
        <w:fldChar w:fldCharType="begin"/>
      </w:r>
      <w:r w:rsidR="004F55B5">
        <w:instrText xml:space="preserve"> ADDIN EN.REFLIST </w:instrText>
      </w:r>
      <w:r w:rsidRPr="00844E82">
        <w:fldChar w:fldCharType="separate"/>
      </w:r>
      <w:r w:rsidR="004F55B5" w:rsidRPr="004F55B5">
        <w:t xml:space="preserve">Madani, R., Kozlov, S., Akhmedov, A., Cinelli, P., Kinter, J., Lipp, H.P., et al. (2003). Impaired explorative behavior and neophobia in genetically modified mice lacking or overexpressing the extracellular serine protease inhibitor neuroserpin. </w:t>
      </w:r>
      <w:r w:rsidR="004F55B5" w:rsidRPr="004F55B5">
        <w:rPr>
          <w:i/>
        </w:rPr>
        <w:t>Molecular and cellular neurosciences</w:t>
      </w:r>
      <w:r w:rsidR="004F55B5" w:rsidRPr="004F55B5">
        <w:t xml:space="preserve"> 23(3)</w:t>
      </w:r>
      <w:r w:rsidR="004F55B5" w:rsidRPr="004F55B5">
        <w:rPr>
          <w:b/>
        </w:rPr>
        <w:t>,</w:t>
      </w:r>
      <w:r w:rsidR="004F55B5" w:rsidRPr="004F55B5">
        <w:t xml:space="preserve"> 473-494.</w:t>
      </w:r>
    </w:p>
    <w:p w:rsidR="004F55B5" w:rsidRPr="004F55B5" w:rsidRDefault="004F55B5" w:rsidP="004F55B5">
      <w:pPr>
        <w:pStyle w:val="EndNoteBibliography"/>
        <w:spacing w:after="0"/>
        <w:ind w:left="720" w:hanging="720"/>
      </w:pPr>
      <w:r w:rsidRPr="004F55B5">
        <w:t xml:space="preserve">Mohajeri, M.H., Madani, R., Saini, K., Lipp, H.P., Nitsch, R.M., and Wolfer, D.P. (2004). The impact of genetic background on neurodegeneration and behavior in seizured mice. </w:t>
      </w:r>
      <w:r w:rsidRPr="004F55B5">
        <w:rPr>
          <w:i/>
        </w:rPr>
        <w:t>Genes, brain, and behavior</w:t>
      </w:r>
      <w:r w:rsidRPr="004F55B5">
        <w:t xml:space="preserve"> 3(4)</w:t>
      </w:r>
      <w:r w:rsidRPr="004F55B5">
        <w:rPr>
          <w:b/>
        </w:rPr>
        <w:t>,</w:t>
      </w:r>
      <w:r w:rsidRPr="004F55B5">
        <w:t xml:space="preserve"> 228-239. doi: 10.1111/j.1601-1848.2004.00073.x.</w:t>
      </w:r>
    </w:p>
    <w:p w:rsidR="004F55B5" w:rsidRPr="004F55B5" w:rsidRDefault="004F55B5" w:rsidP="004F55B5">
      <w:pPr>
        <w:pStyle w:val="EndNoteBibliography"/>
        <w:ind w:left="720" w:hanging="720"/>
      </w:pPr>
      <w:r w:rsidRPr="004F55B5">
        <w:t xml:space="preserve">Moy, S.S., Nadler, J.J., Perez, A., Barbaro, R.P., Johns, J.M., Magnuson, T.R., et al. (2004). Sociability and preference for social novelty in five inbred strains: an approach to assess autistic-like behavior in mice. </w:t>
      </w:r>
      <w:r w:rsidRPr="004F55B5">
        <w:rPr>
          <w:i/>
        </w:rPr>
        <w:t>Genes, brain, and behavior</w:t>
      </w:r>
      <w:r w:rsidRPr="004F55B5">
        <w:t xml:space="preserve"> 3(5)</w:t>
      </w:r>
      <w:r w:rsidRPr="004F55B5">
        <w:rPr>
          <w:b/>
        </w:rPr>
        <w:t>,</w:t>
      </w:r>
      <w:r w:rsidRPr="004F55B5">
        <w:t xml:space="preserve"> 287-302. doi: 10.1111/j.1601-1848.2004.00076.x.</w:t>
      </w:r>
    </w:p>
    <w:p w:rsidR="00DE23E8" w:rsidRPr="001549D3" w:rsidRDefault="00844E82" w:rsidP="00654E8F">
      <w:pPr>
        <w:spacing w:before="240"/>
      </w:pPr>
      <w:r>
        <w:fldChar w:fldCharType="end"/>
      </w:r>
    </w:p>
    <w:sectPr w:rsidR="00DE23E8" w:rsidRPr="001549D3" w:rsidSect="0093429D">
      <w:pgSz w:w="12240" w:h="15840"/>
      <w:pgMar w:top="1138" w:right="1181" w:bottom="1138" w:left="128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2BD" w:rsidRDefault="00D862BD" w:rsidP="00117666">
      <w:pPr>
        <w:spacing w:after="0"/>
      </w:pPr>
      <w:r>
        <w:separator/>
      </w:r>
    </w:p>
  </w:endnote>
  <w:endnote w:type="continuationSeparator" w:id="0">
    <w:p w:rsidR="00D862BD" w:rsidRDefault="00D862BD" w:rsidP="00117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844E82">
    <w:pPr>
      <w:rPr>
        <w:color w:val="C00000"/>
        <w:szCs w:val="24"/>
      </w:rPr>
    </w:pPr>
    <w:r w:rsidRPr="00844E82">
      <w:rPr>
        <w:noProof/>
        <w:lang w:val="fr-CH" w:eastAsia="fr-CH"/>
      </w:rPr>
      <w:pict>
        <v:shapetype id="_x0000_t202" coordsize="21600,21600" o:spt="202" path="m,l,21600r21600,l21600,xe">
          <v:stroke joinstyle="miter"/>
          <v:path gradientshapeok="t" o:connecttype="rect"/>
        </v:shapetype>
        <v:shape id="Text Box 1" o:spid="_x0000_s4098" type="#_x0000_t202" style="position:absolute;margin-left:225.2pt;margin-top:0;width:118.8pt;height:39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" filled="f" stroked="f" strokeweight=".5pt">
          <v:path arrowok="t"/>
          <v:textbox style="mso-next-textbox:#Text Box 1;mso-fit-shape-to-text:t">
            <w:txbxContent>
              <w:p w:rsidR="00995F6A" w:rsidRPr="00577C4C" w:rsidRDefault="00844E82">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6E7F21">
                  <w:rPr>
                    <w:noProof/>
                    <w:color w:val="000000" w:themeColor="text1"/>
                    <w:szCs w:val="40"/>
                  </w:rPr>
                  <w:t>6</w:t>
                </w:r>
                <w:r w:rsidRPr="00577C4C">
                  <w:rPr>
                    <w:color w:val="000000" w:themeColor="text1"/>
                    <w:szCs w:val="40"/>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844E82">
    <w:pPr>
      <w:rPr>
        <w:b/>
        <w:sz w:val="20"/>
        <w:szCs w:val="24"/>
      </w:rPr>
    </w:pPr>
    <w:r w:rsidRPr="00844E82">
      <w:rPr>
        <w:noProof/>
        <w:lang w:val="fr-CH" w:eastAsia="fr-CH"/>
      </w:rPr>
      <w:pict>
        <v:shapetype id="_x0000_t202" coordsize="21600,21600" o:spt="202" path="m,l,21600r21600,l21600,xe">
          <v:stroke joinstyle="miter"/>
          <v:path gradientshapeok="t" o:connecttype="rect"/>
        </v:shapetype>
        <v:shape id="Text Box 56" o:spid="_x0000_s4097" type="#_x0000_t202" style="position:absolute;margin-left:225.2pt;margin-top:0;width:118.8pt;height:39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" filled="f" stroked="f" strokeweight=".5pt">
          <v:path arrowok="t"/>
          <v:textbox style="mso-next-textbox:#Text Box 56;mso-fit-shape-to-text:t">
            <w:txbxContent>
              <w:p w:rsidR="00995F6A" w:rsidRPr="00577C4C" w:rsidRDefault="00844E82">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6E7F21">
                  <w:rPr>
                    <w:noProof/>
                    <w:color w:val="000000" w:themeColor="text1"/>
                    <w:szCs w:val="40"/>
                  </w:rPr>
                  <w:t>3</w:t>
                </w:r>
                <w:r w:rsidRPr="00577C4C">
                  <w:rPr>
                    <w:color w:val="000000" w:themeColor="text1"/>
                    <w:szCs w:val="4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2BD" w:rsidRDefault="00D862BD" w:rsidP="00117666">
      <w:pPr>
        <w:spacing w:after="0"/>
      </w:pPr>
      <w:r>
        <w:separator/>
      </w:r>
    </w:p>
  </w:footnote>
  <w:footnote w:type="continuationSeparator" w:id="0">
    <w:p w:rsidR="00D862BD" w:rsidRDefault="00D862BD" w:rsidP="00117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Default="0093429D" w:rsidP="0093429D">
    <w:r w:rsidRPr="005A1D84">
      <w:rPr>
        <w:b/>
        <w:noProof/>
        <w:color w:val="A6A6A6" w:themeColor="background1" w:themeShade="A6"/>
        <w:lang w:val="de-CH" w:eastAsia="de-CH"/>
      </w:rPr>
      <w:drawing>
        <wp:inline distT="0" distB="0" distL="0" distR="0">
          <wp:extent cx="1382534" cy="497091"/>
          <wp:effectExtent l="0" t="0" r="0" b="0"/>
          <wp:docPr id="4" name="Picture 4"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A20416B4"/>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lvlOverride w:ilvl="0">
      <w:lvl w:ilvl="0">
        <w:start w:val="1"/>
        <w:numFmt w:val="decimal"/>
        <w:pStyle w:val="berschrift1"/>
        <w:lvlText w:val="%1"/>
        <w:lvlJc w:val="left"/>
        <w:pPr>
          <w:tabs>
            <w:tab w:val="num" w:pos="567"/>
          </w:tabs>
          <w:ind w:left="567" w:hanging="567"/>
        </w:pPr>
        <w:rPr>
          <w:rFonts w:hint="default"/>
        </w:rPr>
      </w:lvl>
    </w:lvlOverride>
    <w:lvlOverride w:ilvl="1">
      <w:lvl w:ilvl="1">
        <w:start w:val="1"/>
        <w:numFmt w:val="decimal"/>
        <w:pStyle w:val="berschrift2"/>
        <w:lvlText w:val="%1.%2"/>
        <w:lvlJc w:val="left"/>
        <w:pPr>
          <w:tabs>
            <w:tab w:val="num" w:pos="567"/>
          </w:tabs>
          <w:ind w:left="567" w:hanging="567"/>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LIO Marco">
    <w15:presenceInfo w15:providerId="AD" w15:userId="S-1-5-21-2566597735-43548539-3886347749-97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evenAndOddHeaders/>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docVars>
    <w:docVar w:name="EN.Layout" w:val="&lt;ENLayout&gt;&lt;Style&gt;Frontiers-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v920pwvas99wer0xlvev5nzasvr50we5a9&quot;&gt;Diana&amp;apos;s PhD Library&lt;record-ids&gt;&lt;item&gt;480&lt;/item&gt;&lt;item&gt;481&lt;/item&gt;&lt;item&gt;484&lt;/item&gt;&lt;/record-ids&gt;&lt;/item&gt;&lt;/Libraries&gt;"/>
  </w:docVars>
  <w:rsids>
    <w:rsidRoot w:val="008904F9"/>
    <w:rsid w:val="0000384F"/>
    <w:rsid w:val="0001436A"/>
    <w:rsid w:val="00034304"/>
    <w:rsid w:val="00035434"/>
    <w:rsid w:val="00052A14"/>
    <w:rsid w:val="0006127C"/>
    <w:rsid w:val="00077D53"/>
    <w:rsid w:val="00095BCD"/>
    <w:rsid w:val="000E14D4"/>
    <w:rsid w:val="00105FD9"/>
    <w:rsid w:val="00106722"/>
    <w:rsid w:val="00117666"/>
    <w:rsid w:val="001549D3"/>
    <w:rsid w:val="00160065"/>
    <w:rsid w:val="00177D84"/>
    <w:rsid w:val="001B3BAA"/>
    <w:rsid w:val="001B459D"/>
    <w:rsid w:val="00233B92"/>
    <w:rsid w:val="002579F7"/>
    <w:rsid w:val="002651E5"/>
    <w:rsid w:val="00267D18"/>
    <w:rsid w:val="002708FF"/>
    <w:rsid w:val="002868E2"/>
    <w:rsid w:val="002869C3"/>
    <w:rsid w:val="002936E4"/>
    <w:rsid w:val="00295821"/>
    <w:rsid w:val="002B4A57"/>
    <w:rsid w:val="002C74CA"/>
    <w:rsid w:val="00305543"/>
    <w:rsid w:val="003152EC"/>
    <w:rsid w:val="00321078"/>
    <w:rsid w:val="0033763E"/>
    <w:rsid w:val="003378F8"/>
    <w:rsid w:val="003544FB"/>
    <w:rsid w:val="00372C65"/>
    <w:rsid w:val="003D2F2D"/>
    <w:rsid w:val="003D6A07"/>
    <w:rsid w:val="003E45E3"/>
    <w:rsid w:val="00401590"/>
    <w:rsid w:val="00425848"/>
    <w:rsid w:val="00431908"/>
    <w:rsid w:val="004319DD"/>
    <w:rsid w:val="0043744C"/>
    <w:rsid w:val="00447801"/>
    <w:rsid w:val="0045102C"/>
    <w:rsid w:val="00452E9C"/>
    <w:rsid w:val="00466B04"/>
    <w:rsid w:val="004735C8"/>
    <w:rsid w:val="0048443B"/>
    <w:rsid w:val="004961FF"/>
    <w:rsid w:val="004A791F"/>
    <w:rsid w:val="004B2F50"/>
    <w:rsid w:val="004B6B84"/>
    <w:rsid w:val="004C50D8"/>
    <w:rsid w:val="004D2049"/>
    <w:rsid w:val="004E4AF1"/>
    <w:rsid w:val="004F55B5"/>
    <w:rsid w:val="00511F8B"/>
    <w:rsid w:val="00517A89"/>
    <w:rsid w:val="005250F2"/>
    <w:rsid w:val="00552406"/>
    <w:rsid w:val="0056608E"/>
    <w:rsid w:val="005667CD"/>
    <w:rsid w:val="0057103B"/>
    <w:rsid w:val="00587544"/>
    <w:rsid w:val="00593EEA"/>
    <w:rsid w:val="005972C4"/>
    <w:rsid w:val="005A5EEE"/>
    <w:rsid w:val="005B66F0"/>
    <w:rsid w:val="005C3EC4"/>
    <w:rsid w:val="005D1C4E"/>
    <w:rsid w:val="005E3E9B"/>
    <w:rsid w:val="00614515"/>
    <w:rsid w:val="00631E60"/>
    <w:rsid w:val="006375C7"/>
    <w:rsid w:val="0064034A"/>
    <w:rsid w:val="00654E8F"/>
    <w:rsid w:val="00660D05"/>
    <w:rsid w:val="006615F0"/>
    <w:rsid w:val="006820B1"/>
    <w:rsid w:val="0069522B"/>
    <w:rsid w:val="006B7D14"/>
    <w:rsid w:val="006C2ADC"/>
    <w:rsid w:val="006C7AB5"/>
    <w:rsid w:val="006D3478"/>
    <w:rsid w:val="006D6D70"/>
    <w:rsid w:val="006E3734"/>
    <w:rsid w:val="006E64DA"/>
    <w:rsid w:val="006E7F21"/>
    <w:rsid w:val="006F4BF5"/>
    <w:rsid w:val="00701727"/>
    <w:rsid w:val="0070566C"/>
    <w:rsid w:val="00714C50"/>
    <w:rsid w:val="00722F6D"/>
    <w:rsid w:val="00725A7D"/>
    <w:rsid w:val="0073243B"/>
    <w:rsid w:val="00733BAA"/>
    <w:rsid w:val="007501BE"/>
    <w:rsid w:val="00753B3D"/>
    <w:rsid w:val="00761EEE"/>
    <w:rsid w:val="0078173C"/>
    <w:rsid w:val="00790BB3"/>
    <w:rsid w:val="007959EF"/>
    <w:rsid w:val="007A5696"/>
    <w:rsid w:val="007B73F0"/>
    <w:rsid w:val="007C206C"/>
    <w:rsid w:val="007D7114"/>
    <w:rsid w:val="00817702"/>
    <w:rsid w:val="00817DD6"/>
    <w:rsid w:val="00844E82"/>
    <w:rsid w:val="0086239C"/>
    <w:rsid w:val="0088252E"/>
    <w:rsid w:val="00885156"/>
    <w:rsid w:val="008904F9"/>
    <w:rsid w:val="008A29A3"/>
    <w:rsid w:val="008B512E"/>
    <w:rsid w:val="008F0190"/>
    <w:rsid w:val="0090119A"/>
    <w:rsid w:val="00906728"/>
    <w:rsid w:val="009151AA"/>
    <w:rsid w:val="00931F24"/>
    <w:rsid w:val="0093429D"/>
    <w:rsid w:val="00937BC9"/>
    <w:rsid w:val="00943573"/>
    <w:rsid w:val="00944D55"/>
    <w:rsid w:val="00970F7D"/>
    <w:rsid w:val="00976C88"/>
    <w:rsid w:val="00994A3D"/>
    <w:rsid w:val="009A049B"/>
    <w:rsid w:val="009A466B"/>
    <w:rsid w:val="009C2B12"/>
    <w:rsid w:val="00A11B5F"/>
    <w:rsid w:val="00A174D9"/>
    <w:rsid w:val="00A23A8D"/>
    <w:rsid w:val="00A55C68"/>
    <w:rsid w:val="00A57607"/>
    <w:rsid w:val="00A66BBF"/>
    <w:rsid w:val="00A81FEE"/>
    <w:rsid w:val="00A84282"/>
    <w:rsid w:val="00AB6715"/>
    <w:rsid w:val="00AD57CE"/>
    <w:rsid w:val="00AE0CDA"/>
    <w:rsid w:val="00AF6919"/>
    <w:rsid w:val="00B1671E"/>
    <w:rsid w:val="00B17DE0"/>
    <w:rsid w:val="00B25EB8"/>
    <w:rsid w:val="00B35E54"/>
    <w:rsid w:val="00B374D6"/>
    <w:rsid w:val="00B37F4D"/>
    <w:rsid w:val="00B427A9"/>
    <w:rsid w:val="00B47573"/>
    <w:rsid w:val="00B67E8F"/>
    <w:rsid w:val="00B84366"/>
    <w:rsid w:val="00B96A9D"/>
    <w:rsid w:val="00BB54B5"/>
    <w:rsid w:val="00BB6B20"/>
    <w:rsid w:val="00BE0BBE"/>
    <w:rsid w:val="00BE7F68"/>
    <w:rsid w:val="00BF6D1C"/>
    <w:rsid w:val="00C16FA4"/>
    <w:rsid w:val="00C42432"/>
    <w:rsid w:val="00C46AB5"/>
    <w:rsid w:val="00C51DFE"/>
    <w:rsid w:val="00C52A7B"/>
    <w:rsid w:val="00C56BAF"/>
    <w:rsid w:val="00C679AA"/>
    <w:rsid w:val="00C75972"/>
    <w:rsid w:val="00C76844"/>
    <w:rsid w:val="00C83839"/>
    <w:rsid w:val="00C97BCA"/>
    <w:rsid w:val="00CC1A3D"/>
    <w:rsid w:val="00CD066B"/>
    <w:rsid w:val="00CE306B"/>
    <w:rsid w:val="00CE4FEE"/>
    <w:rsid w:val="00CE6778"/>
    <w:rsid w:val="00D0431C"/>
    <w:rsid w:val="00D17B9B"/>
    <w:rsid w:val="00D23D2E"/>
    <w:rsid w:val="00D50F20"/>
    <w:rsid w:val="00D63437"/>
    <w:rsid w:val="00D67CCA"/>
    <w:rsid w:val="00D858FC"/>
    <w:rsid w:val="00D862BD"/>
    <w:rsid w:val="00DA029B"/>
    <w:rsid w:val="00DB59C3"/>
    <w:rsid w:val="00DC259A"/>
    <w:rsid w:val="00DE23E8"/>
    <w:rsid w:val="00E00728"/>
    <w:rsid w:val="00E05A83"/>
    <w:rsid w:val="00E15338"/>
    <w:rsid w:val="00E52377"/>
    <w:rsid w:val="00E64E17"/>
    <w:rsid w:val="00E866C9"/>
    <w:rsid w:val="00E97511"/>
    <w:rsid w:val="00EA135B"/>
    <w:rsid w:val="00EA3D3C"/>
    <w:rsid w:val="00EB1D80"/>
    <w:rsid w:val="00EF2F26"/>
    <w:rsid w:val="00F116B1"/>
    <w:rsid w:val="00F46900"/>
    <w:rsid w:val="00F61D89"/>
    <w:rsid w:val="00FA2603"/>
    <w:rsid w:val="00FC5ED1"/>
    <w:rsid w:val="00FD44AE"/>
    <w:rsid w:val="00FE106A"/>
    <w:rsid w:val="00FE31B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unhideWhenUsed/>
    <w:rsid w:val="00AB6715"/>
    <w:rPr>
      <w:sz w:val="20"/>
      <w:szCs w:val="20"/>
    </w:rPr>
  </w:style>
  <w:style w:type="character" w:customStyle="1" w:styleId="KommentartextZchn">
    <w:name w:val="Kommentartext Zchn"/>
    <w:basedOn w:val="Absatz-Standardschriftart"/>
    <w:link w:val="Kommentartext"/>
    <w:uiPriority w:val="99"/>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Hyp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Anfhrungszeichen">
    <w:name w:val="Quote"/>
    <w:basedOn w:val="Standard"/>
    <w:next w:val="Standard"/>
    <w:link w:val="AnfhrungszeichenZchn"/>
    <w:uiPriority w:val="29"/>
    <w:qFormat/>
    <w:rsid w:val="00AB6715"/>
    <w:pPr>
      <w:spacing w:before="200" w:after="160"/>
      <w:ind w:left="864" w:right="864"/>
      <w:jc w:val="center"/>
    </w:pPr>
    <w:rPr>
      <w:i/>
      <w:iCs/>
      <w:color w:val="404040" w:themeColor="text1" w:themeTint="BF"/>
    </w:rPr>
  </w:style>
  <w:style w:type="character" w:customStyle="1" w:styleId="AnfhrungszeichenZchn">
    <w:name w:val="Anführungszeichen Zchn"/>
    <w:basedOn w:val="Absatz-Standardschriftart"/>
    <w:link w:val="Anfhrungszeichen"/>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gitternetz">
    <w:name w:val="Table Grid"/>
    <w:basedOn w:val="NormaleTabelle"/>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character" w:customStyle="1" w:styleId="st">
    <w:name w:val="st"/>
    <w:basedOn w:val="Absatz-Standardschriftart"/>
    <w:rsid w:val="006C7AB5"/>
  </w:style>
  <w:style w:type="paragraph" w:customStyle="1" w:styleId="EndNoteBibliographyTitle">
    <w:name w:val="EndNote Bibliography Title"/>
    <w:basedOn w:val="Standard"/>
    <w:link w:val="EndNoteBibliographyTitleChar"/>
    <w:rsid w:val="004F55B5"/>
    <w:pPr>
      <w:spacing w:after="0"/>
      <w:jc w:val="center"/>
    </w:pPr>
    <w:rPr>
      <w:rFonts w:cs="Times New Roman"/>
      <w:noProof/>
    </w:rPr>
  </w:style>
  <w:style w:type="character" w:customStyle="1" w:styleId="EndNoteBibliographyTitleChar">
    <w:name w:val="EndNote Bibliography Title Char"/>
    <w:basedOn w:val="Absatz-Standardschriftart"/>
    <w:link w:val="EndNoteBibliographyTitle"/>
    <w:rsid w:val="004F55B5"/>
    <w:rPr>
      <w:rFonts w:ascii="Times New Roman" w:hAnsi="Times New Roman" w:cs="Times New Roman"/>
      <w:noProof/>
      <w:sz w:val="24"/>
    </w:rPr>
  </w:style>
  <w:style w:type="paragraph" w:customStyle="1" w:styleId="EndNoteBibliography">
    <w:name w:val="EndNote Bibliography"/>
    <w:basedOn w:val="Standard"/>
    <w:link w:val="EndNoteBibliographyChar"/>
    <w:rsid w:val="004F55B5"/>
    <w:rPr>
      <w:rFonts w:cs="Times New Roman"/>
      <w:noProof/>
    </w:rPr>
  </w:style>
  <w:style w:type="character" w:customStyle="1" w:styleId="EndNoteBibliographyChar">
    <w:name w:val="EndNote Bibliography Char"/>
    <w:basedOn w:val="Absatz-Standardschriftart"/>
    <w:link w:val="EndNoteBibliography"/>
    <w:rsid w:val="004F55B5"/>
    <w:rPr>
      <w:rFonts w:ascii="Times New Roman" w:hAnsi="Times New Roman" w:cs="Times New Roman"/>
      <w:noProof/>
      <w:sz w:val="24"/>
    </w:rPr>
  </w:style>
</w:styles>
</file>

<file path=word/webSettings.xml><?xml version="1.0" encoding="utf-8"?>
<w:webSettings xmlns:r="http://schemas.openxmlformats.org/officeDocument/2006/relationships" xmlns:w="http://schemas.openxmlformats.org/wordprocessingml/2006/main">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322343148">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celio@unif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20Roccaro\AppData\Local\Temp\Temp1_Frontiers_Supplementary_Material.zip\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029647-9369-4C5A-9B03-E1779B61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6</Pages>
  <Words>2236</Words>
  <Characters>14091</Characters>
  <Application>Microsoft Office Word</Application>
  <DocSecurity>0</DocSecurity>
  <Lines>117</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Roccaro</dc:creator>
  <cp:lastModifiedBy>Diana Roccaro</cp:lastModifiedBy>
  <cp:revision>3</cp:revision>
  <cp:lastPrinted>2017-11-29T09:41:00Z</cp:lastPrinted>
  <dcterms:created xsi:type="dcterms:W3CDTF">2018-07-05T06:33:00Z</dcterms:created>
  <dcterms:modified xsi:type="dcterms:W3CDTF">2018-07-05T06:39:00Z</dcterms:modified>
</cp:coreProperties>
</file>