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28" w:rsidRPr="00E42E22" w:rsidRDefault="00F21B28" w:rsidP="00F21B28">
      <w:pPr>
        <w:pStyle w:val="NormalWeb"/>
        <w:ind w:left="480" w:hanging="480"/>
        <w:rPr>
          <w:rFonts w:ascii="Times New Roman" w:hAnsi="Times New Roman" w:cs="Times New Roman"/>
          <w:i/>
        </w:rPr>
      </w:pPr>
      <w:r w:rsidRPr="00E42E22">
        <w:rPr>
          <w:rFonts w:ascii="Times New Roman" w:hAnsi="Times New Roman" w:cs="Times New Roman"/>
          <w:i/>
          <w:lang w:val="en-US"/>
        </w:rPr>
        <w:t>Table S1</w:t>
      </w:r>
      <w:r w:rsidRPr="00E42E22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E42E22">
        <w:rPr>
          <w:rFonts w:ascii="Times New Roman" w:hAnsi="Times New Roman" w:cs="Times New Roman"/>
          <w:i/>
        </w:rPr>
        <w:t>Results</w:t>
      </w:r>
      <w:proofErr w:type="spellEnd"/>
      <w:r w:rsidRPr="00E42E22">
        <w:rPr>
          <w:rFonts w:ascii="Times New Roman" w:hAnsi="Times New Roman" w:cs="Times New Roman"/>
          <w:i/>
        </w:rPr>
        <w:t xml:space="preserve"> </w:t>
      </w:r>
      <w:proofErr w:type="spellStart"/>
      <w:r w:rsidRPr="00E42E22">
        <w:rPr>
          <w:rFonts w:ascii="Times New Roman" w:hAnsi="Times New Roman" w:cs="Times New Roman"/>
          <w:i/>
        </w:rPr>
        <w:t>of</w:t>
      </w:r>
      <w:proofErr w:type="spellEnd"/>
      <w:r w:rsidRPr="00E42E22">
        <w:rPr>
          <w:rFonts w:ascii="Times New Roman" w:hAnsi="Times New Roman" w:cs="Times New Roman"/>
          <w:i/>
        </w:rPr>
        <w:t xml:space="preserve"> </w:t>
      </w:r>
      <w:proofErr w:type="spellStart"/>
      <w:r w:rsidRPr="00E42E22">
        <w:rPr>
          <w:rFonts w:ascii="Times New Roman" w:hAnsi="Times New Roman" w:cs="Times New Roman"/>
          <w:i/>
        </w:rPr>
        <w:t>the</w:t>
      </w:r>
      <w:proofErr w:type="spellEnd"/>
      <w:r w:rsidRPr="00E42E22">
        <w:rPr>
          <w:rFonts w:ascii="Times New Roman" w:hAnsi="Times New Roman" w:cs="Times New Roman"/>
          <w:i/>
        </w:rPr>
        <w:t xml:space="preserve"> </w:t>
      </w:r>
      <w:proofErr w:type="spellStart"/>
      <w:r w:rsidRPr="00E42E22">
        <w:rPr>
          <w:rFonts w:ascii="Times New Roman" w:hAnsi="Times New Roman" w:cs="Times New Roman"/>
          <w:i/>
        </w:rPr>
        <w:t>Confirmatory</w:t>
      </w:r>
      <w:proofErr w:type="spellEnd"/>
      <w:r w:rsidRPr="00E42E22">
        <w:rPr>
          <w:rFonts w:ascii="Times New Roman" w:hAnsi="Times New Roman" w:cs="Times New Roman"/>
          <w:i/>
        </w:rPr>
        <w:t xml:space="preserve"> Factor Analysis</w:t>
      </w:r>
    </w:p>
    <w:p w:rsidR="00F21B28" w:rsidRPr="00A11471" w:rsidRDefault="00F21B28" w:rsidP="00F21B28">
      <w:pPr>
        <w:widowControl w:val="0"/>
        <w:spacing w:line="360" w:lineRule="auto"/>
        <w:rPr>
          <w:i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851"/>
        <w:gridCol w:w="851"/>
        <w:gridCol w:w="851"/>
        <w:gridCol w:w="851"/>
        <w:gridCol w:w="851"/>
        <w:gridCol w:w="851"/>
      </w:tblGrid>
      <w:tr w:rsidR="00F21B28" w:rsidRPr="0058006C" w:rsidTr="00715F29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Multi-group analysis measuring invariance</w:t>
            </w:r>
          </w:p>
        </w:tc>
      </w:tr>
      <w:tr w:rsidR="00F21B28" w:rsidRPr="0058006C" w:rsidTr="00715F29">
        <w:trPr>
          <w:trHeight w:val="220"/>
        </w:trPr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Diagnostic subtype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Sex</w:t>
            </w:r>
          </w:p>
        </w:tc>
      </w:tr>
      <w:tr w:rsidR="00F21B28" w:rsidRPr="0058006C" w:rsidTr="00715F29">
        <w:trPr>
          <w:trHeight w:val="220"/>
        </w:trPr>
        <w:tc>
          <w:tcPr>
            <w:tcW w:w="3969" w:type="dxa"/>
            <w:tcBorders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GD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HC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851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F21B28" w:rsidRPr="0058006C" w:rsidTr="00715F29">
        <w:trPr>
          <w:trHeight w:val="240"/>
        </w:trPr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DSM-5 SRAD criteria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i/>
                <w:color w:val="000000"/>
                <w:sz w:val="18"/>
                <w:szCs w:val="18"/>
              </w:rPr>
              <w:t>n=453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i/>
                <w:color w:val="000000"/>
                <w:sz w:val="18"/>
                <w:szCs w:val="18"/>
              </w:rPr>
              <w:t>n=135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i/>
                <w:color w:val="000000"/>
                <w:sz w:val="18"/>
                <w:szCs w:val="18"/>
              </w:rPr>
              <w:t>n=166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i/>
                <w:color w:val="000000"/>
                <w:sz w:val="18"/>
                <w:szCs w:val="18"/>
              </w:rPr>
              <w:t>n=152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i/>
                <w:color w:val="000000"/>
                <w:sz w:val="18"/>
                <w:szCs w:val="18"/>
              </w:rPr>
              <w:t>n=257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i/>
                <w:color w:val="000000"/>
                <w:sz w:val="18"/>
                <w:szCs w:val="18"/>
              </w:rPr>
              <w:t>n=196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Consumed more than planned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Unable to cut down-stop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.883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Great deal of time spent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Important activities given up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.634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.925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Use despite physic-</w:t>
            </w:r>
            <w:proofErr w:type="spellStart"/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emot</w:t>
            </w:r>
            <w:proofErr w:type="spellEnd"/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 Effects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.929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Withdrawal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Craving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Failure in role obligation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Use despite interpersonal effects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3203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Use physically hazardous situations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Consistency: Cronbach’s alpha (</w:t>
            </w: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sym w:font="Symbol" w:char="F061"/>
            </w: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.911</w:t>
            </w: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Goodness-of-fit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sz w:val="18"/>
                <w:szCs w:val="18"/>
              </w:rPr>
              <w:t>Root mean square error approx. (RMSEA)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.032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sz w:val="18"/>
                <w:szCs w:val="18"/>
              </w:rPr>
              <w:t>Comparative fit index (CFI)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sz w:val="18"/>
                <w:szCs w:val="18"/>
              </w:rPr>
              <w:t>Tucker-Lewis index (TLI)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sz w:val="18"/>
                <w:szCs w:val="18"/>
              </w:rPr>
              <w:t xml:space="preserve">Weighted root mean square </w:t>
            </w:r>
            <w:proofErr w:type="spellStart"/>
            <w:r w:rsidRPr="0058006C">
              <w:rPr>
                <w:rFonts w:ascii="Arial" w:hAnsi="Arial" w:cs="Arial"/>
                <w:sz w:val="18"/>
                <w:szCs w:val="18"/>
              </w:rPr>
              <w:t>resid</w:t>
            </w:r>
            <w:proofErr w:type="spellEnd"/>
            <w:r w:rsidRPr="0058006C">
              <w:rPr>
                <w:rFonts w:ascii="Arial" w:hAnsi="Arial" w:cs="Arial"/>
                <w:sz w:val="18"/>
                <w:szCs w:val="18"/>
              </w:rPr>
              <w:t>. (WRMSR)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Invariance: joint test</w:t>
            </w: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Chi-square test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129.04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51.73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Degrees of freedom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B28" w:rsidRPr="0058006C" w:rsidTr="00715F29">
        <w:trPr>
          <w:trHeight w:val="28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tabs>
                <w:tab w:val="right" w:pos="2919"/>
              </w:tabs>
              <w:spacing w:line="360" w:lineRule="auto"/>
              <w:ind w:left="2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006C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1B28" w:rsidRPr="0058006C" w:rsidRDefault="00F21B28" w:rsidP="00715F2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21B28" w:rsidRPr="0058006C" w:rsidRDefault="00F21B28" w:rsidP="00F21B28">
      <w:pPr>
        <w:widowControl w:val="0"/>
        <w:spacing w:before="120"/>
        <w:rPr>
          <w:rFonts w:ascii="Arial" w:hAnsi="Arial" w:cs="Arial"/>
          <w:sz w:val="18"/>
          <w:szCs w:val="18"/>
        </w:rPr>
      </w:pPr>
      <w:r w:rsidRPr="0058006C">
        <w:rPr>
          <w:rFonts w:ascii="Arial" w:hAnsi="Arial" w:cs="Arial"/>
          <w:i/>
          <w:sz w:val="18"/>
          <w:szCs w:val="18"/>
        </w:rPr>
        <w:t>Note.</w:t>
      </w:r>
      <w:r w:rsidRPr="0058006C">
        <w:rPr>
          <w:rFonts w:ascii="Arial" w:hAnsi="Arial" w:cs="Arial"/>
          <w:sz w:val="18"/>
          <w:szCs w:val="18"/>
        </w:rPr>
        <w:t xml:space="preserve"> SRAD: substance related and addictive diagnosis. </w:t>
      </w:r>
    </w:p>
    <w:p w:rsidR="00F21B28" w:rsidRPr="0058006C" w:rsidRDefault="00F21B28" w:rsidP="00F21B28">
      <w:pPr>
        <w:widowControl w:val="0"/>
        <w:spacing w:before="120"/>
        <w:rPr>
          <w:rFonts w:ascii="Arial" w:hAnsi="Arial" w:cs="Arial"/>
          <w:sz w:val="18"/>
          <w:szCs w:val="18"/>
        </w:rPr>
      </w:pPr>
      <w:r w:rsidRPr="0058006C">
        <w:rPr>
          <w:rFonts w:ascii="Arial" w:hAnsi="Arial" w:cs="Arial"/>
          <w:sz w:val="18"/>
          <w:szCs w:val="18"/>
        </w:rPr>
        <w:t>HC: healthy control. ED: eating disorder. GD: gambling disorder.</w:t>
      </w:r>
    </w:p>
    <w:p w:rsidR="00F21B28" w:rsidRPr="0058006C" w:rsidRDefault="00F21B28" w:rsidP="00F21B28">
      <w:pPr>
        <w:widowControl w:val="0"/>
        <w:spacing w:before="120"/>
        <w:rPr>
          <w:rFonts w:ascii="Arial" w:hAnsi="Arial" w:cs="Arial"/>
          <w:sz w:val="18"/>
          <w:szCs w:val="18"/>
        </w:rPr>
      </w:pPr>
      <w:r w:rsidRPr="0058006C">
        <w:rPr>
          <w:rFonts w:ascii="Arial" w:hAnsi="Arial" w:cs="Arial"/>
          <w:sz w:val="18"/>
          <w:szCs w:val="18"/>
        </w:rPr>
        <w:t xml:space="preserve">Invariance: comparison of the multi-group models with the initial model. </w:t>
      </w:r>
    </w:p>
    <w:p w:rsidR="00F21B28" w:rsidRPr="0058006C" w:rsidRDefault="00F21B28" w:rsidP="00F21B28">
      <w:pPr>
        <w:widowControl w:val="0"/>
        <w:spacing w:before="120"/>
        <w:rPr>
          <w:rFonts w:ascii="Arial" w:hAnsi="Arial" w:cs="Arial"/>
          <w:sz w:val="18"/>
          <w:szCs w:val="18"/>
        </w:rPr>
      </w:pPr>
      <w:r w:rsidRPr="0058006C">
        <w:rPr>
          <w:rFonts w:ascii="Arial" w:hAnsi="Arial" w:cs="Arial"/>
          <w:sz w:val="18"/>
          <w:szCs w:val="18"/>
        </w:rPr>
        <w:t xml:space="preserve">RMSEA: root mean square error of approximation. CFI: comparative fit index. TLI: Tucker-Lewis index. </w:t>
      </w:r>
    </w:p>
    <w:p w:rsidR="00F21B28" w:rsidRPr="0058006C" w:rsidRDefault="00F21B28" w:rsidP="00F21B28">
      <w:pPr>
        <w:widowControl w:val="0"/>
        <w:spacing w:before="120"/>
        <w:rPr>
          <w:rFonts w:ascii="Arial" w:hAnsi="Arial" w:cs="Arial"/>
          <w:sz w:val="18"/>
          <w:szCs w:val="18"/>
        </w:rPr>
      </w:pPr>
      <w:r w:rsidRPr="0058006C">
        <w:rPr>
          <w:rFonts w:ascii="Arial" w:hAnsi="Arial" w:cs="Arial"/>
          <w:sz w:val="18"/>
          <w:szCs w:val="18"/>
        </w:rPr>
        <w:t>WRMR: weighted root mean square residual.</w:t>
      </w:r>
    </w:p>
    <w:p w:rsidR="001178DC" w:rsidRDefault="001178DC"/>
    <w:sectPr w:rsidR="00117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28"/>
    <w:rsid w:val="001178DC"/>
    <w:rsid w:val="00E42E22"/>
    <w:rsid w:val="00F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E06B9"/>
  <w15:chartTrackingRefBased/>
  <w15:docId w15:val="{015BDAF9-6391-4D6A-AB28-54E388C9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1B28"/>
    <w:pPr>
      <w:widowControl w:val="0"/>
      <w:spacing w:before="100" w:beforeAutospacing="1" w:after="100" w:afterAutospacing="1" w:line="276" w:lineRule="auto"/>
    </w:pPr>
    <w:rPr>
      <w:rFonts w:ascii="Garamond" w:eastAsia="Calibri" w:hAnsi="Garamond" w:cs="Garamond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dc:description/>
  <cp:lastModifiedBy>Frontiers Media SA</cp:lastModifiedBy>
  <cp:revision>2</cp:revision>
  <dcterms:created xsi:type="dcterms:W3CDTF">2018-05-03T10:59:00Z</dcterms:created>
  <dcterms:modified xsi:type="dcterms:W3CDTF">2018-05-03T11:01:00Z</dcterms:modified>
</cp:coreProperties>
</file>