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F0B33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4143607" w14:textId="63079331" w:rsidR="00495AAD" w:rsidRPr="008D4A71" w:rsidRDefault="00C41AD5" w:rsidP="00495AAD">
      <w:pPr>
        <w:pStyle w:val="AuthorList"/>
        <w:jc w:val="center"/>
        <w:rPr>
          <w:sz w:val="28"/>
          <w:szCs w:val="28"/>
        </w:rPr>
      </w:pPr>
      <w:r>
        <w:rPr>
          <w:sz w:val="28"/>
          <w:szCs w:val="28"/>
        </w:rPr>
        <w:t>Thioreductase-</w:t>
      </w:r>
      <w:r w:rsidR="00495AAD" w:rsidRPr="008D4A71">
        <w:rPr>
          <w:sz w:val="28"/>
          <w:szCs w:val="28"/>
        </w:rPr>
        <w:t xml:space="preserve">containing epitopes </w:t>
      </w:r>
      <w:r>
        <w:rPr>
          <w:sz w:val="28"/>
          <w:szCs w:val="28"/>
        </w:rPr>
        <w:t>inhibit</w:t>
      </w:r>
      <w:r w:rsidR="009D240C" w:rsidRPr="00D27EBF">
        <w:rPr>
          <w:sz w:val="28"/>
          <w:szCs w:val="28"/>
        </w:rPr>
        <w:t xml:space="preserve"> the development</w:t>
      </w:r>
      <w:r w:rsidR="00495AAD" w:rsidRPr="00D27EBF">
        <w:rPr>
          <w:sz w:val="28"/>
          <w:szCs w:val="28"/>
        </w:rPr>
        <w:t xml:space="preserve"> </w:t>
      </w:r>
      <w:r w:rsidR="00495AAD" w:rsidRPr="008D4A71">
        <w:rPr>
          <w:sz w:val="28"/>
          <w:szCs w:val="28"/>
        </w:rPr>
        <w:t xml:space="preserve">of type </w:t>
      </w:r>
      <w:proofErr w:type="gramStart"/>
      <w:r w:rsidR="00495AAD" w:rsidRPr="008D4A71">
        <w:rPr>
          <w:sz w:val="28"/>
          <w:szCs w:val="28"/>
        </w:rPr>
        <w:t>1 diabetes</w:t>
      </w:r>
      <w:proofErr w:type="gramEnd"/>
      <w:r w:rsidR="00495AAD" w:rsidRPr="008D4A71">
        <w:rPr>
          <w:sz w:val="28"/>
          <w:szCs w:val="28"/>
        </w:rPr>
        <w:t xml:space="preserve"> in the NOD mouse model</w:t>
      </w:r>
    </w:p>
    <w:p w14:paraId="1E6454A9" w14:textId="77777777" w:rsidR="008D4A71" w:rsidRDefault="008D4A71" w:rsidP="00DF77A8">
      <w:pPr>
        <w:pStyle w:val="AuthorList"/>
      </w:pPr>
    </w:p>
    <w:p w14:paraId="33717837" w14:textId="34A6AD19" w:rsidR="00DF77A8" w:rsidRPr="00870104" w:rsidRDefault="00DF77A8" w:rsidP="00DF77A8">
      <w:pPr>
        <w:pStyle w:val="AuthorList"/>
      </w:pPr>
      <w:r>
        <w:t>Elin Malek Abrahimians</w:t>
      </w:r>
      <w:r w:rsidRPr="00870104">
        <w:rPr>
          <w:vertAlign w:val="superscript"/>
        </w:rPr>
        <w:t>1,2</w:t>
      </w:r>
      <w:r>
        <w:t xml:space="preserve">, Luc </w:t>
      </w:r>
      <w:r w:rsidR="00C41AD5">
        <w:t xml:space="preserve">P.M. </w:t>
      </w:r>
      <w:bookmarkStart w:id="0" w:name="_GoBack"/>
      <w:bookmarkEnd w:id="0"/>
      <w:r>
        <w:t>Vander Elst</w:t>
      </w:r>
      <w:r w:rsidRPr="00870104">
        <w:rPr>
          <w:vertAlign w:val="superscript"/>
        </w:rPr>
        <w:t>1,2</w:t>
      </w:r>
      <w:r>
        <w:t>, Vincent A. Carlier</w:t>
      </w:r>
      <w:r w:rsidRPr="00870104">
        <w:rPr>
          <w:vertAlign w:val="superscript"/>
        </w:rPr>
        <w:t>1,2</w:t>
      </w:r>
      <w:r>
        <w:t xml:space="preserve"> and Jean-Marie Saint-Remy</w:t>
      </w:r>
      <w:r w:rsidRPr="00870104">
        <w:rPr>
          <w:vertAlign w:val="superscript"/>
        </w:rPr>
        <w:t>1,2</w:t>
      </w:r>
      <w:r>
        <w:rPr>
          <w:vertAlign w:val="superscript"/>
        </w:rPr>
        <w:t>*</w:t>
      </w:r>
    </w:p>
    <w:p w14:paraId="231DB5D1" w14:textId="77777777" w:rsidR="00DF77A8" w:rsidRPr="006B2D5B" w:rsidRDefault="00DF77A8" w:rsidP="00DF77A8">
      <w:pPr>
        <w:spacing w:before="240" w:after="0"/>
        <w:rPr>
          <w:rFonts w:cs="Times New Roman"/>
          <w:b/>
          <w:szCs w:val="24"/>
        </w:rPr>
      </w:pPr>
      <w:r w:rsidRPr="006B2D5B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Center for Molecular and Vascular Biology, University of Leuven, Leuven, Belgium</w:t>
      </w:r>
    </w:p>
    <w:p w14:paraId="45D4D29D" w14:textId="77777777" w:rsidR="00DF77A8" w:rsidRPr="00D27EBF" w:rsidRDefault="00DF77A8" w:rsidP="00DF77A8">
      <w:pPr>
        <w:spacing w:after="0"/>
        <w:rPr>
          <w:rFonts w:cs="Times New Roman"/>
          <w:b/>
          <w:szCs w:val="24"/>
          <w:lang w:val="fr-BE"/>
        </w:rPr>
      </w:pPr>
      <w:r w:rsidRPr="00D27EBF">
        <w:rPr>
          <w:rFonts w:cs="Times New Roman"/>
          <w:szCs w:val="24"/>
          <w:vertAlign w:val="superscript"/>
          <w:lang w:val="fr-BE"/>
        </w:rPr>
        <w:t>2</w:t>
      </w:r>
      <w:r w:rsidRPr="00D27EBF">
        <w:rPr>
          <w:rFonts w:cs="Times New Roman"/>
          <w:szCs w:val="24"/>
          <w:lang w:val="fr-BE"/>
        </w:rPr>
        <w:t>ImCyse SA, Leuven, Belgium</w:t>
      </w:r>
    </w:p>
    <w:p w14:paraId="10A0BA03" w14:textId="77777777" w:rsidR="00DF77A8" w:rsidRPr="00D27EBF" w:rsidRDefault="00DF77A8" w:rsidP="00DF77A8">
      <w:pPr>
        <w:spacing w:before="240" w:after="0"/>
        <w:rPr>
          <w:rFonts w:cs="Times New Roman"/>
          <w:szCs w:val="24"/>
          <w:lang w:val="fr-BE"/>
        </w:rPr>
      </w:pPr>
      <w:r w:rsidRPr="00D27EBF">
        <w:rPr>
          <w:rFonts w:cs="Times New Roman"/>
          <w:b/>
          <w:szCs w:val="24"/>
          <w:lang w:val="fr-BE"/>
        </w:rPr>
        <w:t xml:space="preserve">* Correspondence: </w:t>
      </w:r>
      <w:r w:rsidRPr="00D27EBF">
        <w:rPr>
          <w:rFonts w:cs="Times New Roman"/>
          <w:szCs w:val="24"/>
          <w:lang w:val="fr-BE"/>
        </w:rPr>
        <w:t>Jean-Marie Saint-Remy, ImCyse, Bioincubator II, Gaston Geenslaan 1, Leuven 3001, Belgium, jean-marie.saint-remy@med.kuleuven.be</w:t>
      </w:r>
    </w:p>
    <w:p w14:paraId="5D3B13FC" w14:textId="6C016082" w:rsidR="001331DA" w:rsidRPr="00D27EBF" w:rsidRDefault="001331DA" w:rsidP="001331DA">
      <w:pPr>
        <w:pStyle w:val="Heading1"/>
        <w:numPr>
          <w:ilvl w:val="0"/>
          <w:numId w:val="0"/>
        </w:numPr>
        <w:rPr>
          <w:lang w:val="fr-BE"/>
        </w:rPr>
      </w:pPr>
    </w:p>
    <w:p w14:paraId="5F61B348" w14:textId="4598FA40" w:rsidR="0048702F" w:rsidRDefault="006F3091" w:rsidP="006F3091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</w:p>
    <w:p w14:paraId="56AB53ED" w14:textId="592D9AD0" w:rsidR="00126A9B" w:rsidRDefault="00126A9B" w:rsidP="006F3091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AE11522" wp14:editId="347252A3">
            <wp:extent cx="5403215" cy="4140200"/>
            <wp:effectExtent l="0" t="0" r="6985" b="0"/>
            <wp:docPr id="3" name="Picture 3" descr="Macintosh HD:Users:Elin:Desktop:S Fig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n:Desktop:S Fig1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DC1C" w14:textId="75D1DDD9" w:rsidR="0048702F" w:rsidRDefault="0048702F" w:rsidP="0048702F">
      <w:pPr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lastRenderedPageBreak/>
        <w:t>Supplementary</w:t>
      </w:r>
      <w:r w:rsidRPr="0076022C">
        <w:rPr>
          <w:rFonts w:cs="Times New Roman"/>
          <w:b/>
        </w:rPr>
        <w:t xml:space="preserve"> Figure 1.</w:t>
      </w:r>
      <w:proofErr w:type="gramEnd"/>
      <w:r w:rsidRPr="0076022C">
        <w:rPr>
          <w:rFonts w:cs="Times New Roman"/>
          <w:b/>
        </w:rPr>
        <w:t xml:space="preserve"> NOD mice immunized with CCGAD65 peptide</w:t>
      </w:r>
      <w:r>
        <w:rPr>
          <w:rFonts w:cs="Times New Roman"/>
          <w:b/>
        </w:rPr>
        <w:t xml:space="preserve"> </w:t>
      </w:r>
      <w:r w:rsidRPr="00CC228E">
        <w:rPr>
          <w:rFonts w:cs="Times New Roman"/>
          <w:b/>
        </w:rPr>
        <w:t>in conventional animal facilities</w:t>
      </w:r>
      <w:r>
        <w:rPr>
          <w:rFonts w:cs="Times New Roman"/>
        </w:rPr>
        <w:t xml:space="preserve">. </w:t>
      </w:r>
      <w:r w:rsidRPr="00F342A6">
        <w:rPr>
          <w:rFonts w:cs="Times New Roman"/>
          <w:b/>
        </w:rPr>
        <w:t>(A)</w:t>
      </w:r>
      <w:r w:rsidRPr="0076022C">
        <w:rPr>
          <w:rFonts w:cs="Times New Roman"/>
        </w:rPr>
        <w:t xml:space="preserve"> </w:t>
      </w:r>
      <w:r w:rsidRPr="00CC228E">
        <w:rPr>
          <w:rFonts w:cs="Times New Roman"/>
        </w:rPr>
        <w:t>4-week-old</w:t>
      </w:r>
      <w:r w:rsidRPr="0076022C">
        <w:rPr>
          <w:rFonts w:cs="Times New Roman"/>
        </w:rPr>
        <w:t xml:space="preserve"> female NOD mice (n=22) received 4 subcutaneous injections of 50 µg of CCGAD65 peptide in alum with a 7-10 day interval. Control group (n=21) remained untreated. Blood glucose levels were monitored weekly up to 40 weeks of age. </w:t>
      </w:r>
      <w:r w:rsidR="00FB1862" w:rsidRPr="0076022C">
        <w:rPr>
          <w:rFonts w:eastAsia="SimSun" w:cs="Times New Roman"/>
          <w:bCs/>
          <w:szCs w:val="18"/>
          <w:lang w:val="en-GB" w:eastAsia="zh-CN"/>
        </w:rPr>
        <w:t xml:space="preserve">Diabetes-free survival rate was significantly increased for immunized (82%) </w:t>
      </w:r>
      <w:r w:rsidR="00FB1862" w:rsidRPr="0076022C">
        <w:rPr>
          <w:rFonts w:eastAsia="SimSun" w:cs="Times New Roman"/>
          <w:bCs/>
          <w:i/>
          <w:szCs w:val="18"/>
          <w:lang w:val="en-GB" w:eastAsia="zh-CN"/>
        </w:rPr>
        <w:t xml:space="preserve">versus </w:t>
      </w:r>
      <w:r w:rsidR="00FB1862" w:rsidRPr="0076022C">
        <w:rPr>
          <w:rFonts w:eastAsia="SimSun" w:cs="Times New Roman"/>
          <w:bCs/>
          <w:szCs w:val="18"/>
          <w:lang w:val="en-GB" w:eastAsia="zh-CN"/>
        </w:rPr>
        <w:t>untreated controls (38%) at 40 weeks of age</w:t>
      </w:r>
      <w:r w:rsidR="00FB1862">
        <w:rPr>
          <w:rFonts w:eastAsia="SimSun" w:cs="Times New Roman"/>
          <w:bCs/>
          <w:szCs w:val="18"/>
          <w:lang w:val="en-GB" w:eastAsia="zh-CN"/>
        </w:rPr>
        <w:t>.</w:t>
      </w:r>
      <w:r w:rsidR="00FB1862" w:rsidRPr="0076022C">
        <w:rPr>
          <w:rFonts w:eastAsia="SimSun" w:cs="Times New Roman"/>
          <w:bCs/>
          <w:szCs w:val="18"/>
          <w:lang w:val="en-GB" w:eastAsia="zh-CN"/>
        </w:rPr>
        <w:t xml:space="preserve"> </w:t>
      </w:r>
      <w:r>
        <w:rPr>
          <w:rFonts w:cs="Times New Roman"/>
        </w:rPr>
        <w:t>Diabetes-free survival curves are shown and</w:t>
      </w:r>
      <w:r w:rsidRPr="0076022C">
        <w:rPr>
          <w:rFonts w:cs="Times New Roman"/>
        </w:rPr>
        <w:t xml:space="preserve"> </w:t>
      </w:r>
      <w:r>
        <w:rPr>
          <w:rFonts w:cs="Times New Roman"/>
        </w:rPr>
        <w:t>v</w:t>
      </w:r>
      <w:r w:rsidRPr="0076022C">
        <w:rPr>
          <w:rFonts w:cs="Times New Roman"/>
        </w:rPr>
        <w:t xml:space="preserve">ertical axis represents percentage of </w:t>
      </w:r>
      <w:r>
        <w:rPr>
          <w:rFonts w:cs="Times New Roman"/>
        </w:rPr>
        <w:t>diabetes-free survival</w:t>
      </w:r>
      <w:r w:rsidRPr="0076022C">
        <w:rPr>
          <w:rFonts w:cs="Times New Roman"/>
        </w:rPr>
        <w:t xml:space="preserve">, </w:t>
      </w:r>
      <w:r w:rsidRPr="00CC228E">
        <w:rPr>
          <w:rFonts w:cs="Times New Roman"/>
        </w:rPr>
        <w:t>**P &lt;0.005 (Mantel-Cox log-rank test).</w:t>
      </w:r>
      <w:r w:rsidRPr="0076022C">
        <w:rPr>
          <w:rFonts w:cs="Times New Roman"/>
        </w:rPr>
        <w:t xml:space="preserve"> </w:t>
      </w:r>
      <w:r w:rsidRPr="002F0081">
        <w:rPr>
          <w:rFonts w:cs="Times New Roman"/>
        </w:rPr>
        <w:t>Data are representative of two independent experiments.</w:t>
      </w:r>
      <w:r w:rsidRPr="0076022C">
        <w:rPr>
          <w:rFonts w:cs="Times New Roman"/>
        </w:rPr>
        <w:t xml:space="preserve"> </w:t>
      </w:r>
      <w:r w:rsidRPr="00F342A6">
        <w:rPr>
          <w:rFonts w:cs="Times New Roman"/>
          <w:b/>
        </w:rPr>
        <w:t>(B)</w:t>
      </w:r>
      <w:r>
        <w:rPr>
          <w:rFonts w:cs="Times New Roman"/>
        </w:rPr>
        <w:t xml:space="preserve"> </w:t>
      </w:r>
      <w:r w:rsidRPr="0076022C">
        <w:rPr>
          <w:rFonts w:cs="Times New Roman"/>
        </w:rPr>
        <w:t>Pancreatic sections of normoglycemic mice at 40 w</w:t>
      </w:r>
      <w:r>
        <w:rPr>
          <w:rFonts w:cs="Times New Roman"/>
        </w:rPr>
        <w:t>eeks of age from either CCGAD65-</w:t>
      </w:r>
      <w:r w:rsidRPr="0076022C">
        <w:rPr>
          <w:rFonts w:cs="Times New Roman"/>
        </w:rPr>
        <w:t>immunized</w:t>
      </w:r>
      <w:r>
        <w:rPr>
          <w:rFonts w:cs="Times New Roman"/>
        </w:rPr>
        <w:t xml:space="preserve"> (n=16) or untreated group (n=5)</w:t>
      </w:r>
      <w:r w:rsidRPr="0076022C">
        <w:rPr>
          <w:rFonts w:cs="Times New Roman"/>
        </w:rPr>
        <w:t xml:space="preserve"> were stained with H&amp;E and insulitis was scored by examining a minimum of 40</w:t>
      </w:r>
      <w:r>
        <w:rPr>
          <w:rFonts w:cs="Times New Roman"/>
        </w:rPr>
        <w:t xml:space="preserve"> non-overlapping islets per mouse.</w:t>
      </w:r>
      <w:r w:rsidR="00FB1862">
        <w:rPr>
          <w:rFonts w:cs="Times New Roman"/>
        </w:rPr>
        <w:t xml:space="preserve"> </w:t>
      </w:r>
      <w:r w:rsidR="00FB1862">
        <w:rPr>
          <w:rFonts w:cs="Times New Roman"/>
          <w:bCs/>
          <w:lang w:val="en-GB"/>
        </w:rPr>
        <w:t>N</w:t>
      </w:r>
      <w:r w:rsidR="00FB1862" w:rsidRPr="00E96BE5">
        <w:rPr>
          <w:rFonts w:cs="Times New Roman"/>
          <w:bCs/>
          <w:lang w:val="en-GB"/>
        </w:rPr>
        <w:t>ormoglycemic CCGAD65-immunized mice</w:t>
      </w:r>
      <w:r w:rsidR="00FB1862">
        <w:rPr>
          <w:rFonts w:cs="Times New Roman"/>
          <w:bCs/>
          <w:lang w:val="en-GB"/>
        </w:rPr>
        <w:t xml:space="preserve"> </w:t>
      </w:r>
      <w:r w:rsidR="00C812ED">
        <w:rPr>
          <w:rFonts w:cs="Times New Roman"/>
          <w:bCs/>
          <w:lang w:val="en-GB"/>
        </w:rPr>
        <w:t>showed</w:t>
      </w:r>
      <w:r w:rsidR="00FB1862" w:rsidRPr="00E96BE5">
        <w:rPr>
          <w:rFonts w:cs="Times New Roman"/>
          <w:bCs/>
          <w:lang w:val="en-GB"/>
        </w:rPr>
        <w:t xml:space="preserve"> significantly reduced insulitis index (II) at 40 weeks with a mean II of 0.10 ± 0.03 (SEM) as c</w:t>
      </w:r>
      <w:r w:rsidR="00FB1862">
        <w:rPr>
          <w:rFonts w:cs="Times New Roman"/>
          <w:bCs/>
          <w:lang w:val="en-GB"/>
        </w:rPr>
        <w:t xml:space="preserve">ompared to 0.45 ± 0.06 (SEM) </w:t>
      </w:r>
      <w:r w:rsidR="00FB1862" w:rsidRPr="00E96BE5">
        <w:rPr>
          <w:rFonts w:cs="Times New Roman"/>
          <w:bCs/>
          <w:lang w:val="en-GB"/>
        </w:rPr>
        <w:t>f</w:t>
      </w:r>
      <w:r w:rsidR="00FB1862">
        <w:rPr>
          <w:rFonts w:cs="Times New Roman"/>
          <w:bCs/>
          <w:lang w:val="en-GB"/>
        </w:rPr>
        <w:t>or</w:t>
      </w:r>
      <w:r w:rsidR="00FB1862" w:rsidRPr="00E96BE5">
        <w:rPr>
          <w:rFonts w:cs="Times New Roman"/>
          <w:bCs/>
          <w:lang w:val="en-GB"/>
        </w:rPr>
        <w:t xml:space="preserve"> the untreated group. Notab</w:t>
      </w:r>
      <w:r w:rsidR="001A4075">
        <w:rPr>
          <w:rFonts w:cs="Times New Roman"/>
          <w:bCs/>
          <w:lang w:val="en-GB"/>
        </w:rPr>
        <w:t>ly, the immunized group benefited</w:t>
      </w:r>
      <w:r w:rsidR="00FB1862" w:rsidRPr="00E96BE5">
        <w:rPr>
          <w:rFonts w:cs="Times New Roman"/>
          <w:bCs/>
          <w:lang w:val="en-GB"/>
        </w:rPr>
        <w:t xml:space="preserve"> from</w:t>
      </w:r>
      <w:r w:rsidR="00FB1862">
        <w:rPr>
          <w:rFonts w:cs="Times New Roman"/>
          <w:bCs/>
          <w:lang w:val="en-GB"/>
        </w:rPr>
        <w:t xml:space="preserve"> </w:t>
      </w:r>
      <w:r w:rsidR="00FB1862" w:rsidRPr="002F0081">
        <w:rPr>
          <w:rFonts w:cs="Times New Roman"/>
          <w:bCs/>
          <w:lang w:val="en-GB"/>
        </w:rPr>
        <w:t>a</w:t>
      </w:r>
      <w:r w:rsidR="00FB1862" w:rsidRPr="00E96BE5">
        <w:rPr>
          <w:rFonts w:cs="Times New Roman"/>
          <w:bCs/>
          <w:lang w:val="en-GB"/>
        </w:rPr>
        <w:t xml:space="preserve"> significantly higher number of insulitis-free islets with 75% ± 6 (SEM) intact islets as opposed to 34% ± 7 (SEM) in the untreated group</w:t>
      </w:r>
      <w:r w:rsidR="00FB1862">
        <w:rPr>
          <w:rFonts w:cs="Times New Roman"/>
          <w:bCs/>
          <w:lang w:val="en-GB"/>
        </w:rPr>
        <w:t xml:space="preserve">, and </w:t>
      </w:r>
      <w:r w:rsidR="007367CC">
        <w:rPr>
          <w:rFonts w:cs="Times New Roman"/>
        </w:rPr>
        <w:t>4</w:t>
      </w:r>
      <w:r w:rsidR="00FB1862">
        <w:rPr>
          <w:rFonts w:cs="Times New Roman"/>
        </w:rPr>
        <w:t xml:space="preserve"> mice</w:t>
      </w:r>
      <w:r w:rsidR="007367CC">
        <w:rPr>
          <w:rFonts w:cs="Times New Roman"/>
        </w:rPr>
        <w:t xml:space="preserve"> out of 16</w:t>
      </w:r>
      <w:r w:rsidR="00FB1862">
        <w:rPr>
          <w:rFonts w:cs="Times New Roman"/>
        </w:rPr>
        <w:t xml:space="preserve"> in the treated group </w:t>
      </w:r>
      <w:r w:rsidR="007367CC">
        <w:rPr>
          <w:rFonts w:cs="Times New Roman"/>
        </w:rPr>
        <w:t>showed</w:t>
      </w:r>
      <w:r w:rsidR="00FB1862">
        <w:rPr>
          <w:rFonts w:cs="Times New Roman"/>
        </w:rPr>
        <w:t xml:space="preserve"> </w:t>
      </w:r>
      <w:r w:rsidR="00FB1862" w:rsidRPr="00E96BE5">
        <w:rPr>
          <w:rFonts w:cs="Times New Roman"/>
        </w:rPr>
        <w:t>absolutely no signs of insulitis at 40 weeks of age</w:t>
      </w:r>
      <w:r w:rsidR="00C812ED">
        <w:rPr>
          <w:rFonts w:cs="Times New Roman"/>
        </w:rPr>
        <w:t>.</w:t>
      </w:r>
      <w:r>
        <w:rPr>
          <w:rFonts w:cs="Times New Roman"/>
        </w:rPr>
        <w:t xml:space="preserve"> (Left panel</w:t>
      </w:r>
      <w:r w:rsidRPr="0076022C">
        <w:rPr>
          <w:rFonts w:cs="Times New Roman"/>
        </w:rPr>
        <w:t>) Vertical axis represents insulitis index for each mouse and horizontal bar indicates mean per group. Statistical significance was calculate</w:t>
      </w:r>
      <w:r>
        <w:rPr>
          <w:rFonts w:cs="Times New Roman"/>
        </w:rPr>
        <w:t>d using two-tailed Mann-Whitney,</w:t>
      </w:r>
      <w:r w:rsidRPr="0076022C">
        <w:rPr>
          <w:rFonts w:cs="Times New Roman"/>
        </w:rPr>
        <w:t xml:space="preserve"> </w:t>
      </w:r>
      <w:r w:rsidRPr="00DE4396">
        <w:rPr>
          <w:rFonts w:cs="Times New Roman"/>
        </w:rPr>
        <w:t>**P &lt;0.005.</w:t>
      </w:r>
      <w:r w:rsidRPr="0076022C">
        <w:rPr>
          <w:rFonts w:cs="Times New Roman"/>
        </w:rPr>
        <w:t xml:space="preserve"> </w:t>
      </w:r>
      <w:r>
        <w:rPr>
          <w:rFonts w:cs="Times New Roman"/>
        </w:rPr>
        <w:t>(Right panel</w:t>
      </w:r>
      <w:r w:rsidRPr="0076022C">
        <w:rPr>
          <w:rFonts w:cs="Times New Roman"/>
        </w:rPr>
        <w:t>) Vertical axis represents percentage of insulitis-free islets per mouse</w:t>
      </w:r>
      <w:r>
        <w:rPr>
          <w:rFonts w:cs="Times New Roman"/>
        </w:rPr>
        <w:t xml:space="preserve">, line indicates mean per group, </w:t>
      </w:r>
      <w:r w:rsidRPr="00F23E3B">
        <w:rPr>
          <w:rFonts w:cs="Times New Roman"/>
        </w:rPr>
        <w:t>**P &lt;0.01</w:t>
      </w:r>
      <w:r w:rsidRPr="0076022C">
        <w:rPr>
          <w:rFonts w:cs="Times New Roman"/>
        </w:rPr>
        <w:t xml:space="preserve"> (</w:t>
      </w:r>
      <w:r>
        <w:rPr>
          <w:rFonts w:cs="Times New Roman"/>
        </w:rPr>
        <w:t>two-tailed Mann-Whitney test). D</w:t>
      </w:r>
      <w:r w:rsidRPr="0076022C">
        <w:rPr>
          <w:rFonts w:cs="Times New Roman"/>
        </w:rPr>
        <w:t>ata</w:t>
      </w:r>
      <w:r>
        <w:rPr>
          <w:rFonts w:cs="Times New Roman"/>
        </w:rPr>
        <w:t xml:space="preserve"> are</w:t>
      </w:r>
      <w:r w:rsidRPr="0076022C">
        <w:rPr>
          <w:rFonts w:cs="Times New Roman"/>
        </w:rPr>
        <w:t xml:space="preserve"> representative of two independent experiments. </w:t>
      </w:r>
      <w:r w:rsidRPr="00F342A6">
        <w:rPr>
          <w:rFonts w:cs="Times New Roman"/>
          <w:b/>
        </w:rPr>
        <w:t>(C)</w:t>
      </w:r>
      <w:r w:rsidRPr="0076022C">
        <w:rPr>
          <w:rFonts w:cs="Times New Roman"/>
        </w:rPr>
        <w:t xml:space="preserve"> Representative </w:t>
      </w:r>
      <w:proofErr w:type="spellStart"/>
      <w:r w:rsidRPr="0076022C">
        <w:rPr>
          <w:rFonts w:cs="Times New Roman"/>
        </w:rPr>
        <w:t>histopathological</w:t>
      </w:r>
      <w:proofErr w:type="spellEnd"/>
      <w:r w:rsidRPr="0076022C">
        <w:rPr>
          <w:rFonts w:cs="Times New Roman"/>
        </w:rPr>
        <w:t xml:space="preserve"> images </w:t>
      </w:r>
      <w:r>
        <w:rPr>
          <w:rFonts w:cs="Times New Roman"/>
        </w:rPr>
        <w:t xml:space="preserve">(with 40x magnification) </w:t>
      </w:r>
      <w:r w:rsidRPr="0076022C">
        <w:rPr>
          <w:rFonts w:cs="Times New Roman"/>
        </w:rPr>
        <w:t>of pancreas sect</w:t>
      </w:r>
      <w:r w:rsidR="00126A9B">
        <w:rPr>
          <w:rFonts w:cs="Times New Roman"/>
        </w:rPr>
        <w:t>ions from either immunized (top</w:t>
      </w:r>
      <w:r w:rsidRPr="0076022C">
        <w:rPr>
          <w:rFonts w:cs="Times New Roman"/>
        </w:rPr>
        <w:t xml:space="preserve"> panel, showing insulitis-fre</w:t>
      </w:r>
      <w:r w:rsidR="00126A9B">
        <w:rPr>
          <w:rFonts w:cs="Times New Roman"/>
        </w:rPr>
        <w:t>e islet) or non-immunized (bottom</w:t>
      </w:r>
      <w:r w:rsidRPr="0076022C">
        <w:rPr>
          <w:rFonts w:cs="Times New Roman"/>
        </w:rPr>
        <w:t xml:space="preserve"> panel, showing massive inflammat</w:t>
      </w:r>
      <w:r>
        <w:rPr>
          <w:rFonts w:cs="Times New Roman"/>
        </w:rPr>
        <w:t>ory infiltrate of the islet)</w:t>
      </w:r>
      <w:r w:rsidRPr="0076022C">
        <w:rPr>
          <w:rFonts w:cs="Times New Roman"/>
        </w:rPr>
        <w:t xml:space="preserve"> normoglycemic NOD mice at</w:t>
      </w:r>
      <w:r>
        <w:rPr>
          <w:rFonts w:cs="Times New Roman"/>
        </w:rPr>
        <w:t xml:space="preserve"> the age of 40 weeks. </w:t>
      </w:r>
    </w:p>
    <w:p w14:paraId="2319DAFE" w14:textId="77777777" w:rsidR="00436F4D" w:rsidRDefault="00436F4D" w:rsidP="00C812ED">
      <w:pPr>
        <w:rPr>
          <w:rFonts w:cs="Times New Roman"/>
          <w:b/>
          <w:szCs w:val="24"/>
        </w:rPr>
      </w:pPr>
    </w:p>
    <w:p w14:paraId="31F3161F" w14:textId="77777777" w:rsidR="00436F4D" w:rsidRDefault="00436F4D" w:rsidP="00C812ED">
      <w:pPr>
        <w:rPr>
          <w:rFonts w:cs="Times New Roman"/>
          <w:b/>
          <w:szCs w:val="24"/>
        </w:rPr>
      </w:pPr>
    </w:p>
    <w:p w14:paraId="55A4608D" w14:textId="77777777" w:rsidR="00436F4D" w:rsidRDefault="00436F4D" w:rsidP="00C812ED">
      <w:pPr>
        <w:rPr>
          <w:rFonts w:cs="Times New Roman"/>
          <w:b/>
          <w:szCs w:val="24"/>
        </w:rPr>
      </w:pPr>
    </w:p>
    <w:p w14:paraId="1E18F165" w14:textId="77777777" w:rsidR="00436F4D" w:rsidRDefault="00436F4D" w:rsidP="00C812ED">
      <w:pPr>
        <w:rPr>
          <w:rFonts w:cs="Times New Roman"/>
          <w:b/>
          <w:szCs w:val="24"/>
        </w:rPr>
      </w:pPr>
    </w:p>
    <w:p w14:paraId="3DF15FF2" w14:textId="77777777" w:rsidR="00436F4D" w:rsidRDefault="00436F4D" w:rsidP="00C812ED">
      <w:pPr>
        <w:rPr>
          <w:rFonts w:cs="Times New Roman"/>
          <w:b/>
          <w:szCs w:val="24"/>
        </w:rPr>
      </w:pPr>
    </w:p>
    <w:p w14:paraId="6FFA9FDA" w14:textId="77777777" w:rsidR="00436F4D" w:rsidRDefault="00436F4D" w:rsidP="00C812ED">
      <w:pPr>
        <w:rPr>
          <w:rFonts w:cs="Times New Roman"/>
          <w:b/>
          <w:szCs w:val="24"/>
        </w:rPr>
      </w:pPr>
    </w:p>
    <w:p w14:paraId="7CD35F55" w14:textId="77777777" w:rsidR="00436F4D" w:rsidRDefault="00436F4D" w:rsidP="00C812ED">
      <w:pPr>
        <w:rPr>
          <w:rFonts w:cs="Times New Roman"/>
          <w:b/>
          <w:szCs w:val="24"/>
        </w:rPr>
      </w:pPr>
    </w:p>
    <w:p w14:paraId="53FD4ADF" w14:textId="77777777" w:rsidR="00436F4D" w:rsidRDefault="00436F4D" w:rsidP="00C812ED">
      <w:pPr>
        <w:rPr>
          <w:rFonts w:cs="Times New Roman"/>
          <w:b/>
          <w:szCs w:val="24"/>
        </w:rPr>
      </w:pPr>
    </w:p>
    <w:p w14:paraId="372E24C1" w14:textId="77777777" w:rsidR="00436F4D" w:rsidRDefault="00436F4D" w:rsidP="00C812ED">
      <w:pPr>
        <w:rPr>
          <w:rFonts w:cs="Times New Roman"/>
          <w:b/>
          <w:szCs w:val="24"/>
        </w:rPr>
      </w:pPr>
    </w:p>
    <w:p w14:paraId="0044CE7E" w14:textId="77777777" w:rsidR="00436F4D" w:rsidRDefault="00436F4D" w:rsidP="00C812ED">
      <w:pPr>
        <w:rPr>
          <w:rFonts w:cs="Times New Roman"/>
          <w:b/>
          <w:szCs w:val="24"/>
        </w:rPr>
      </w:pPr>
    </w:p>
    <w:p w14:paraId="6AB26B19" w14:textId="77777777" w:rsidR="00436F4D" w:rsidRDefault="00436F4D" w:rsidP="00C812ED">
      <w:pPr>
        <w:rPr>
          <w:rFonts w:cs="Times New Roman"/>
          <w:b/>
          <w:szCs w:val="24"/>
        </w:rPr>
      </w:pPr>
    </w:p>
    <w:p w14:paraId="30C29A9E" w14:textId="77777777" w:rsidR="00436F4D" w:rsidRDefault="00436F4D" w:rsidP="00C812ED">
      <w:pPr>
        <w:rPr>
          <w:rFonts w:cs="Times New Roman"/>
          <w:b/>
          <w:szCs w:val="24"/>
        </w:rPr>
      </w:pPr>
    </w:p>
    <w:p w14:paraId="0A109417" w14:textId="77777777" w:rsidR="008D4A71" w:rsidRDefault="008D4A71" w:rsidP="00C812ED">
      <w:pPr>
        <w:rPr>
          <w:rFonts w:cs="Times New Roman"/>
          <w:b/>
          <w:szCs w:val="24"/>
        </w:rPr>
      </w:pPr>
    </w:p>
    <w:p w14:paraId="3CA31AA9" w14:textId="77777777" w:rsidR="00742166" w:rsidRDefault="00742166" w:rsidP="00742166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Figure</w:t>
      </w:r>
      <w:r>
        <w:rPr>
          <w:rFonts w:cs="Times New Roman"/>
          <w:b/>
          <w:szCs w:val="24"/>
        </w:rPr>
        <w:t xml:space="preserve"> 2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   </w:t>
      </w:r>
    </w:p>
    <w:p w14:paraId="5842A5D3" w14:textId="77777777" w:rsidR="00742166" w:rsidRPr="00F95FC1" w:rsidRDefault="00742166" w:rsidP="00742166">
      <w:pPr>
        <w:jc w:val="both"/>
        <w:rPr>
          <w:rFonts w:cs="Times New Roman"/>
          <w:b/>
          <w:szCs w:val="24"/>
        </w:rPr>
      </w:pPr>
    </w:p>
    <w:p w14:paraId="0FE08717" w14:textId="77777777" w:rsidR="00742166" w:rsidRPr="001331DA" w:rsidRDefault="00742166" w:rsidP="00742166">
      <w:pPr>
        <w:jc w:val="both"/>
      </w:pPr>
      <w:r>
        <w:rPr>
          <w:noProof/>
        </w:rPr>
        <w:drawing>
          <wp:inline distT="0" distB="0" distL="0" distR="0" wp14:anchorId="69937B27" wp14:editId="59E86F51">
            <wp:extent cx="6205855" cy="3242945"/>
            <wp:effectExtent l="0" t="0" r="0" b="8255"/>
            <wp:docPr id="6" name="Picture 6" descr="Macintosh HD:Users:Elin:Desktop:Sup Fig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n:Desktop:Sup Fig4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455D" w14:textId="77777777" w:rsidR="00742166" w:rsidRDefault="00742166" w:rsidP="00742166">
      <w:pPr>
        <w:spacing w:before="240" w:after="100" w:afterAutospacing="1"/>
        <w:jc w:val="both"/>
        <w:rPr>
          <w:rFonts w:cs="Times New Roman"/>
          <w:b/>
          <w:szCs w:val="24"/>
        </w:rPr>
      </w:pPr>
    </w:p>
    <w:p w14:paraId="4C90C99D" w14:textId="6C235A5F" w:rsidR="00742166" w:rsidRPr="00F92E25" w:rsidRDefault="00742166" w:rsidP="00742166">
      <w:pPr>
        <w:spacing w:before="240" w:after="100" w:afterAutospacing="1"/>
        <w:jc w:val="both"/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</w:rPr>
        <w:t>Immunization</w:t>
      </w:r>
      <w:r w:rsidRPr="0076022C">
        <w:rPr>
          <w:rFonts w:cs="Times New Roman"/>
          <w:b/>
        </w:rPr>
        <w:t xml:space="preserve"> with CCGAD65 peptide</w:t>
      </w:r>
      <w:r>
        <w:rPr>
          <w:rFonts w:cs="Times New Roman"/>
          <w:b/>
        </w:rPr>
        <w:t xml:space="preserve"> prevents insulitis in NOD mice</w:t>
      </w:r>
      <w:r w:rsidRPr="00233768">
        <w:rPr>
          <w:rFonts w:cs="Times New Roman"/>
          <w:b/>
        </w:rPr>
        <w:t xml:space="preserve"> </w:t>
      </w:r>
      <w:r w:rsidRPr="00CC228E">
        <w:rPr>
          <w:rFonts w:cs="Times New Roman"/>
          <w:b/>
        </w:rPr>
        <w:t>in SPF animal facilities</w:t>
      </w:r>
      <w:r>
        <w:rPr>
          <w:rFonts w:cs="Times New Roman"/>
        </w:rPr>
        <w:t xml:space="preserve">. Mice were immunized as described in Figure 1. </w:t>
      </w:r>
      <w:r w:rsidRPr="00F95FC1">
        <w:rPr>
          <w:rFonts w:cs="Times New Roman"/>
          <w:b/>
        </w:rPr>
        <w:t>(A)</w:t>
      </w:r>
      <w:r>
        <w:rPr>
          <w:rFonts w:cs="Times New Roman"/>
        </w:rPr>
        <w:t xml:space="preserve"> P</w:t>
      </w:r>
      <w:r w:rsidRPr="003D74F2">
        <w:rPr>
          <w:rFonts w:cs="Times New Roman"/>
        </w:rPr>
        <w:t xml:space="preserve">ancreatic sections of </w:t>
      </w:r>
      <w:r>
        <w:rPr>
          <w:rFonts w:cs="Times New Roman"/>
        </w:rPr>
        <w:t xml:space="preserve">mice sacrificed </w:t>
      </w:r>
      <w:r w:rsidRPr="003D74F2">
        <w:rPr>
          <w:rFonts w:cs="Times New Roman"/>
        </w:rPr>
        <w:t xml:space="preserve">after remaining normoglycemic during 40 weeks </w:t>
      </w:r>
      <w:r>
        <w:rPr>
          <w:rFonts w:cs="Times New Roman"/>
        </w:rPr>
        <w:t xml:space="preserve">(top panels) or </w:t>
      </w:r>
      <w:r w:rsidRPr="003D74F2">
        <w:rPr>
          <w:rFonts w:cs="Times New Roman"/>
        </w:rPr>
        <w:t xml:space="preserve">after two consecutive weekly </w:t>
      </w:r>
      <w:proofErr w:type="spellStart"/>
      <w:r w:rsidRPr="003D74F2">
        <w:rPr>
          <w:rFonts w:cs="Times New Roman"/>
        </w:rPr>
        <w:t>glycemia</w:t>
      </w:r>
      <w:r>
        <w:rPr>
          <w:rFonts w:cs="Times New Roman"/>
        </w:rPr>
        <w:t>s</w:t>
      </w:r>
      <w:proofErr w:type="spellEnd"/>
      <w:r w:rsidRPr="003D74F2">
        <w:rPr>
          <w:rFonts w:cs="Times New Roman"/>
        </w:rPr>
        <w:t xml:space="preserve"> above 300mg/dl</w:t>
      </w:r>
      <w:r>
        <w:rPr>
          <w:rFonts w:cs="Times New Roman"/>
        </w:rPr>
        <w:t xml:space="preserve"> (bottom panels) were stained with H&amp;E. I</w:t>
      </w:r>
      <w:r w:rsidRPr="003D74F2">
        <w:rPr>
          <w:rFonts w:cs="Times New Roman"/>
        </w:rPr>
        <w:t>nsulitis was scored by examining a minimum of 40 islets per mouse.</w:t>
      </w:r>
      <w:r>
        <w:rPr>
          <w:rFonts w:cs="Times New Roman"/>
        </w:rPr>
        <w:t xml:space="preserve"> </w:t>
      </w:r>
      <w:r w:rsidRPr="0076022C">
        <w:rPr>
          <w:rFonts w:cs="Times New Roman"/>
        </w:rPr>
        <w:t xml:space="preserve">Individual II </w:t>
      </w:r>
      <w:r>
        <w:rPr>
          <w:rFonts w:cs="Times New Roman"/>
        </w:rPr>
        <w:t xml:space="preserve">(left panels) and percentage of insulitis-free islets (right panels) </w:t>
      </w:r>
      <w:r w:rsidRPr="0076022C">
        <w:rPr>
          <w:rFonts w:cs="Times New Roman"/>
        </w:rPr>
        <w:t>are represented for each group w</w:t>
      </w:r>
      <w:r w:rsidR="007367CC">
        <w:rPr>
          <w:rFonts w:cs="Times New Roman"/>
        </w:rPr>
        <w:t>ith line representing mean</w:t>
      </w:r>
      <w:r>
        <w:rPr>
          <w:rFonts w:cs="Times New Roman"/>
        </w:rPr>
        <w:t xml:space="preserve">. In normoglycemic mice, mean insulitis indexes were calculated at, from left to right, </w:t>
      </w:r>
      <w:r w:rsidRPr="00F92E25">
        <w:t>0.47</w:t>
      </w:r>
      <w:r>
        <w:t xml:space="preserve"> for mice immunized with CCGAD65 peptide in alum, 0.65 for mice immunized with AAGAD65 peptide in alum</w:t>
      </w:r>
      <w:r w:rsidRPr="00F92E25">
        <w:t xml:space="preserve">, </w:t>
      </w:r>
      <w:r>
        <w:t xml:space="preserve">0.60 for mice receiving </w:t>
      </w:r>
      <w:r w:rsidRPr="00F92E25">
        <w:t>CCHEL</w:t>
      </w:r>
      <w:r>
        <w:t xml:space="preserve"> peptide in alum or alum alone and at</w:t>
      </w:r>
      <w:r w:rsidRPr="00F92E25">
        <w:t xml:space="preserve"> 0.71</w:t>
      </w:r>
      <w:r>
        <w:t xml:space="preserve"> for untreated mice (P &lt;0.0001, </w:t>
      </w:r>
      <w:proofErr w:type="spellStart"/>
      <w:r w:rsidRPr="00F92E25">
        <w:t>Kruskal</w:t>
      </w:r>
      <w:proofErr w:type="spellEnd"/>
      <w:r w:rsidRPr="00F92E25">
        <w:t>-Wallis ANOVA test).</w:t>
      </w:r>
      <w:r>
        <w:t xml:space="preserve"> M</w:t>
      </w:r>
      <w:r w:rsidRPr="00F92E25">
        <w:t>ean insulitis-free percentage in normoglycemic mice</w:t>
      </w:r>
      <w:r>
        <w:t xml:space="preserve"> was </w:t>
      </w:r>
      <w:r w:rsidRPr="00F92E25">
        <w:t>29.6%</w:t>
      </w:r>
      <w:r>
        <w:t xml:space="preserve"> for </w:t>
      </w:r>
      <w:r w:rsidRPr="00F92E25">
        <w:t>CCGAD65</w:t>
      </w:r>
      <w:r>
        <w:t xml:space="preserve"> group, 14.2% for</w:t>
      </w:r>
      <w:r w:rsidRPr="00F92E25">
        <w:t xml:space="preserve"> AAGAD65</w:t>
      </w:r>
      <w:r>
        <w:t xml:space="preserve"> group, 17.5% for </w:t>
      </w:r>
      <w:r w:rsidRPr="00F92E25">
        <w:t>CCHEL</w:t>
      </w:r>
      <w:r>
        <w:t xml:space="preserve"> group, 17.6% for alum group and 16.5% in untreated group</w:t>
      </w:r>
      <w:r w:rsidRPr="00F92E25">
        <w:t xml:space="preserve"> (P </w:t>
      </w:r>
      <w:r>
        <w:t xml:space="preserve">&lt;0.05, </w:t>
      </w:r>
      <w:proofErr w:type="spellStart"/>
      <w:r w:rsidRPr="00F92E25">
        <w:t>Kruskal</w:t>
      </w:r>
      <w:proofErr w:type="spellEnd"/>
      <w:r w:rsidRPr="00F92E25">
        <w:t>-Wallis ANOVA test).</w:t>
      </w:r>
      <w:r>
        <w:t xml:space="preserve"> In diabetic mice, </w:t>
      </w:r>
      <w:r>
        <w:rPr>
          <w:rFonts w:cs="Times New Roman"/>
        </w:rPr>
        <w:t xml:space="preserve">mean insulitis indexes were at 0.54 in </w:t>
      </w:r>
      <w:r w:rsidRPr="00F92E25">
        <w:t>CCGAD65</w:t>
      </w:r>
      <w:r>
        <w:t xml:space="preserve"> group, 0.62 in </w:t>
      </w:r>
      <w:r w:rsidRPr="00F92E25">
        <w:t>AAGAD65</w:t>
      </w:r>
      <w:r>
        <w:t xml:space="preserve"> group,</w:t>
      </w:r>
      <w:r w:rsidRPr="00F92E25">
        <w:t xml:space="preserve"> </w:t>
      </w:r>
      <w:r>
        <w:t>0.65 in CCHEL group</w:t>
      </w:r>
      <w:r w:rsidRPr="00F92E25">
        <w:t xml:space="preserve">, </w:t>
      </w:r>
      <w:r>
        <w:t>0.68 in a</w:t>
      </w:r>
      <w:r w:rsidRPr="00F92E25">
        <w:t xml:space="preserve">lum </w:t>
      </w:r>
      <w:r>
        <w:t>group</w:t>
      </w:r>
      <w:r w:rsidR="007367CC">
        <w:t xml:space="preserve"> and 0.69 in untreated group (P &lt;</w:t>
      </w:r>
      <w:r>
        <w:t xml:space="preserve">0.0005, </w:t>
      </w:r>
      <w:proofErr w:type="spellStart"/>
      <w:r w:rsidRPr="00F92E25">
        <w:t>Kruskal</w:t>
      </w:r>
      <w:proofErr w:type="spellEnd"/>
      <w:r w:rsidRPr="00F92E25">
        <w:t>-Wallis ANOVA test).</w:t>
      </w:r>
      <w:r>
        <w:t xml:space="preserve"> M</w:t>
      </w:r>
      <w:r w:rsidRPr="00F92E25">
        <w:t xml:space="preserve">ean insulitis-free percentage in </w:t>
      </w:r>
      <w:r>
        <w:t>hyperglycemic</w:t>
      </w:r>
      <w:r w:rsidRPr="00F92E25">
        <w:t xml:space="preserve"> mice</w:t>
      </w:r>
      <w:r>
        <w:t xml:space="preserve"> was 16.9</w:t>
      </w:r>
      <w:r w:rsidRPr="00F92E25">
        <w:t>%</w:t>
      </w:r>
      <w:r>
        <w:t xml:space="preserve"> for </w:t>
      </w:r>
      <w:r w:rsidRPr="00F92E25">
        <w:t>CCGAD65</w:t>
      </w:r>
      <w:r>
        <w:t xml:space="preserve"> group, 8.8% for</w:t>
      </w:r>
      <w:r w:rsidRPr="00F92E25">
        <w:t xml:space="preserve"> AAGAD65</w:t>
      </w:r>
      <w:r>
        <w:t xml:space="preserve"> group, 7.7% for </w:t>
      </w:r>
      <w:r w:rsidRPr="00F92E25">
        <w:t>CCHEL</w:t>
      </w:r>
      <w:r>
        <w:t xml:space="preserve"> group, 4.1% for alum group and 5.3% in untreated group</w:t>
      </w:r>
      <w:r w:rsidRPr="00F92E25">
        <w:t xml:space="preserve"> (P </w:t>
      </w:r>
      <w:r>
        <w:t xml:space="preserve">&lt;0.01, </w:t>
      </w:r>
      <w:proofErr w:type="spellStart"/>
      <w:r w:rsidRPr="00F92E25">
        <w:t>Kruskal</w:t>
      </w:r>
      <w:proofErr w:type="spellEnd"/>
      <w:r w:rsidRPr="00F92E25">
        <w:t>-Wallis ANOVA test)</w:t>
      </w:r>
      <w:r>
        <w:t xml:space="preserve">. </w:t>
      </w:r>
      <w:r w:rsidRPr="00F95FC1">
        <w:rPr>
          <w:b/>
        </w:rPr>
        <w:t>(B)</w:t>
      </w:r>
      <w:r>
        <w:t xml:space="preserve"> </w:t>
      </w:r>
      <w:r>
        <w:rPr>
          <w:rFonts w:cs="Times New Roman"/>
        </w:rPr>
        <w:t>P</w:t>
      </w:r>
      <w:r w:rsidRPr="003D74F2">
        <w:rPr>
          <w:rFonts w:cs="Times New Roman"/>
        </w:rPr>
        <w:t xml:space="preserve">ancreatic sections of </w:t>
      </w:r>
      <w:r>
        <w:rPr>
          <w:rFonts w:cs="Times New Roman"/>
        </w:rPr>
        <w:t>some normoglycemic mice we</w:t>
      </w:r>
      <w:r w:rsidR="007367CC">
        <w:rPr>
          <w:rFonts w:cs="Times New Roman"/>
        </w:rPr>
        <w:t>re analyzed at 20 weeks of age and showed s</w:t>
      </w:r>
      <w:r w:rsidRPr="000D4AF1">
        <w:t>imilar results</w:t>
      </w:r>
      <w:r w:rsidR="007367CC">
        <w:t>.</w:t>
      </w:r>
      <w:r w:rsidRPr="000D4AF1">
        <w:t xml:space="preserve"> </w:t>
      </w:r>
      <w:r w:rsidR="007367CC">
        <w:t>M</w:t>
      </w:r>
      <w:r>
        <w:t>ean insulitis indexes</w:t>
      </w:r>
      <w:r w:rsidR="007367CC">
        <w:t xml:space="preserve"> were</w:t>
      </w:r>
      <w:r>
        <w:t xml:space="preserve"> of 0.52 </w:t>
      </w:r>
      <w:r w:rsidRPr="000D4AF1">
        <w:t xml:space="preserve">in CCGAD65 </w:t>
      </w:r>
      <w:r>
        <w:t xml:space="preserve">group, </w:t>
      </w:r>
      <w:r w:rsidRPr="000D4AF1">
        <w:t>0.69</w:t>
      </w:r>
      <w:r>
        <w:t xml:space="preserve"> in AAGAD65 group</w:t>
      </w:r>
      <w:r w:rsidRPr="000D4AF1">
        <w:t xml:space="preserve">, </w:t>
      </w:r>
      <w:r>
        <w:t xml:space="preserve">0.72 in </w:t>
      </w:r>
      <w:r w:rsidRPr="000D4AF1">
        <w:t xml:space="preserve">CCHEL </w:t>
      </w:r>
      <w:r>
        <w:t xml:space="preserve">group, 0.76 in alum group and 0.63 in untreated group, </w:t>
      </w:r>
      <w:r w:rsidRPr="000D4AF1">
        <w:t>P</w:t>
      </w:r>
      <w:r w:rsidR="007367CC">
        <w:t xml:space="preserve"> </w:t>
      </w:r>
      <w:r w:rsidRPr="000D4AF1">
        <w:t>&lt;0</w:t>
      </w:r>
      <w:r>
        <w:t xml:space="preserve">.05, </w:t>
      </w:r>
      <w:proofErr w:type="spellStart"/>
      <w:r>
        <w:t>Kruskal</w:t>
      </w:r>
      <w:proofErr w:type="spellEnd"/>
      <w:r>
        <w:t>-Wallis ANOVA test).</w:t>
      </w:r>
    </w:p>
    <w:p w14:paraId="450362B2" w14:textId="77777777" w:rsidR="00742166" w:rsidRDefault="00742166" w:rsidP="00C812ED">
      <w:pPr>
        <w:rPr>
          <w:rFonts w:cs="Times New Roman"/>
          <w:b/>
          <w:szCs w:val="24"/>
        </w:rPr>
      </w:pPr>
    </w:p>
    <w:p w14:paraId="09959C4D" w14:textId="4B99E028" w:rsidR="009F76FC" w:rsidRPr="00D27EBF" w:rsidRDefault="009D240C" w:rsidP="009D240C">
      <w:pPr>
        <w:rPr>
          <w:rFonts w:cs="Times New Roman"/>
          <w:b/>
          <w:szCs w:val="24"/>
        </w:rPr>
      </w:pPr>
      <w:r w:rsidRPr="00D27EBF">
        <w:rPr>
          <w:rFonts w:cs="Times New Roman"/>
          <w:b/>
          <w:szCs w:val="24"/>
        </w:rPr>
        <w:lastRenderedPageBreak/>
        <w:t>Supplementary Figure 3</w:t>
      </w:r>
    </w:p>
    <w:p w14:paraId="635D55E1" w14:textId="77777777" w:rsidR="009F76FC" w:rsidRDefault="009F76FC" w:rsidP="009D240C">
      <w:pPr>
        <w:rPr>
          <w:rFonts w:cs="Times New Roman"/>
          <w:b/>
          <w:szCs w:val="24"/>
        </w:rPr>
      </w:pPr>
    </w:p>
    <w:p w14:paraId="54B874B9" w14:textId="4362C9B4" w:rsidR="009F76FC" w:rsidRDefault="009F76FC" w:rsidP="009D240C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54F78C1" wp14:editId="04D87A6E">
            <wp:extent cx="3340691" cy="1750272"/>
            <wp:effectExtent l="0" t="0" r="0" b="0"/>
            <wp:docPr id="5" name="Picture 5" descr="Macintosh HD:Users:Elin:Desktop:Frontiers new:Supp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n:Desktop:Frontiers new:Suppl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29" cy="17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962C" w14:textId="77777777" w:rsidR="009F76FC" w:rsidRDefault="009F76FC" w:rsidP="009D240C">
      <w:pPr>
        <w:rPr>
          <w:rFonts w:cs="Times New Roman"/>
          <w:b/>
          <w:szCs w:val="24"/>
        </w:rPr>
      </w:pPr>
    </w:p>
    <w:p w14:paraId="0CE1B96C" w14:textId="1B648ABD" w:rsidR="0075328A" w:rsidRPr="00D27EBF" w:rsidRDefault="009D240C" w:rsidP="009D240C">
      <w:pPr>
        <w:rPr>
          <w:rFonts w:cs="Times New Roman"/>
        </w:rPr>
      </w:pPr>
      <w:proofErr w:type="gramStart"/>
      <w:r w:rsidRPr="00D27EBF">
        <w:rPr>
          <w:rFonts w:cs="Times New Roman"/>
          <w:b/>
          <w:szCs w:val="24"/>
        </w:rPr>
        <w:t>Supplementary Figure 3.</w:t>
      </w:r>
      <w:proofErr w:type="gramEnd"/>
      <w:r w:rsidRPr="00D27EBF">
        <w:rPr>
          <w:rFonts w:cs="Times New Roman"/>
          <w:b/>
          <w:szCs w:val="24"/>
        </w:rPr>
        <w:t xml:space="preserve"> </w:t>
      </w:r>
      <w:proofErr w:type="gramStart"/>
      <w:r w:rsidRPr="00D27EBF">
        <w:rPr>
          <w:rFonts w:cs="Times New Roman"/>
          <w:b/>
        </w:rPr>
        <w:t xml:space="preserve">Characterization of </w:t>
      </w:r>
      <w:r w:rsidR="00D27EBF">
        <w:rPr>
          <w:rFonts w:cs="Times New Roman"/>
          <w:b/>
        </w:rPr>
        <w:t xml:space="preserve">WT versus </w:t>
      </w:r>
      <w:r w:rsidRPr="00D27EBF">
        <w:rPr>
          <w:rFonts w:cs="Times New Roman"/>
          <w:b/>
        </w:rPr>
        <w:t>CCGAD65-induced CD4</w:t>
      </w:r>
      <w:r w:rsidRPr="00D27EBF">
        <w:rPr>
          <w:rFonts w:cs="Times New Roman"/>
          <w:b/>
          <w:vertAlign w:val="superscript"/>
        </w:rPr>
        <w:t>+</w:t>
      </w:r>
      <w:r w:rsidRPr="00D27EBF">
        <w:rPr>
          <w:rFonts w:cs="Times New Roman"/>
          <w:b/>
        </w:rPr>
        <w:t xml:space="preserve"> T cells.</w:t>
      </w:r>
      <w:proofErr w:type="gramEnd"/>
      <w:r w:rsidRPr="00D27EBF">
        <w:rPr>
          <w:rFonts w:cs="Times New Roman"/>
          <w:b/>
          <w:szCs w:val="24"/>
        </w:rPr>
        <w:t xml:space="preserve"> </w:t>
      </w:r>
      <w:r w:rsidR="0075328A" w:rsidRPr="00D27EBF">
        <w:rPr>
          <w:rFonts w:cs="Times New Roman"/>
        </w:rPr>
        <w:t>Cells obtained from mice immunized either with the WTGAD65 peptide (black histograms) or the CCGAD65 peptide (gray histograms) were stained 10 days after last</w:t>
      </w:r>
      <w:r w:rsidR="00366B7E">
        <w:rPr>
          <w:rFonts w:cs="Times New Roman"/>
        </w:rPr>
        <w:t xml:space="preserve"> </w:t>
      </w:r>
      <w:r w:rsidR="0075328A" w:rsidRPr="00D27EBF">
        <w:rPr>
          <w:rFonts w:cs="Times New Roman"/>
        </w:rPr>
        <w:t xml:space="preserve">stimulation for the indicated surface markers. </w:t>
      </w:r>
      <w:r w:rsidR="00255D70" w:rsidRPr="00D27EBF">
        <w:rPr>
          <w:rFonts w:cs="Times New Roman"/>
        </w:rPr>
        <w:t xml:space="preserve">99% </w:t>
      </w:r>
      <w:r w:rsidR="00255D70" w:rsidRPr="00D27EBF">
        <w:rPr>
          <w:rFonts w:cs="Times New Roman"/>
          <w:bCs/>
          <w:lang w:val="en-GB"/>
        </w:rPr>
        <w:t>± 0.9 (SD</w:t>
      </w:r>
      <w:r w:rsidR="009F76FC" w:rsidRPr="00D27EBF">
        <w:rPr>
          <w:rFonts w:cs="Times New Roman"/>
          <w:bCs/>
          <w:lang w:val="en-GB"/>
        </w:rPr>
        <w:t>)</w:t>
      </w:r>
      <w:r w:rsidR="00255D70" w:rsidRPr="00D27EBF">
        <w:rPr>
          <w:rFonts w:cs="Times New Roman"/>
        </w:rPr>
        <w:t xml:space="preserve"> </w:t>
      </w:r>
      <w:r w:rsidR="00F22D1A">
        <w:rPr>
          <w:rFonts w:cs="Times New Roman"/>
        </w:rPr>
        <w:t xml:space="preserve">of </w:t>
      </w:r>
      <w:r w:rsidR="00255D70" w:rsidRPr="00D27EBF">
        <w:rPr>
          <w:rFonts w:cs="Times New Roman"/>
        </w:rPr>
        <w:t>WTGAD65 generated cells are</w:t>
      </w:r>
      <w:r w:rsidR="00255D70" w:rsidRPr="00D27EBF">
        <w:rPr>
          <w:rFonts w:cs="Times New Roman"/>
          <w:bCs/>
          <w:lang w:val="en-GB"/>
        </w:rPr>
        <w:t xml:space="preserve"> positive for CD44, 59.2%</w:t>
      </w:r>
      <w:r w:rsidR="009F76FC" w:rsidRPr="00D27EBF">
        <w:rPr>
          <w:rFonts w:cs="Times New Roman"/>
          <w:bCs/>
          <w:lang w:val="en-GB"/>
        </w:rPr>
        <w:t xml:space="preserve"> ± 6.0 (SD) for CD27 and 60.6% ± 12.1 (SD) for CD127, while 99.1% ± 1.0 (SD)</w:t>
      </w:r>
      <w:r w:rsidR="00F22D1A">
        <w:rPr>
          <w:rFonts w:cs="Times New Roman"/>
          <w:bCs/>
          <w:lang w:val="en-GB"/>
        </w:rPr>
        <w:t xml:space="preserve"> of CCGAD65 generated cells</w:t>
      </w:r>
      <w:r w:rsidR="009F76FC" w:rsidRPr="00D27EBF">
        <w:rPr>
          <w:rFonts w:cs="Times New Roman"/>
          <w:bCs/>
          <w:lang w:val="en-GB"/>
        </w:rPr>
        <w:t xml:space="preserve"> are positive for CD44, 0.7% ± 0.6 (SD) for CD27 and 2.0% ± 1.9 (SD) for CD127. </w:t>
      </w:r>
      <w:r w:rsidR="00F22D1A" w:rsidRPr="00D27EBF">
        <w:rPr>
          <w:rFonts w:cs="Times New Roman"/>
        </w:rPr>
        <w:t>Results are show as mean percentage</w:t>
      </w:r>
      <w:r w:rsidR="00F22D1A">
        <w:rPr>
          <w:rFonts w:cs="Times New Roman"/>
        </w:rPr>
        <w:t>s</w:t>
      </w:r>
      <w:r w:rsidR="00F22D1A" w:rsidRPr="00D27EBF">
        <w:rPr>
          <w:rFonts w:cs="Times New Roman"/>
        </w:rPr>
        <w:t xml:space="preserve"> of three independent experiments. </w:t>
      </w:r>
      <w:r w:rsidR="0075328A" w:rsidRPr="00D27EBF">
        <w:rPr>
          <w:rFonts w:cs="Times New Roman"/>
        </w:rPr>
        <w:t xml:space="preserve">Error bars represent 1 SD. </w:t>
      </w:r>
    </w:p>
    <w:p w14:paraId="1859A331" w14:textId="77777777" w:rsidR="009F76FC" w:rsidRDefault="009F76FC" w:rsidP="009D240C">
      <w:pPr>
        <w:rPr>
          <w:rFonts w:cs="Times New Roman"/>
        </w:rPr>
      </w:pPr>
    </w:p>
    <w:p w14:paraId="3FE0D8D4" w14:textId="77777777" w:rsidR="009F76FC" w:rsidRDefault="009F76FC" w:rsidP="009D240C">
      <w:pPr>
        <w:rPr>
          <w:rFonts w:cs="Times New Roman"/>
        </w:rPr>
      </w:pPr>
    </w:p>
    <w:p w14:paraId="55830E60" w14:textId="77777777" w:rsidR="009F76FC" w:rsidRDefault="009F76FC" w:rsidP="009D240C">
      <w:pPr>
        <w:rPr>
          <w:rFonts w:cs="Times New Roman"/>
        </w:rPr>
      </w:pPr>
    </w:p>
    <w:p w14:paraId="1FCB4ED2" w14:textId="09D7F839" w:rsidR="009F76FC" w:rsidRDefault="009F76FC" w:rsidP="009D240C">
      <w:pPr>
        <w:rPr>
          <w:rFonts w:cs="Times New Roman"/>
        </w:rPr>
      </w:pPr>
    </w:p>
    <w:p w14:paraId="559B8EE0" w14:textId="77777777" w:rsidR="009F76FC" w:rsidRDefault="009F76FC" w:rsidP="009D240C">
      <w:pPr>
        <w:rPr>
          <w:rFonts w:cs="Times New Roman"/>
        </w:rPr>
      </w:pPr>
    </w:p>
    <w:p w14:paraId="4BC5173E" w14:textId="77777777" w:rsidR="009F76FC" w:rsidRDefault="009F76FC" w:rsidP="009D240C">
      <w:pPr>
        <w:rPr>
          <w:rFonts w:cs="Times New Roman"/>
        </w:rPr>
      </w:pPr>
    </w:p>
    <w:p w14:paraId="631986A1" w14:textId="77777777" w:rsidR="009F76FC" w:rsidRDefault="009F76FC" w:rsidP="009D240C">
      <w:pPr>
        <w:rPr>
          <w:rFonts w:cs="Times New Roman"/>
        </w:rPr>
      </w:pPr>
    </w:p>
    <w:p w14:paraId="654EB7E9" w14:textId="77777777" w:rsidR="009F76FC" w:rsidRDefault="009F76FC" w:rsidP="009D240C">
      <w:pPr>
        <w:rPr>
          <w:rFonts w:cs="Times New Roman"/>
        </w:rPr>
      </w:pPr>
    </w:p>
    <w:p w14:paraId="17F2554A" w14:textId="6E528F56" w:rsidR="009F76FC" w:rsidRDefault="009F76FC" w:rsidP="009D240C">
      <w:pPr>
        <w:rPr>
          <w:rFonts w:cs="Times New Roman"/>
        </w:rPr>
      </w:pPr>
    </w:p>
    <w:p w14:paraId="46BEC416" w14:textId="77777777" w:rsidR="009F76FC" w:rsidRDefault="009F76FC" w:rsidP="009D240C">
      <w:pPr>
        <w:rPr>
          <w:rFonts w:cs="Times New Roman"/>
        </w:rPr>
      </w:pPr>
    </w:p>
    <w:p w14:paraId="32FBF2B2" w14:textId="77777777" w:rsidR="009F76FC" w:rsidRDefault="009F76FC" w:rsidP="009D240C">
      <w:pPr>
        <w:rPr>
          <w:rFonts w:cs="Times New Roman"/>
          <w:b/>
          <w:szCs w:val="24"/>
        </w:rPr>
      </w:pPr>
    </w:p>
    <w:p w14:paraId="069A7647" w14:textId="77777777" w:rsidR="009F76FC" w:rsidRDefault="009F76FC" w:rsidP="009D240C">
      <w:pPr>
        <w:rPr>
          <w:rFonts w:cs="Times New Roman"/>
          <w:b/>
          <w:szCs w:val="24"/>
        </w:rPr>
      </w:pPr>
    </w:p>
    <w:p w14:paraId="0AFFA21E" w14:textId="3BF94F50" w:rsidR="009D240C" w:rsidRDefault="009D240C" w:rsidP="009D240C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4</w:t>
      </w:r>
    </w:p>
    <w:p w14:paraId="1DAEE9D5" w14:textId="77777777" w:rsidR="009D240C" w:rsidRDefault="009D240C" w:rsidP="00C812ED">
      <w:pPr>
        <w:rPr>
          <w:rFonts w:cs="Times New Roman"/>
          <w:b/>
          <w:szCs w:val="24"/>
        </w:rPr>
      </w:pPr>
    </w:p>
    <w:p w14:paraId="70E11734" w14:textId="5BC7EADA" w:rsidR="00C812ED" w:rsidRDefault="00C812ED" w:rsidP="0048702F">
      <w:pPr>
        <w:rPr>
          <w:rFonts w:cs="Times New Roman"/>
        </w:rPr>
      </w:pPr>
    </w:p>
    <w:p w14:paraId="7C16BF95" w14:textId="7051D46B" w:rsidR="00C812ED" w:rsidRDefault="009F76FC" w:rsidP="0048702F">
      <w:pPr>
        <w:rPr>
          <w:rFonts w:cs="Times New Roman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3B22C96" wp14:editId="363BE639">
            <wp:simplePos x="0" y="0"/>
            <wp:positionH relativeFrom="column">
              <wp:posOffset>114935</wp:posOffset>
            </wp:positionH>
            <wp:positionV relativeFrom="paragraph">
              <wp:posOffset>-344805</wp:posOffset>
            </wp:positionV>
            <wp:extent cx="5196840" cy="4463415"/>
            <wp:effectExtent l="0" t="0" r="10160" b="6985"/>
            <wp:wrapSquare wrapText="bothSides"/>
            <wp:docPr id="9" name="Picture 9" descr="Macintosh HD:Users:Elin:Desktop:Sup Fig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n:Desktop:Sup Fig1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0C20D" w14:textId="7C90C251" w:rsidR="00C812ED" w:rsidRDefault="00C812ED" w:rsidP="0048702F">
      <w:pPr>
        <w:rPr>
          <w:rFonts w:cs="Times New Roman"/>
        </w:rPr>
      </w:pPr>
    </w:p>
    <w:p w14:paraId="4227C2BF" w14:textId="77777777" w:rsidR="0048702F" w:rsidRDefault="0048702F" w:rsidP="006F3091">
      <w:pPr>
        <w:rPr>
          <w:rFonts w:cs="Times New Roman"/>
          <w:b/>
          <w:szCs w:val="24"/>
        </w:rPr>
      </w:pPr>
    </w:p>
    <w:p w14:paraId="60F6EE09" w14:textId="77777777" w:rsidR="00C812ED" w:rsidRDefault="00C812ED" w:rsidP="006F3091">
      <w:pPr>
        <w:rPr>
          <w:rFonts w:cs="Times New Roman"/>
          <w:b/>
          <w:szCs w:val="24"/>
        </w:rPr>
      </w:pPr>
    </w:p>
    <w:p w14:paraId="20686BA9" w14:textId="77777777" w:rsidR="00C812ED" w:rsidRDefault="00C812ED" w:rsidP="006F3091">
      <w:pPr>
        <w:rPr>
          <w:rFonts w:cs="Times New Roman"/>
          <w:b/>
          <w:szCs w:val="24"/>
        </w:rPr>
      </w:pPr>
    </w:p>
    <w:p w14:paraId="0AEC2587" w14:textId="77777777" w:rsidR="00C812ED" w:rsidRDefault="00C812ED" w:rsidP="006F3091">
      <w:pPr>
        <w:rPr>
          <w:rFonts w:cs="Times New Roman"/>
          <w:b/>
          <w:szCs w:val="24"/>
        </w:rPr>
      </w:pPr>
    </w:p>
    <w:p w14:paraId="18371ADC" w14:textId="7B1F0ECF" w:rsidR="0048702F" w:rsidRDefault="0048702F" w:rsidP="006F3091">
      <w:pPr>
        <w:rPr>
          <w:rFonts w:cs="Times New Roman"/>
          <w:b/>
          <w:szCs w:val="24"/>
        </w:rPr>
      </w:pPr>
    </w:p>
    <w:p w14:paraId="150E31DB" w14:textId="28A7AA76" w:rsidR="0048702F" w:rsidRDefault="0048702F" w:rsidP="006F3091">
      <w:pPr>
        <w:rPr>
          <w:rFonts w:cs="Times New Roman"/>
          <w:b/>
          <w:szCs w:val="24"/>
        </w:rPr>
      </w:pPr>
    </w:p>
    <w:p w14:paraId="5C9B606B" w14:textId="02982E34" w:rsidR="0048702F" w:rsidRDefault="0048702F" w:rsidP="006F3091">
      <w:pPr>
        <w:rPr>
          <w:rFonts w:cs="Times New Roman"/>
          <w:b/>
          <w:szCs w:val="24"/>
        </w:rPr>
      </w:pPr>
    </w:p>
    <w:p w14:paraId="0A670151" w14:textId="77777777" w:rsidR="0048702F" w:rsidRDefault="0048702F" w:rsidP="006F3091">
      <w:pPr>
        <w:rPr>
          <w:rFonts w:cs="Times New Roman"/>
          <w:b/>
          <w:szCs w:val="24"/>
        </w:rPr>
      </w:pPr>
    </w:p>
    <w:p w14:paraId="2CAA316E" w14:textId="77777777" w:rsidR="0048702F" w:rsidRPr="006F3091" w:rsidRDefault="0048702F" w:rsidP="006F3091"/>
    <w:p w14:paraId="3B37E4F0" w14:textId="77777777" w:rsidR="00436F4D" w:rsidRDefault="00D37491" w:rsidP="0012621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textWrapping" w:clear="all"/>
      </w:r>
    </w:p>
    <w:p w14:paraId="727095E3" w14:textId="6A3A3152" w:rsidR="00D37491" w:rsidRPr="00126219" w:rsidRDefault="006F3091" w:rsidP="00126219">
      <w:pPr>
        <w:rPr>
          <w:rFonts w:cs="Times New Roman"/>
          <w:b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9F76FC">
        <w:rPr>
          <w:rFonts w:cs="Times New Roman"/>
          <w:b/>
          <w:szCs w:val="24"/>
        </w:rPr>
        <w:t>4</w:t>
      </w:r>
      <w:r w:rsidR="00D37491">
        <w:rPr>
          <w:rFonts w:cs="Times New Roman"/>
          <w:b/>
          <w:szCs w:val="24"/>
        </w:rPr>
        <w:t>.</w:t>
      </w:r>
      <w:proofErr w:type="gramEnd"/>
      <w:r w:rsidR="00D37491">
        <w:rPr>
          <w:rFonts w:cs="Times New Roman"/>
          <w:b/>
          <w:szCs w:val="24"/>
        </w:rPr>
        <w:t xml:space="preserve"> </w:t>
      </w:r>
      <w:proofErr w:type="gramStart"/>
      <w:r w:rsidR="00126219" w:rsidRPr="0076022C">
        <w:rPr>
          <w:rFonts w:cs="Times New Roman"/>
          <w:b/>
        </w:rPr>
        <w:t>Characterization of CCGAD65-induced CD4</w:t>
      </w:r>
      <w:r w:rsidR="00126219" w:rsidRPr="0076022C">
        <w:rPr>
          <w:rFonts w:cs="Times New Roman"/>
          <w:b/>
          <w:vertAlign w:val="superscript"/>
        </w:rPr>
        <w:t>+</w:t>
      </w:r>
      <w:r w:rsidR="00126219" w:rsidRPr="0076022C">
        <w:rPr>
          <w:rFonts w:cs="Times New Roman"/>
          <w:b/>
        </w:rPr>
        <w:t xml:space="preserve"> T cells.</w:t>
      </w:r>
      <w:proofErr w:type="gramEnd"/>
      <w:r w:rsidR="00126219">
        <w:rPr>
          <w:rFonts w:cs="Times New Roman"/>
          <w:b/>
          <w:szCs w:val="24"/>
        </w:rPr>
        <w:t xml:space="preserve"> </w:t>
      </w:r>
      <w:r w:rsidR="00D37491" w:rsidRPr="00436F4D">
        <w:rPr>
          <w:rFonts w:cs="Times New Roman"/>
          <w:b/>
        </w:rPr>
        <w:t>(A)</w:t>
      </w:r>
      <w:r w:rsidR="00D37491">
        <w:rPr>
          <w:rFonts w:cs="Times New Roman"/>
        </w:rPr>
        <w:t xml:space="preserve"> Representative FACS plots of CD25, CD8, CD28 and CD62L staining of </w:t>
      </w:r>
      <w:r w:rsidR="00D37491" w:rsidRPr="000F3559">
        <w:rPr>
          <w:rFonts w:cs="Times New Roman"/>
        </w:rPr>
        <w:t>CD4</w:t>
      </w:r>
      <w:r w:rsidR="00D37491" w:rsidRPr="000F3559">
        <w:rPr>
          <w:rFonts w:cs="Times New Roman"/>
          <w:vertAlign w:val="superscript"/>
        </w:rPr>
        <w:t>+</w:t>
      </w:r>
      <w:r w:rsidR="00D37491" w:rsidRPr="000F3559">
        <w:rPr>
          <w:rFonts w:cs="Times New Roman"/>
        </w:rPr>
        <w:t xml:space="preserve"> T cells induced either with WTGAD65 peptide (left panels) or </w:t>
      </w:r>
      <w:r w:rsidR="00D37491">
        <w:rPr>
          <w:rFonts w:cs="Times New Roman"/>
        </w:rPr>
        <w:t xml:space="preserve">CCGAD65 peptide (right panels) </w:t>
      </w:r>
      <w:r w:rsidR="00D37491" w:rsidRPr="000F3559">
        <w:rPr>
          <w:rFonts w:cs="Times New Roman"/>
        </w:rPr>
        <w:t>at day 10 of stimulation</w:t>
      </w:r>
      <w:r w:rsidR="00D37491">
        <w:rPr>
          <w:rFonts w:cs="Times New Roman"/>
        </w:rPr>
        <w:t xml:space="preserve">. </w:t>
      </w:r>
      <w:r w:rsidR="00D37491" w:rsidRPr="00436F4D">
        <w:rPr>
          <w:rFonts w:cs="Times New Roman"/>
          <w:b/>
        </w:rPr>
        <w:t>(B)</w:t>
      </w:r>
      <w:r w:rsidR="00D37491">
        <w:rPr>
          <w:rFonts w:cs="Times New Roman"/>
        </w:rPr>
        <w:t xml:space="preserve"> At 24h after stimulation, cells were stained for intracellular Foxp3 and analyzed by flow </w:t>
      </w:r>
      <w:proofErr w:type="spellStart"/>
      <w:r w:rsidR="00D37491">
        <w:rPr>
          <w:rFonts w:cs="Times New Roman"/>
        </w:rPr>
        <w:t>cytometry</w:t>
      </w:r>
      <w:proofErr w:type="spellEnd"/>
      <w:r w:rsidR="00D37491">
        <w:rPr>
          <w:rFonts w:cs="Times New Roman"/>
        </w:rPr>
        <w:t xml:space="preserve">. Overlay of Foxp3 expression is shown for </w:t>
      </w:r>
      <w:r w:rsidR="00D37491" w:rsidRPr="000F3559">
        <w:rPr>
          <w:rFonts w:cs="Times New Roman"/>
        </w:rPr>
        <w:t>CD4</w:t>
      </w:r>
      <w:r w:rsidR="00D37491" w:rsidRPr="000F3559">
        <w:rPr>
          <w:rFonts w:cs="Times New Roman"/>
          <w:vertAlign w:val="superscript"/>
        </w:rPr>
        <w:t>+</w:t>
      </w:r>
      <w:r w:rsidR="00D37491" w:rsidRPr="000F3559">
        <w:rPr>
          <w:rFonts w:cs="Times New Roman"/>
        </w:rPr>
        <w:t xml:space="preserve"> T cells induced either with WTGAD65 peptide (lef</w:t>
      </w:r>
      <w:r w:rsidR="001A4075">
        <w:rPr>
          <w:rFonts w:cs="Times New Roman"/>
        </w:rPr>
        <w:t>t panel</w:t>
      </w:r>
      <w:r w:rsidR="00D37491" w:rsidRPr="000F3559">
        <w:rPr>
          <w:rFonts w:cs="Times New Roman"/>
        </w:rPr>
        <w:t xml:space="preserve">) or </w:t>
      </w:r>
      <w:r w:rsidR="001A4075">
        <w:rPr>
          <w:rFonts w:cs="Times New Roman"/>
        </w:rPr>
        <w:t>CCGAD65 peptide (right panel</w:t>
      </w:r>
      <w:r w:rsidR="00D37491">
        <w:rPr>
          <w:rFonts w:cs="Times New Roman"/>
        </w:rPr>
        <w:t xml:space="preserve">) in comparison with </w:t>
      </w:r>
      <w:proofErr w:type="spellStart"/>
      <w:r w:rsidR="00D37491">
        <w:rPr>
          <w:rFonts w:cs="Times New Roman"/>
        </w:rPr>
        <w:t>isotype</w:t>
      </w:r>
      <w:proofErr w:type="spellEnd"/>
      <w:r w:rsidR="00D37491">
        <w:rPr>
          <w:rFonts w:cs="Times New Roman"/>
        </w:rPr>
        <w:t xml:space="preserve"> control as indicated. </w:t>
      </w:r>
      <w:r w:rsidR="00D37491" w:rsidRPr="000F3559">
        <w:rPr>
          <w:rFonts w:cs="Times New Roman"/>
        </w:rPr>
        <w:t>Results are</w:t>
      </w:r>
      <w:r w:rsidR="00D37491">
        <w:rPr>
          <w:rFonts w:cs="Times New Roman"/>
        </w:rPr>
        <w:t xml:space="preserve"> from one experiment</w:t>
      </w:r>
      <w:r w:rsidR="00D37491" w:rsidRPr="000F3559">
        <w:rPr>
          <w:rFonts w:cs="Times New Roman"/>
        </w:rPr>
        <w:t xml:space="preserve"> representative of three independent experiments.</w:t>
      </w:r>
    </w:p>
    <w:p w14:paraId="3F285296" w14:textId="77777777" w:rsidR="006F3091" w:rsidRDefault="006F3091" w:rsidP="001331DA">
      <w:pPr>
        <w:rPr>
          <w:rFonts w:cs="Times New Roman"/>
          <w:b/>
          <w:szCs w:val="24"/>
        </w:rPr>
      </w:pPr>
    </w:p>
    <w:p w14:paraId="19FD0418" w14:textId="77777777" w:rsidR="00436F4D" w:rsidRDefault="00436F4D" w:rsidP="001331DA">
      <w:pPr>
        <w:rPr>
          <w:rFonts w:cs="Times New Roman"/>
          <w:b/>
          <w:szCs w:val="24"/>
        </w:rPr>
      </w:pPr>
    </w:p>
    <w:p w14:paraId="1A92DCF8" w14:textId="77777777" w:rsidR="00436F4D" w:rsidRDefault="00436F4D" w:rsidP="001331DA">
      <w:pPr>
        <w:rPr>
          <w:rFonts w:cs="Times New Roman"/>
          <w:b/>
          <w:szCs w:val="24"/>
        </w:rPr>
      </w:pPr>
    </w:p>
    <w:p w14:paraId="0F33DE2E" w14:textId="77777777" w:rsidR="00436F4D" w:rsidRDefault="00436F4D" w:rsidP="001331DA">
      <w:pPr>
        <w:rPr>
          <w:rFonts w:cs="Times New Roman"/>
          <w:b/>
          <w:szCs w:val="24"/>
        </w:rPr>
      </w:pPr>
    </w:p>
    <w:p w14:paraId="53DF3425" w14:textId="77777777" w:rsidR="00436F4D" w:rsidRDefault="00436F4D" w:rsidP="001331DA">
      <w:pPr>
        <w:rPr>
          <w:rFonts w:cs="Times New Roman"/>
          <w:b/>
          <w:szCs w:val="24"/>
        </w:rPr>
      </w:pPr>
    </w:p>
    <w:p w14:paraId="04D623C5" w14:textId="172C4125" w:rsidR="001331DA" w:rsidRPr="001331DA" w:rsidRDefault="001331DA" w:rsidP="001331DA"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9F76FC">
        <w:rPr>
          <w:rFonts w:cs="Times New Roman"/>
          <w:b/>
          <w:szCs w:val="24"/>
        </w:rPr>
        <w:t>5</w:t>
      </w:r>
    </w:p>
    <w:p w14:paraId="419FFD09" w14:textId="77E22380" w:rsidR="00994A3D" w:rsidRDefault="00994A3D" w:rsidP="00994A3D">
      <w:pPr>
        <w:keepNext/>
        <w:rPr>
          <w:rFonts w:cs="Times New Roman"/>
          <w:noProof/>
          <w:szCs w:val="24"/>
        </w:rPr>
      </w:pPr>
    </w:p>
    <w:p w14:paraId="42CCC13C" w14:textId="44AEF0E5" w:rsidR="005703C5" w:rsidRPr="001549D3" w:rsidRDefault="00FA1786" w:rsidP="00994A3D">
      <w:pPr>
        <w:keepNext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DCD9929" wp14:editId="0AAFC6C6">
            <wp:extent cx="6208395" cy="1849120"/>
            <wp:effectExtent l="0" t="0" r="0" b="5080"/>
            <wp:docPr id="2" name="Picture 2" descr="Macintosh HD:Users:Elin:Desktop:Suppl fig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n:Desktop:Suppl fig1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863C" w14:textId="77777777" w:rsidR="00436F4D" w:rsidRDefault="00436F4D" w:rsidP="001331DA">
      <w:pPr>
        <w:jc w:val="both"/>
        <w:rPr>
          <w:rFonts w:cs="Times New Roman"/>
          <w:b/>
          <w:szCs w:val="24"/>
        </w:rPr>
      </w:pPr>
    </w:p>
    <w:p w14:paraId="0688B27D" w14:textId="04AF01CE" w:rsidR="00395CED" w:rsidRDefault="00994A3D" w:rsidP="001331DA">
      <w:pPr>
        <w:jc w:val="both"/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9F76FC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proofErr w:type="gramEnd"/>
      <w:r w:rsidR="00436F4D">
        <w:rPr>
          <w:rFonts w:cs="Times New Roman"/>
          <w:szCs w:val="24"/>
        </w:rPr>
        <w:t xml:space="preserve"> </w:t>
      </w:r>
      <w:r w:rsidR="00395CED" w:rsidRPr="00395CED">
        <w:rPr>
          <w:rFonts w:cs="Times New Roman"/>
          <w:b/>
        </w:rPr>
        <w:t>CD4</w:t>
      </w:r>
      <w:r w:rsidR="00395CED" w:rsidRPr="00395CED">
        <w:rPr>
          <w:rFonts w:cs="Times New Roman"/>
          <w:b/>
          <w:vertAlign w:val="superscript"/>
        </w:rPr>
        <w:t>+</w:t>
      </w:r>
      <w:r w:rsidR="00395CED" w:rsidRPr="00395CED">
        <w:rPr>
          <w:rFonts w:cs="Times New Roman"/>
          <w:b/>
        </w:rPr>
        <w:t xml:space="preserve"> T cells generated with CCGAD65 peptide express higher levels of GZB, </w:t>
      </w:r>
      <w:proofErr w:type="spellStart"/>
      <w:r w:rsidR="00395CED" w:rsidRPr="00395CED">
        <w:rPr>
          <w:rFonts w:cs="Times New Roman"/>
          <w:b/>
        </w:rPr>
        <w:t>FasL</w:t>
      </w:r>
      <w:proofErr w:type="spellEnd"/>
      <w:r w:rsidR="00395CED" w:rsidRPr="00395CED">
        <w:rPr>
          <w:rFonts w:cs="Times New Roman"/>
          <w:b/>
        </w:rPr>
        <w:t xml:space="preserve"> and CD107a. </w:t>
      </w:r>
      <w:r w:rsidR="00395CED" w:rsidRPr="00436F4D">
        <w:rPr>
          <w:rFonts w:cs="Times New Roman"/>
          <w:b/>
        </w:rPr>
        <w:t>(A)</w:t>
      </w:r>
      <w:r w:rsidR="00395CED" w:rsidRPr="00395CED">
        <w:rPr>
          <w:rFonts w:cs="Times New Roman"/>
        </w:rPr>
        <w:t xml:space="preserve"> </w:t>
      </w:r>
      <w:r w:rsidR="001331DA" w:rsidRPr="0013538B">
        <w:t>GZB gene ex</w:t>
      </w:r>
      <w:r w:rsidR="00460171">
        <w:t xml:space="preserve">pression was analyzed by </w:t>
      </w:r>
      <w:proofErr w:type="spellStart"/>
      <w:r w:rsidR="00460171">
        <w:t>qPCR</w:t>
      </w:r>
      <w:proofErr w:type="spellEnd"/>
      <w:r w:rsidR="00460171">
        <w:t xml:space="preserve"> in</w:t>
      </w:r>
      <w:r w:rsidR="001331DA" w:rsidRPr="0013538B">
        <w:t xml:space="preserve"> CD4</w:t>
      </w:r>
      <w:r w:rsidR="001331DA" w:rsidRPr="0013538B">
        <w:rPr>
          <w:vertAlign w:val="superscript"/>
        </w:rPr>
        <w:t>+</w:t>
      </w:r>
      <w:r w:rsidR="001331DA" w:rsidRPr="0013538B">
        <w:t xml:space="preserve"> T cells induced with the natu</w:t>
      </w:r>
      <w:r w:rsidR="00AF78D9">
        <w:t>ral GAD65 peptide (WTGAD65</w:t>
      </w:r>
      <w:r w:rsidR="001331DA" w:rsidRPr="0013538B">
        <w:t>) or wit</w:t>
      </w:r>
      <w:r w:rsidR="00AF78D9">
        <w:t xml:space="preserve">h the CCGAD65 peptide </w:t>
      </w:r>
      <w:r w:rsidR="001331DA" w:rsidRPr="0013538B">
        <w:t xml:space="preserve">24 hours after stimulation </w:t>
      </w:r>
      <w:r w:rsidR="00AF78D9" w:rsidRPr="0013538B">
        <w:t>with APCs-loaded with</w:t>
      </w:r>
      <w:r w:rsidR="00AF78D9">
        <w:t xml:space="preserve"> the respective</w:t>
      </w:r>
      <w:r w:rsidR="00AF78D9" w:rsidRPr="0013538B">
        <w:t xml:space="preserve"> peptide. Vertical axis represents fold change in gene expression. </w:t>
      </w:r>
      <w:r w:rsidR="00395CED" w:rsidRPr="00436F4D">
        <w:rPr>
          <w:b/>
        </w:rPr>
        <w:t>(B)</w:t>
      </w:r>
      <w:r w:rsidR="00395CED">
        <w:t xml:space="preserve"> </w:t>
      </w:r>
      <w:r w:rsidR="00395CED">
        <w:rPr>
          <w:rFonts w:cs="Times New Roman"/>
        </w:rPr>
        <w:t xml:space="preserve">Overlay of </w:t>
      </w:r>
      <w:proofErr w:type="spellStart"/>
      <w:r w:rsidR="00395CED">
        <w:rPr>
          <w:rFonts w:cs="Times New Roman"/>
        </w:rPr>
        <w:t>FasL</w:t>
      </w:r>
      <w:proofErr w:type="spellEnd"/>
      <w:r w:rsidR="00395CED">
        <w:rPr>
          <w:rFonts w:cs="Times New Roman"/>
        </w:rPr>
        <w:t xml:space="preserve"> expression is shown in same setting comparing </w:t>
      </w:r>
      <w:r w:rsidR="00395CED" w:rsidRPr="000F3559">
        <w:rPr>
          <w:rFonts w:cs="Times New Roman"/>
        </w:rPr>
        <w:t>CD4</w:t>
      </w:r>
      <w:r w:rsidR="00395CED" w:rsidRPr="000F3559">
        <w:rPr>
          <w:rFonts w:cs="Times New Roman"/>
          <w:vertAlign w:val="superscript"/>
        </w:rPr>
        <w:t>+</w:t>
      </w:r>
      <w:r w:rsidR="00395CED" w:rsidRPr="000F3559">
        <w:rPr>
          <w:rFonts w:cs="Times New Roman"/>
        </w:rPr>
        <w:t xml:space="preserve"> T cells induced either wi</w:t>
      </w:r>
      <w:r w:rsidR="00395CED">
        <w:rPr>
          <w:rFonts w:cs="Times New Roman"/>
        </w:rPr>
        <w:t>th WTGAD65 peptide</w:t>
      </w:r>
      <w:r w:rsidR="00395CED" w:rsidRPr="000F3559">
        <w:rPr>
          <w:rFonts w:cs="Times New Roman"/>
        </w:rPr>
        <w:t xml:space="preserve"> or </w:t>
      </w:r>
      <w:r w:rsidR="00395CED">
        <w:rPr>
          <w:rFonts w:cs="Times New Roman"/>
        </w:rPr>
        <w:t xml:space="preserve">CCGAD65 peptide and </w:t>
      </w:r>
      <w:proofErr w:type="spellStart"/>
      <w:r w:rsidR="00395CED">
        <w:rPr>
          <w:rFonts w:cs="Times New Roman"/>
        </w:rPr>
        <w:t>isotype</w:t>
      </w:r>
      <w:proofErr w:type="spellEnd"/>
      <w:r w:rsidR="00395CED">
        <w:rPr>
          <w:rFonts w:cs="Times New Roman"/>
        </w:rPr>
        <w:t xml:space="preserve"> control as indicated. </w:t>
      </w:r>
      <w:r w:rsidR="00395CED" w:rsidRPr="00436F4D">
        <w:rPr>
          <w:rFonts w:cs="Times New Roman"/>
          <w:b/>
        </w:rPr>
        <w:t>(C)</w:t>
      </w:r>
      <w:r w:rsidR="00395CED">
        <w:t xml:space="preserve"> </w:t>
      </w:r>
      <w:r w:rsidR="00395CED">
        <w:rPr>
          <w:rFonts w:cs="Times New Roman"/>
        </w:rPr>
        <w:t>Representative FACS plots of CD107a</w:t>
      </w:r>
      <w:r w:rsidR="008759EB">
        <w:rPr>
          <w:rFonts w:cs="Times New Roman"/>
        </w:rPr>
        <w:t xml:space="preserve"> of </w:t>
      </w:r>
      <w:r w:rsidR="008759EB" w:rsidRPr="000F3559">
        <w:rPr>
          <w:rFonts w:cs="Times New Roman"/>
        </w:rPr>
        <w:t>CD4</w:t>
      </w:r>
      <w:r w:rsidR="008759EB" w:rsidRPr="000F3559">
        <w:rPr>
          <w:rFonts w:cs="Times New Roman"/>
          <w:vertAlign w:val="superscript"/>
        </w:rPr>
        <w:t>+</w:t>
      </w:r>
      <w:r w:rsidR="008759EB" w:rsidRPr="000F3559">
        <w:rPr>
          <w:rFonts w:cs="Times New Roman"/>
        </w:rPr>
        <w:t xml:space="preserve"> T cells induced either w</w:t>
      </w:r>
      <w:r w:rsidR="00395CED">
        <w:rPr>
          <w:rFonts w:cs="Times New Roman"/>
        </w:rPr>
        <w:t>ith WTGAD65 peptide (left panel</w:t>
      </w:r>
      <w:r w:rsidR="008759EB" w:rsidRPr="000F3559">
        <w:rPr>
          <w:rFonts w:cs="Times New Roman"/>
        </w:rPr>
        <w:t xml:space="preserve">) or </w:t>
      </w:r>
      <w:r w:rsidR="00395CED">
        <w:rPr>
          <w:rFonts w:cs="Times New Roman"/>
        </w:rPr>
        <w:t>CCGAD65 peptide (right panel</w:t>
      </w:r>
      <w:r w:rsidR="008759EB">
        <w:rPr>
          <w:rFonts w:cs="Times New Roman"/>
        </w:rPr>
        <w:t xml:space="preserve">) </w:t>
      </w:r>
      <w:r w:rsidR="008759EB" w:rsidRPr="000F3559">
        <w:rPr>
          <w:rFonts w:cs="Times New Roman"/>
        </w:rPr>
        <w:t>at day 10 of stimulation</w:t>
      </w:r>
      <w:r w:rsidR="008759EB">
        <w:rPr>
          <w:rFonts w:cs="Times New Roman"/>
        </w:rPr>
        <w:t xml:space="preserve">. </w:t>
      </w:r>
      <w:r w:rsidR="00126219" w:rsidRPr="000F3559">
        <w:rPr>
          <w:rFonts w:cs="Times New Roman"/>
        </w:rPr>
        <w:t>Results are</w:t>
      </w:r>
      <w:r w:rsidR="00126219">
        <w:rPr>
          <w:rFonts w:cs="Times New Roman"/>
        </w:rPr>
        <w:t xml:space="preserve"> from one experiment</w:t>
      </w:r>
      <w:r w:rsidR="00126219" w:rsidRPr="000F3559">
        <w:rPr>
          <w:rFonts w:cs="Times New Roman"/>
        </w:rPr>
        <w:t xml:space="preserve"> representative of three independent experiments.</w:t>
      </w:r>
    </w:p>
    <w:p w14:paraId="7A0F047D" w14:textId="77777777" w:rsidR="00F37837" w:rsidRDefault="00F37837" w:rsidP="001331DA">
      <w:pPr>
        <w:jc w:val="both"/>
        <w:rPr>
          <w:rFonts w:cs="Times New Roman"/>
          <w:b/>
          <w:szCs w:val="24"/>
        </w:rPr>
      </w:pPr>
    </w:p>
    <w:p w14:paraId="5B836535" w14:textId="77777777" w:rsidR="00EC468C" w:rsidRDefault="00EC468C" w:rsidP="00AB7D79">
      <w:pPr>
        <w:rPr>
          <w:rFonts w:cs="Times New Roman"/>
          <w:b/>
          <w:szCs w:val="24"/>
        </w:rPr>
      </w:pPr>
    </w:p>
    <w:p w14:paraId="5ACE7FFD" w14:textId="77777777" w:rsidR="00EC468C" w:rsidRDefault="00EC468C" w:rsidP="00AB7D79">
      <w:pPr>
        <w:rPr>
          <w:rFonts w:cs="Times New Roman"/>
          <w:b/>
          <w:szCs w:val="24"/>
        </w:rPr>
      </w:pPr>
    </w:p>
    <w:p w14:paraId="3F10EFAB" w14:textId="77777777" w:rsidR="00EC468C" w:rsidRDefault="00EC468C" w:rsidP="00AB7D79">
      <w:pPr>
        <w:rPr>
          <w:rFonts w:cs="Times New Roman"/>
          <w:b/>
          <w:szCs w:val="24"/>
        </w:rPr>
      </w:pPr>
    </w:p>
    <w:p w14:paraId="07C73609" w14:textId="77777777" w:rsidR="00EC468C" w:rsidRDefault="00EC468C" w:rsidP="00AB7D79">
      <w:pPr>
        <w:rPr>
          <w:rFonts w:cs="Times New Roman"/>
          <w:b/>
          <w:szCs w:val="24"/>
        </w:rPr>
      </w:pPr>
    </w:p>
    <w:p w14:paraId="0070B29E" w14:textId="77777777" w:rsidR="00EC468C" w:rsidRDefault="00EC468C" w:rsidP="00AB7D79">
      <w:pPr>
        <w:rPr>
          <w:rFonts w:cs="Times New Roman"/>
          <w:b/>
          <w:szCs w:val="24"/>
        </w:rPr>
      </w:pPr>
    </w:p>
    <w:p w14:paraId="7E81057A" w14:textId="77777777" w:rsidR="00EC468C" w:rsidRDefault="00EC468C" w:rsidP="00AB7D79">
      <w:pPr>
        <w:rPr>
          <w:rFonts w:cs="Times New Roman"/>
          <w:b/>
          <w:szCs w:val="24"/>
        </w:rPr>
      </w:pPr>
    </w:p>
    <w:p w14:paraId="36BC0E5C" w14:textId="77777777" w:rsidR="00EC468C" w:rsidRDefault="00EC468C" w:rsidP="00AB7D79">
      <w:pPr>
        <w:rPr>
          <w:rFonts w:cs="Times New Roman"/>
          <w:b/>
          <w:szCs w:val="24"/>
        </w:rPr>
      </w:pPr>
    </w:p>
    <w:p w14:paraId="677FBA28" w14:textId="77777777" w:rsidR="00EC468C" w:rsidRDefault="00EC468C" w:rsidP="00AB7D79">
      <w:pPr>
        <w:rPr>
          <w:rFonts w:cs="Times New Roman"/>
          <w:b/>
          <w:szCs w:val="24"/>
        </w:rPr>
      </w:pPr>
    </w:p>
    <w:p w14:paraId="2A158F76" w14:textId="77777777" w:rsidR="00EC468C" w:rsidRDefault="00EC468C" w:rsidP="00AB7D79">
      <w:pPr>
        <w:rPr>
          <w:rFonts w:cs="Times New Roman"/>
          <w:b/>
          <w:szCs w:val="24"/>
        </w:rPr>
      </w:pPr>
    </w:p>
    <w:p w14:paraId="182D702C" w14:textId="77777777" w:rsidR="00EC468C" w:rsidRDefault="00EC468C" w:rsidP="00AB7D79">
      <w:pPr>
        <w:rPr>
          <w:rFonts w:cs="Times New Roman"/>
          <w:b/>
          <w:szCs w:val="24"/>
        </w:rPr>
      </w:pPr>
    </w:p>
    <w:p w14:paraId="2234F458" w14:textId="77777777" w:rsidR="00EC468C" w:rsidRDefault="00EC468C" w:rsidP="00AB7D79">
      <w:pPr>
        <w:rPr>
          <w:rFonts w:cs="Times New Roman"/>
          <w:b/>
          <w:szCs w:val="24"/>
        </w:rPr>
      </w:pPr>
    </w:p>
    <w:p w14:paraId="7FC5EFD8" w14:textId="0EEF0212" w:rsidR="00AB7D79" w:rsidRDefault="00AB7D79" w:rsidP="00AB7D79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F76FC">
        <w:rPr>
          <w:rFonts w:cs="Times New Roman"/>
          <w:b/>
          <w:szCs w:val="24"/>
        </w:rPr>
        <w:t>6</w:t>
      </w:r>
    </w:p>
    <w:p w14:paraId="43CB7152" w14:textId="77777777" w:rsidR="00531476" w:rsidRPr="001331DA" w:rsidRDefault="00531476" w:rsidP="00AB7D79"/>
    <w:p w14:paraId="2D2C21D4" w14:textId="43CAA653" w:rsidR="00F37837" w:rsidRDefault="00EC468C" w:rsidP="001331DA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29A53B0" wp14:editId="59A1C3F5">
            <wp:extent cx="2874645" cy="2595754"/>
            <wp:effectExtent l="0" t="0" r="0" b="0"/>
            <wp:docPr id="4" name="Picture 4" descr="Macintosh HD:Users:Elin:Desktop:Supplementary Figure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n:Desktop:Supplementary Figure 5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3" cy="25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2819" w14:textId="77777777" w:rsidR="00EC468C" w:rsidRDefault="00EC468C" w:rsidP="00155147">
      <w:pPr>
        <w:jc w:val="both"/>
        <w:rPr>
          <w:rFonts w:cs="Times New Roman"/>
          <w:b/>
          <w:szCs w:val="24"/>
        </w:rPr>
      </w:pPr>
    </w:p>
    <w:p w14:paraId="4DB53045" w14:textId="64061578" w:rsidR="00155147" w:rsidRPr="00BC0BE6" w:rsidRDefault="00AB7D79" w:rsidP="00155147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F76FC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BC0BE6" w:rsidRPr="00BC0BE6">
        <w:rPr>
          <w:rFonts w:cs="Times New Roman"/>
          <w:b/>
        </w:rPr>
        <w:t xml:space="preserve">Cell division in bystander </w:t>
      </w:r>
      <w:r w:rsidR="00BC0BE6" w:rsidRPr="00BC0BE6">
        <w:rPr>
          <w:b/>
        </w:rPr>
        <w:t>CD4</w:t>
      </w:r>
      <w:r w:rsidR="00BC0BE6" w:rsidRPr="00BC0BE6">
        <w:rPr>
          <w:b/>
          <w:vertAlign w:val="superscript"/>
        </w:rPr>
        <w:t>+</w:t>
      </w:r>
      <w:r w:rsidR="00BC0BE6" w:rsidRPr="00BC0BE6">
        <w:rPr>
          <w:b/>
        </w:rPr>
        <w:t xml:space="preserve"> T cells </w:t>
      </w:r>
      <w:r w:rsidR="00BC0BE6" w:rsidRPr="00BC0BE6">
        <w:rPr>
          <w:rFonts w:cs="Times New Roman"/>
          <w:b/>
        </w:rPr>
        <w:t>was evaluated by CFSE dilution assay</w:t>
      </w:r>
      <w:r w:rsidR="00BC0BE6">
        <w:rPr>
          <w:rFonts w:cs="Times New Roman"/>
          <w:b/>
        </w:rPr>
        <w:t xml:space="preserve">. </w:t>
      </w:r>
      <w:r w:rsidR="00BC0BE6">
        <w:rPr>
          <w:rFonts w:cs="Times New Roman"/>
        </w:rPr>
        <w:t xml:space="preserve">CFSE </w:t>
      </w:r>
      <w:r w:rsidR="00EC468C">
        <w:rPr>
          <w:rFonts w:cs="Times New Roman"/>
        </w:rPr>
        <w:t>staining</w:t>
      </w:r>
      <w:r w:rsidR="00155147">
        <w:rPr>
          <w:rFonts w:cs="Times New Roman"/>
        </w:rPr>
        <w:t xml:space="preserve"> showed that non-stimulated effector </w:t>
      </w:r>
      <w:r w:rsidR="00155147" w:rsidRPr="00BC0BE6">
        <w:rPr>
          <w:rFonts w:cs="Times New Roman"/>
        </w:rPr>
        <w:t>CD4</w:t>
      </w:r>
      <w:r w:rsidR="00155147" w:rsidRPr="00155147">
        <w:rPr>
          <w:rFonts w:cs="Times New Roman"/>
          <w:vertAlign w:val="superscript"/>
        </w:rPr>
        <w:t>+</w:t>
      </w:r>
      <w:r w:rsidR="00155147" w:rsidRPr="00BC0BE6">
        <w:rPr>
          <w:rFonts w:cs="Times New Roman"/>
        </w:rPr>
        <w:t xml:space="preserve"> T cells</w:t>
      </w:r>
      <w:r w:rsidR="00155147">
        <w:rPr>
          <w:rFonts w:cs="Times New Roman"/>
        </w:rPr>
        <w:t xml:space="preserve"> </w:t>
      </w:r>
      <w:r w:rsidR="00EC468C">
        <w:rPr>
          <w:rFonts w:cs="Times New Roman"/>
        </w:rPr>
        <w:t>show no cell division</w:t>
      </w:r>
      <w:r w:rsidR="00155147">
        <w:rPr>
          <w:rFonts w:cs="Times New Roman"/>
        </w:rPr>
        <w:t xml:space="preserve"> (</w:t>
      </w:r>
      <w:r w:rsidR="00EC468C">
        <w:rPr>
          <w:rFonts w:cs="Times New Roman"/>
        </w:rPr>
        <w:t xml:space="preserve">1.2%, </w:t>
      </w:r>
      <w:r w:rsidR="00155147">
        <w:rPr>
          <w:rFonts w:cs="Times New Roman"/>
        </w:rPr>
        <w:t xml:space="preserve">top panel), while effector </w:t>
      </w:r>
      <w:r w:rsidR="00155147" w:rsidRPr="00BC0BE6">
        <w:rPr>
          <w:rFonts w:cs="Times New Roman"/>
        </w:rPr>
        <w:t>CD4</w:t>
      </w:r>
      <w:r w:rsidR="00155147" w:rsidRPr="00155147">
        <w:rPr>
          <w:rFonts w:cs="Times New Roman"/>
          <w:vertAlign w:val="superscript"/>
        </w:rPr>
        <w:t>+</w:t>
      </w:r>
      <w:r w:rsidR="00155147" w:rsidRPr="00BC0BE6">
        <w:rPr>
          <w:rFonts w:cs="Times New Roman"/>
        </w:rPr>
        <w:t xml:space="preserve"> T cells</w:t>
      </w:r>
      <w:r w:rsidR="00155147">
        <w:rPr>
          <w:rFonts w:cs="Times New Roman"/>
        </w:rPr>
        <w:t xml:space="preserve"> stimulated with APCs presenting cognate peptide in the presence of c</w:t>
      </w:r>
      <w:r w:rsidR="00155147" w:rsidRPr="00BC0BE6">
        <w:rPr>
          <w:rFonts w:cs="Times New Roman"/>
        </w:rPr>
        <w:t>CD4</w:t>
      </w:r>
      <w:r w:rsidR="00155147" w:rsidRPr="00155147">
        <w:rPr>
          <w:rFonts w:cs="Times New Roman"/>
          <w:vertAlign w:val="superscript"/>
        </w:rPr>
        <w:t>+</w:t>
      </w:r>
      <w:r w:rsidR="00155147" w:rsidRPr="00BC0BE6">
        <w:rPr>
          <w:rFonts w:cs="Times New Roman"/>
        </w:rPr>
        <w:t xml:space="preserve"> T cells</w:t>
      </w:r>
      <w:r w:rsidR="00155147">
        <w:rPr>
          <w:rFonts w:cs="Times New Roman"/>
        </w:rPr>
        <w:t xml:space="preserve"> express similar cell division pattern (26%, middle panel) as when c</w:t>
      </w:r>
      <w:r w:rsidR="00155147" w:rsidRPr="00BC0BE6">
        <w:rPr>
          <w:rFonts w:cs="Times New Roman"/>
        </w:rPr>
        <w:t>CD4</w:t>
      </w:r>
      <w:r w:rsidR="00155147" w:rsidRPr="00155147">
        <w:rPr>
          <w:rFonts w:cs="Times New Roman"/>
          <w:vertAlign w:val="superscript"/>
        </w:rPr>
        <w:t>+</w:t>
      </w:r>
      <w:r w:rsidR="00155147" w:rsidRPr="00BC0BE6">
        <w:rPr>
          <w:rFonts w:cs="Times New Roman"/>
        </w:rPr>
        <w:t xml:space="preserve"> T cells</w:t>
      </w:r>
      <w:r w:rsidR="00155147">
        <w:rPr>
          <w:rFonts w:cs="Times New Roman"/>
        </w:rPr>
        <w:t xml:space="preserve"> are replaced with unlabeled effector </w:t>
      </w:r>
      <w:r w:rsidR="00155147" w:rsidRPr="00BC0BE6">
        <w:rPr>
          <w:rFonts w:cs="Times New Roman"/>
        </w:rPr>
        <w:t>CD4</w:t>
      </w:r>
      <w:r w:rsidR="00155147" w:rsidRPr="00155147">
        <w:rPr>
          <w:rFonts w:cs="Times New Roman"/>
          <w:vertAlign w:val="superscript"/>
        </w:rPr>
        <w:t>+</w:t>
      </w:r>
      <w:r w:rsidR="00155147" w:rsidRPr="00BC0BE6">
        <w:rPr>
          <w:rFonts w:cs="Times New Roman"/>
        </w:rPr>
        <w:t xml:space="preserve"> T cells</w:t>
      </w:r>
      <w:r w:rsidR="002504CE">
        <w:rPr>
          <w:rFonts w:cs="Times New Roman"/>
        </w:rPr>
        <w:t xml:space="preserve"> (25.8</w:t>
      </w:r>
      <w:r w:rsidR="00155147">
        <w:rPr>
          <w:rFonts w:cs="Times New Roman"/>
        </w:rPr>
        <w:t>%, bottom panel).</w:t>
      </w:r>
    </w:p>
    <w:p w14:paraId="0260DD2F" w14:textId="77777777" w:rsidR="00F37837" w:rsidRDefault="00F37837" w:rsidP="001331DA">
      <w:pPr>
        <w:jc w:val="both"/>
        <w:rPr>
          <w:rFonts w:cs="Times New Roman"/>
          <w:b/>
          <w:szCs w:val="24"/>
        </w:rPr>
      </w:pPr>
    </w:p>
    <w:p w14:paraId="591215EF" w14:textId="77777777" w:rsidR="00F37837" w:rsidRDefault="00F37837" w:rsidP="001331DA">
      <w:pPr>
        <w:jc w:val="both"/>
        <w:rPr>
          <w:rFonts w:cs="Times New Roman"/>
          <w:b/>
          <w:szCs w:val="24"/>
        </w:rPr>
      </w:pPr>
    </w:p>
    <w:p w14:paraId="25E06511" w14:textId="77777777" w:rsidR="00F37837" w:rsidRDefault="00F37837" w:rsidP="001331DA">
      <w:pPr>
        <w:jc w:val="both"/>
        <w:rPr>
          <w:rFonts w:cs="Times New Roman"/>
          <w:b/>
          <w:szCs w:val="24"/>
        </w:rPr>
      </w:pPr>
    </w:p>
    <w:p w14:paraId="2C921598" w14:textId="77777777" w:rsidR="00F37837" w:rsidRDefault="00F37837" w:rsidP="001331DA">
      <w:pPr>
        <w:jc w:val="both"/>
        <w:rPr>
          <w:rFonts w:cs="Times New Roman"/>
          <w:b/>
          <w:szCs w:val="24"/>
        </w:rPr>
      </w:pPr>
    </w:p>
    <w:p w14:paraId="7A792113" w14:textId="77777777" w:rsidR="00896C31" w:rsidRDefault="00896C31" w:rsidP="00F92E25">
      <w:pPr>
        <w:spacing w:before="240" w:after="100" w:afterAutospacing="1"/>
        <w:jc w:val="both"/>
      </w:pPr>
    </w:p>
    <w:p w14:paraId="3CEC0B1C" w14:textId="77777777" w:rsidR="00FF52C5" w:rsidRDefault="00FF52C5" w:rsidP="00F92E25">
      <w:pPr>
        <w:spacing w:before="240" w:after="100" w:afterAutospacing="1"/>
        <w:jc w:val="both"/>
      </w:pPr>
    </w:p>
    <w:p w14:paraId="4E1A4468" w14:textId="19E986BE" w:rsidR="0081755A" w:rsidRDefault="0081755A" w:rsidP="0081755A">
      <w:pPr>
        <w:rPr>
          <w:rFonts w:cs="Times New Roman"/>
          <w:b/>
          <w:szCs w:val="24"/>
        </w:rPr>
      </w:pPr>
    </w:p>
    <w:p w14:paraId="7FFD8BE0" w14:textId="77777777" w:rsidR="00FF52C5" w:rsidRDefault="00FF52C5" w:rsidP="0081755A">
      <w:pPr>
        <w:rPr>
          <w:rFonts w:cs="Times New Roman"/>
          <w:b/>
          <w:szCs w:val="24"/>
        </w:rPr>
      </w:pPr>
    </w:p>
    <w:p w14:paraId="43CDC95A" w14:textId="77777777" w:rsidR="000D4AF1" w:rsidRPr="00F92E25" w:rsidRDefault="000D4AF1" w:rsidP="00F92E25">
      <w:pPr>
        <w:spacing w:before="240" w:after="100" w:afterAutospacing="1"/>
        <w:jc w:val="both"/>
      </w:pPr>
    </w:p>
    <w:p w14:paraId="395FECF5" w14:textId="77777777" w:rsidR="00994A3D" w:rsidRPr="00994A3D" w:rsidRDefault="00994A3D" w:rsidP="00994A3D">
      <w:pPr>
        <w:spacing w:before="240" w:after="100" w:afterAutospacing="1"/>
        <w:jc w:val="both"/>
      </w:pPr>
    </w:p>
    <w:p w14:paraId="4B4D34B6" w14:textId="77777777" w:rsidR="00117666" w:rsidRPr="001549D3" w:rsidRDefault="00117666" w:rsidP="00117666">
      <w:pPr>
        <w:spacing w:before="240" w:after="0"/>
        <w:rPr>
          <w:rFonts w:cs="Times New Roman"/>
          <w:b/>
          <w:szCs w:val="24"/>
        </w:rPr>
      </w:pPr>
    </w:p>
    <w:p w14:paraId="6BEBFD0F" w14:textId="77777777" w:rsidR="001549D3" w:rsidRPr="001549D3" w:rsidRDefault="001549D3" w:rsidP="0093429D"/>
    <w:p w14:paraId="57582B93" w14:textId="77777777" w:rsidR="00447801" w:rsidRPr="001549D3" w:rsidRDefault="00447801" w:rsidP="0093429D"/>
    <w:sectPr w:rsidR="00447801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EDCE0" w14:textId="77777777" w:rsidR="00FC3FAB" w:rsidRDefault="00FC3FAB" w:rsidP="00117666">
      <w:pPr>
        <w:spacing w:after="0"/>
      </w:pPr>
      <w:r>
        <w:separator/>
      </w:r>
    </w:p>
  </w:endnote>
  <w:endnote w:type="continuationSeparator" w:id="0">
    <w:p w14:paraId="6D7ADC50" w14:textId="77777777" w:rsidR="00FC3FAB" w:rsidRDefault="00FC3FA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D3A12" w14:textId="77777777" w:rsidR="00255D70" w:rsidRPr="00577C4C" w:rsidRDefault="00255D70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C5990B" wp14:editId="4D8CFB9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1E3398" w14:textId="77777777" w:rsidR="00255D70" w:rsidRPr="00577C4C" w:rsidRDefault="00255D7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41AD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751E3398" w14:textId="77777777" w:rsidR="00255D70" w:rsidRPr="00577C4C" w:rsidRDefault="00255D7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2D1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42EB2" w14:textId="77777777" w:rsidR="00255D70" w:rsidRPr="00577C4C" w:rsidRDefault="00255D70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49C72FF" wp14:editId="70F481B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E1041F" w14:textId="77777777" w:rsidR="00255D70" w:rsidRPr="00577C4C" w:rsidRDefault="00255D7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41AD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12E1041F" w14:textId="77777777" w:rsidR="00255D70" w:rsidRPr="00577C4C" w:rsidRDefault="00255D7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22D1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2023F" w14:textId="77777777" w:rsidR="00FC3FAB" w:rsidRDefault="00FC3FAB" w:rsidP="00117666">
      <w:pPr>
        <w:spacing w:after="0"/>
      </w:pPr>
      <w:r>
        <w:separator/>
      </w:r>
    </w:p>
  </w:footnote>
  <w:footnote w:type="continuationSeparator" w:id="0">
    <w:p w14:paraId="57114668" w14:textId="77777777" w:rsidR="00FC3FAB" w:rsidRDefault="00FC3FA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4FDB9" w14:textId="77777777" w:rsidR="00255D70" w:rsidRPr="009151AA" w:rsidRDefault="00255D7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533B8" w14:textId="77777777" w:rsidR="00255D70" w:rsidRDefault="00255D70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6F223F72" wp14:editId="0FE8E82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99"/>
    <w:rsid w:val="0001436A"/>
    <w:rsid w:val="00034304"/>
    <w:rsid w:val="00035434"/>
    <w:rsid w:val="00052A14"/>
    <w:rsid w:val="00077A36"/>
    <w:rsid w:val="00077D53"/>
    <w:rsid w:val="000A7F8B"/>
    <w:rsid w:val="000D4AF1"/>
    <w:rsid w:val="00105FD9"/>
    <w:rsid w:val="00117666"/>
    <w:rsid w:val="00126219"/>
    <w:rsid w:val="00126A9B"/>
    <w:rsid w:val="001331DA"/>
    <w:rsid w:val="001549D3"/>
    <w:rsid w:val="00155147"/>
    <w:rsid w:val="00160065"/>
    <w:rsid w:val="00177D84"/>
    <w:rsid w:val="001A4075"/>
    <w:rsid w:val="00233768"/>
    <w:rsid w:val="002504CE"/>
    <w:rsid w:val="00255D70"/>
    <w:rsid w:val="00267D18"/>
    <w:rsid w:val="002868E2"/>
    <w:rsid w:val="002869C3"/>
    <w:rsid w:val="002936E4"/>
    <w:rsid w:val="002C74CA"/>
    <w:rsid w:val="003544FB"/>
    <w:rsid w:val="00366B7E"/>
    <w:rsid w:val="00395CED"/>
    <w:rsid w:val="003D2F2D"/>
    <w:rsid w:val="00401590"/>
    <w:rsid w:val="00436F4D"/>
    <w:rsid w:val="00447801"/>
    <w:rsid w:val="00452E9C"/>
    <w:rsid w:val="00460171"/>
    <w:rsid w:val="004735C8"/>
    <w:rsid w:val="0048702F"/>
    <w:rsid w:val="00495AAD"/>
    <w:rsid w:val="004961FF"/>
    <w:rsid w:val="00497DA9"/>
    <w:rsid w:val="00517A89"/>
    <w:rsid w:val="005250F2"/>
    <w:rsid w:val="00531476"/>
    <w:rsid w:val="005612D4"/>
    <w:rsid w:val="005703C5"/>
    <w:rsid w:val="00593EEA"/>
    <w:rsid w:val="005A5EEE"/>
    <w:rsid w:val="0060332A"/>
    <w:rsid w:val="00635F1F"/>
    <w:rsid w:val="006375C7"/>
    <w:rsid w:val="00654E8F"/>
    <w:rsid w:val="00660D05"/>
    <w:rsid w:val="006820B1"/>
    <w:rsid w:val="006B7D14"/>
    <w:rsid w:val="006F2BD3"/>
    <w:rsid w:val="006F3091"/>
    <w:rsid w:val="00701727"/>
    <w:rsid w:val="0070566C"/>
    <w:rsid w:val="00713F5A"/>
    <w:rsid w:val="00714C50"/>
    <w:rsid w:val="00725A7D"/>
    <w:rsid w:val="00734376"/>
    <w:rsid w:val="007367CC"/>
    <w:rsid w:val="00742166"/>
    <w:rsid w:val="0075328A"/>
    <w:rsid w:val="00790BB3"/>
    <w:rsid w:val="007C206C"/>
    <w:rsid w:val="0081755A"/>
    <w:rsid w:val="00817DD6"/>
    <w:rsid w:val="008759EB"/>
    <w:rsid w:val="00885156"/>
    <w:rsid w:val="00896C31"/>
    <w:rsid w:val="008D4A71"/>
    <w:rsid w:val="009151AA"/>
    <w:rsid w:val="0093429D"/>
    <w:rsid w:val="00943573"/>
    <w:rsid w:val="00970F7D"/>
    <w:rsid w:val="00975643"/>
    <w:rsid w:val="00994A3D"/>
    <w:rsid w:val="009C2B12"/>
    <w:rsid w:val="009D240C"/>
    <w:rsid w:val="009F76FC"/>
    <w:rsid w:val="00A736A3"/>
    <w:rsid w:val="00AB6715"/>
    <w:rsid w:val="00AB7D79"/>
    <w:rsid w:val="00AD5712"/>
    <w:rsid w:val="00AF1C02"/>
    <w:rsid w:val="00AF78D9"/>
    <w:rsid w:val="00B1671E"/>
    <w:rsid w:val="00B25EB8"/>
    <w:rsid w:val="00B37F4D"/>
    <w:rsid w:val="00BC0BE6"/>
    <w:rsid w:val="00C307C8"/>
    <w:rsid w:val="00C41AD5"/>
    <w:rsid w:val="00C52A7B"/>
    <w:rsid w:val="00C56BAF"/>
    <w:rsid w:val="00C679AA"/>
    <w:rsid w:val="00C75972"/>
    <w:rsid w:val="00C812ED"/>
    <w:rsid w:val="00CD066B"/>
    <w:rsid w:val="00CE4FEE"/>
    <w:rsid w:val="00D16B0F"/>
    <w:rsid w:val="00D21799"/>
    <w:rsid w:val="00D27EBF"/>
    <w:rsid w:val="00D37491"/>
    <w:rsid w:val="00DB59C3"/>
    <w:rsid w:val="00DD353D"/>
    <w:rsid w:val="00DE23E8"/>
    <w:rsid w:val="00DF77A8"/>
    <w:rsid w:val="00E52377"/>
    <w:rsid w:val="00E64E17"/>
    <w:rsid w:val="00E866C9"/>
    <w:rsid w:val="00EA3D3C"/>
    <w:rsid w:val="00EC468C"/>
    <w:rsid w:val="00F22D1A"/>
    <w:rsid w:val="00F26744"/>
    <w:rsid w:val="00F37837"/>
    <w:rsid w:val="00F46900"/>
    <w:rsid w:val="00F61D89"/>
    <w:rsid w:val="00F92E25"/>
    <w:rsid w:val="00F95FC1"/>
    <w:rsid w:val="00FA1786"/>
    <w:rsid w:val="00FB1862"/>
    <w:rsid w:val="00FC3FAB"/>
    <w:rsid w:val="00FF14D6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A32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2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emf"/><Relationship Id="rId13" Type="http://schemas.openxmlformats.org/officeDocument/2006/relationships/image" Target="media/image2.emf"/><Relationship Id="rId14" Type="http://schemas.openxmlformats.org/officeDocument/2006/relationships/image" Target="media/image3.emf"/><Relationship Id="rId15" Type="http://schemas.openxmlformats.org/officeDocument/2006/relationships/image" Target="media/image4.emf"/><Relationship Id="rId16" Type="http://schemas.openxmlformats.org/officeDocument/2006/relationships/image" Target="media/image5.emf"/><Relationship Id="rId17" Type="http://schemas.openxmlformats.org/officeDocument/2006/relationships/image" Target="media/image6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36DC05C6A1A459D0045F3A5BFA455" ma:contentTypeVersion="7" ma:contentTypeDescription="Create a new document." ma:contentTypeScope="" ma:versionID="79e4b1e9ad6462c332b2a675b59e1bfa">
  <xsd:schema xmlns:xsd="http://www.w3.org/2001/XMLSchema" xmlns:p="http://schemas.microsoft.com/office/2006/metadata/properties" xmlns:ns2="264b75e8-4cea-4aca-92d2-fe78d4dbc99d" targetNamespace="http://schemas.microsoft.com/office/2006/metadata/properties" ma:root="true" ma:fieldsID="89d1ce14b63a5a1181b7cd68a8134d12" ns2:_="">
    <xsd:import namespace="264b75e8-4cea-4aca-92d2-fe78d4dbc99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64b75e8-4cea-4aca-92d2-fe78d4dbc99d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tageName xmlns="264b75e8-4cea-4aca-92d2-fe78d4dbc99d">Author's Proof</StageName>
    <IsDeleted xmlns="264b75e8-4cea-4aca-92d2-fe78d4dbc99d">false</IsDeleted>
    <DocumentType xmlns="264b75e8-4cea-4aca-92d2-fe78d4dbc99d">Data Sheet</DocumentType>
    <FileFormat xmlns="264b75e8-4cea-4aca-92d2-fe78d4dbc99d">DOCX</FileFormat>
    <DocumentId xmlns="264b75e8-4cea-4aca-92d2-fe78d4dbc99d">Data Sheet 1.docx</DocumentId>
    <Checked_x0020_Out_x0020_To xmlns="264b75e8-4cea-4aca-92d2-fe78d4dbc99d">
      <UserInfo>
        <DisplayName/>
        <AccountId xsi:nil="true"/>
        <AccountType/>
      </UserInfo>
    </Checked_x0020_Out_x0020_To>
    <TitleName xmlns="264b75e8-4cea-4aca-92d2-fe78d4dbc99d">Data Sheet 1.docx</TitleNa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573EB97-83D3-48D3-8818-BB09304F1573}"/>
</file>

<file path=customXml/itemProps2.xml><?xml version="1.0" encoding="utf-8"?>
<ds:datastoreItem xmlns:ds="http://schemas.openxmlformats.org/officeDocument/2006/customXml" ds:itemID="{2BE02BAF-DD0E-4A0E-BD0B-9FC039CF3DDD}"/>
</file>

<file path=customXml/itemProps3.xml><?xml version="1.0" encoding="utf-8"?>
<ds:datastoreItem xmlns:ds="http://schemas.openxmlformats.org/officeDocument/2006/customXml" ds:itemID="{4A0AB119-AD8B-44B3-9715-3437858B85F2}"/>
</file>

<file path=customXml/itemProps4.xml><?xml version="1.0" encoding="utf-8"?>
<ds:datastoreItem xmlns:ds="http://schemas.openxmlformats.org/officeDocument/2006/customXml" ds:itemID="{4AA927FC-7E72-1A4B-88E8-ACFE7D0AFA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1070</Words>
  <Characters>6104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 Malek</dc:creator>
  <cp:lastModifiedBy>Elin Malek</cp:lastModifiedBy>
  <cp:revision>53</cp:revision>
  <cp:lastPrinted>2013-10-03T12:51:00Z</cp:lastPrinted>
  <dcterms:created xsi:type="dcterms:W3CDTF">2015-10-04T09:20:00Z</dcterms:created>
  <dcterms:modified xsi:type="dcterms:W3CDTF">2016-02-17T11:45:00Z</dcterms:modified>
</cp:coreProperties>
</file>