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C7" w:rsidRDefault="000E1E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Supplementary Table 1</w:t>
      </w:r>
      <w:r w:rsidR="006762A1">
        <w:rPr>
          <w:rFonts w:asciiTheme="majorBidi" w:hAnsiTheme="majorBidi" w:cstheme="majorBidi"/>
        </w:rPr>
        <w:t>. Significant p</w:t>
      </w:r>
      <w:r w:rsidR="0060262C">
        <w:rPr>
          <w:rFonts w:asciiTheme="majorBidi" w:hAnsiTheme="majorBidi" w:cstheme="majorBidi"/>
        </w:rPr>
        <w:t>airwise comparisons comparing swallowing pressure variability at different alignments.</w:t>
      </w:r>
      <w:r w:rsidR="000F67AE">
        <w:rPr>
          <w:rFonts w:asciiTheme="majorBidi" w:hAnsiTheme="majorBidi" w:cstheme="majorBidi"/>
        </w:rPr>
        <w:t xml:space="preserve"> CV = coefficient of variability; </w:t>
      </w:r>
      <w:r w:rsidR="00111958">
        <w:rPr>
          <w:rFonts w:asciiTheme="majorBidi" w:hAnsiTheme="majorBidi" w:cstheme="majorBidi"/>
        </w:rPr>
        <w:t xml:space="preserve">VP = velopharynx; </w:t>
      </w:r>
      <w:r w:rsidR="008039C7">
        <w:rPr>
          <w:rFonts w:asciiTheme="majorBidi" w:hAnsiTheme="majorBidi" w:cstheme="majorBidi"/>
        </w:rPr>
        <w:t xml:space="preserve">TB = tongue base; HP = hypopharynx; </w:t>
      </w:r>
      <w:r w:rsidR="000F67AE">
        <w:rPr>
          <w:rFonts w:asciiTheme="majorBidi" w:hAnsiTheme="majorBidi" w:cstheme="majorBidi"/>
        </w:rPr>
        <w:t>UES = upper esophageal sphincter.</w:t>
      </w:r>
    </w:p>
    <w:p w:rsidR="003F187D" w:rsidRDefault="003F187D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1890"/>
        <w:gridCol w:w="3775"/>
      </w:tblGrid>
      <w:tr w:rsidR="006C24D5" w:rsidTr="001553BE">
        <w:tc>
          <w:tcPr>
            <w:tcW w:w="1975" w:type="dxa"/>
          </w:tcPr>
          <w:p w:rsidR="006C24D5" w:rsidRDefault="006C24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Alignment Type</w:t>
            </w:r>
          </w:p>
        </w:tc>
        <w:tc>
          <w:tcPr>
            <w:tcW w:w="1710" w:type="dxa"/>
          </w:tcPr>
          <w:p w:rsidR="006C24D5" w:rsidRDefault="006C24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Alignment Region</w:t>
            </w:r>
          </w:p>
        </w:tc>
        <w:tc>
          <w:tcPr>
            <w:tcW w:w="1890" w:type="dxa"/>
          </w:tcPr>
          <w:p w:rsidR="006C24D5" w:rsidRDefault="00B16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  <w:r w:rsidR="00D8238D">
              <w:rPr>
                <w:rFonts w:asciiTheme="majorBidi" w:hAnsiTheme="majorBidi" w:cstheme="majorBidi"/>
              </w:rPr>
              <w:t xml:space="preserve">CV Mean </w:t>
            </w:r>
            <w:r w:rsidR="00D8238D">
              <w:rPr>
                <w:rFonts w:asciiTheme="majorBidi" w:hAnsiTheme="majorBidi" w:cstheme="majorBidi"/>
              </w:rPr>
              <w:sym w:font="Symbol" w:char="F0B1"/>
            </w:r>
            <w:r w:rsidR="00D8238D">
              <w:rPr>
                <w:rFonts w:asciiTheme="majorBidi" w:hAnsiTheme="majorBidi" w:cstheme="majorBidi"/>
              </w:rPr>
              <w:t xml:space="preserve"> Standard Error</w:t>
            </w:r>
          </w:p>
        </w:tc>
        <w:tc>
          <w:tcPr>
            <w:tcW w:w="3775" w:type="dxa"/>
          </w:tcPr>
          <w:p w:rsidR="006C24D5" w:rsidRDefault="001E437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Significant </w:t>
            </w:r>
            <w:r w:rsidR="00600E49">
              <w:rPr>
                <w:rFonts w:asciiTheme="majorBidi" w:hAnsiTheme="majorBidi" w:cstheme="majorBidi"/>
              </w:rPr>
              <w:t xml:space="preserve">pairwise comparisons </w:t>
            </w:r>
            <w:r>
              <w:rPr>
                <w:rFonts w:asciiTheme="majorBidi" w:hAnsiTheme="majorBidi" w:cstheme="majorBidi"/>
              </w:rPr>
              <w:t>(p &lt; 0.05)</w:t>
            </w:r>
          </w:p>
        </w:tc>
      </w:tr>
      <w:tr w:rsidR="00E75826" w:rsidTr="001553BE">
        <w:tc>
          <w:tcPr>
            <w:tcW w:w="1975" w:type="dxa"/>
            <w:vMerge w:val="restart"/>
          </w:tcPr>
          <w:p w:rsidR="00E75826" w:rsidRDefault="00E758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Pressure Onset</w:t>
            </w:r>
          </w:p>
        </w:tc>
        <w:tc>
          <w:tcPr>
            <w:tcW w:w="1710" w:type="dxa"/>
          </w:tcPr>
          <w:p w:rsidR="00E75826" w:rsidRDefault="00E758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Velopharynx</w:t>
            </w:r>
          </w:p>
        </w:tc>
        <w:tc>
          <w:tcPr>
            <w:tcW w:w="1890" w:type="dxa"/>
          </w:tcPr>
          <w:p w:rsidR="00E75826" w:rsidRDefault="00B51F5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274.5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6575B9">
              <w:rPr>
                <w:rFonts w:asciiTheme="majorBidi" w:hAnsiTheme="majorBidi" w:cstheme="majorBidi"/>
              </w:rPr>
              <w:t>14.9</w:t>
            </w:r>
          </w:p>
        </w:tc>
        <w:tc>
          <w:tcPr>
            <w:tcW w:w="3775" w:type="dxa"/>
          </w:tcPr>
          <w:p w:rsidR="0050409D" w:rsidRDefault="00696B7A" w:rsidP="00512F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TB</w:t>
            </w:r>
            <w:r w:rsidR="0050409D">
              <w:rPr>
                <w:rFonts w:asciiTheme="majorBidi" w:hAnsiTheme="majorBidi" w:cstheme="majorBidi"/>
              </w:rPr>
              <w:t xml:space="preserve"> onset, HP onset, UES onset</w:t>
            </w:r>
            <w:r w:rsidR="00512FA5">
              <w:rPr>
                <w:rFonts w:asciiTheme="majorBidi" w:hAnsiTheme="majorBidi" w:cstheme="majorBidi"/>
              </w:rPr>
              <w:t xml:space="preserve">, </w:t>
            </w:r>
            <w:r w:rsidR="00DD1A67">
              <w:rPr>
                <w:rFonts w:asciiTheme="majorBidi" w:hAnsiTheme="majorBidi" w:cstheme="majorBidi"/>
              </w:rPr>
              <w:t>VP maximum, VP half-maximum</w:t>
            </w:r>
          </w:p>
        </w:tc>
      </w:tr>
      <w:tr w:rsidR="00E75826" w:rsidTr="001553BE">
        <w:tc>
          <w:tcPr>
            <w:tcW w:w="1975" w:type="dxa"/>
            <w:vMerge/>
          </w:tcPr>
          <w:p w:rsidR="00E75826" w:rsidRDefault="00E758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E75826" w:rsidRDefault="00E758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Tongue Base</w:t>
            </w:r>
          </w:p>
        </w:tc>
        <w:tc>
          <w:tcPr>
            <w:tcW w:w="1890" w:type="dxa"/>
          </w:tcPr>
          <w:p w:rsidR="00E75826" w:rsidRDefault="002C1E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232.1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D23977">
              <w:rPr>
                <w:rFonts w:asciiTheme="majorBidi" w:hAnsiTheme="majorBidi" w:cstheme="majorBidi"/>
              </w:rPr>
              <w:t>9.6</w:t>
            </w:r>
          </w:p>
        </w:tc>
        <w:tc>
          <w:tcPr>
            <w:tcW w:w="3775" w:type="dxa"/>
          </w:tcPr>
          <w:p w:rsidR="00E75826" w:rsidRDefault="001138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onset</w:t>
            </w:r>
          </w:p>
          <w:p w:rsidR="00542E1B" w:rsidRDefault="001138FE" w:rsidP="00CD28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HP onset</w:t>
            </w:r>
          </w:p>
        </w:tc>
      </w:tr>
      <w:tr w:rsidR="00E75826" w:rsidTr="001553BE">
        <w:tc>
          <w:tcPr>
            <w:tcW w:w="1975" w:type="dxa"/>
            <w:vMerge/>
          </w:tcPr>
          <w:p w:rsidR="00E75826" w:rsidRDefault="00E758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E75826" w:rsidRDefault="00E758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Hypopharynx</w:t>
            </w:r>
          </w:p>
        </w:tc>
        <w:tc>
          <w:tcPr>
            <w:tcW w:w="1890" w:type="dxa"/>
          </w:tcPr>
          <w:p w:rsidR="00E75826" w:rsidRDefault="00D239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208.9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8.5</w:t>
            </w:r>
          </w:p>
        </w:tc>
        <w:tc>
          <w:tcPr>
            <w:tcW w:w="3775" w:type="dxa"/>
          </w:tcPr>
          <w:p w:rsidR="00E75826" w:rsidRDefault="00CD28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&lt; </w:t>
            </w:r>
            <w:r w:rsidR="004E0F92">
              <w:rPr>
                <w:rFonts w:asciiTheme="majorBidi" w:hAnsiTheme="majorBidi" w:cstheme="majorBidi"/>
              </w:rPr>
              <w:t>VP onset, TB onset, UES onset</w:t>
            </w:r>
          </w:p>
          <w:p w:rsidR="004E0F92" w:rsidRDefault="00F22A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HP half-maximum</w:t>
            </w:r>
          </w:p>
        </w:tc>
      </w:tr>
      <w:tr w:rsidR="00E75826" w:rsidTr="001553BE">
        <w:tc>
          <w:tcPr>
            <w:tcW w:w="1975" w:type="dxa"/>
            <w:vMerge/>
          </w:tcPr>
          <w:p w:rsidR="00E75826" w:rsidRDefault="00E7582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E75826" w:rsidRDefault="00E758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UES</w:t>
            </w:r>
          </w:p>
        </w:tc>
        <w:tc>
          <w:tcPr>
            <w:tcW w:w="1890" w:type="dxa"/>
          </w:tcPr>
          <w:p w:rsidR="00E75826" w:rsidRPr="009E73B2" w:rsidRDefault="00DA0C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219.8</w:t>
            </w:r>
            <w:r w:rsidR="00D23977" w:rsidRPr="009E73B2">
              <w:rPr>
                <w:rFonts w:asciiTheme="majorBidi" w:hAnsiTheme="majorBidi" w:cstheme="majorBidi"/>
              </w:rPr>
              <w:t xml:space="preserve"> </w:t>
            </w:r>
            <w:r w:rsidR="00D23977" w:rsidRPr="009E73B2">
              <w:rPr>
                <w:rFonts w:asciiTheme="majorBidi" w:hAnsiTheme="majorBidi" w:cstheme="majorBidi"/>
              </w:rPr>
              <w:sym w:font="Symbol" w:char="F0B1"/>
            </w:r>
            <w:r w:rsidR="00D23977" w:rsidRPr="009E73B2">
              <w:rPr>
                <w:rFonts w:asciiTheme="majorBidi" w:hAnsiTheme="majorBidi" w:cstheme="majorBidi"/>
              </w:rPr>
              <w:t xml:space="preserve"> </w:t>
            </w:r>
            <w:r w:rsidR="00DB65B1" w:rsidRPr="009E73B2">
              <w:rPr>
                <w:rFonts w:asciiTheme="majorBidi" w:hAnsiTheme="majorBidi" w:cstheme="majorBidi"/>
              </w:rPr>
              <w:t>7.9</w:t>
            </w:r>
          </w:p>
        </w:tc>
        <w:tc>
          <w:tcPr>
            <w:tcW w:w="3775" w:type="dxa"/>
          </w:tcPr>
          <w:p w:rsidR="00E75826" w:rsidRDefault="00927D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onset</w:t>
            </w:r>
          </w:p>
          <w:p w:rsidR="00927D34" w:rsidRDefault="00927D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&gt; </w:t>
            </w:r>
            <w:r w:rsidR="007009E8">
              <w:rPr>
                <w:rFonts w:asciiTheme="majorBidi" w:hAnsiTheme="majorBidi" w:cstheme="majorBidi"/>
              </w:rPr>
              <w:t>HP onset</w:t>
            </w:r>
          </w:p>
        </w:tc>
      </w:tr>
      <w:tr w:rsidR="00973958" w:rsidTr="001553BE">
        <w:tc>
          <w:tcPr>
            <w:tcW w:w="1975" w:type="dxa"/>
            <w:vMerge w:val="restart"/>
          </w:tcPr>
          <w:p w:rsidR="00973958" w:rsidRDefault="00973958" w:rsidP="00D612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Pressure Maximum</w:t>
            </w:r>
          </w:p>
        </w:tc>
        <w:tc>
          <w:tcPr>
            <w:tcW w:w="1710" w:type="dxa"/>
          </w:tcPr>
          <w:p w:rsidR="00973958" w:rsidRDefault="00973958" w:rsidP="00D612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Velopharynx</w:t>
            </w:r>
          </w:p>
        </w:tc>
        <w:tc>
          <w:tcPr>
            <w:tcW w:w="1890" w:type="dxa"/>
          </w:tcPr>
          <w:p w:rsidR="00973958" w:rsidRDefault="004C25DA" w:rsidP="00D612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228.1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9.0</w:t>
            </w:r>
          </w:p>
        </w:tc>
        <w:tc>
          <w:tcPr>
            <w:tcW w:w="3775" w:type="dxa"/>
          </w:tcPr>
          <w:p w:rsidR="00512FA5" w:rsidRDefault="00512FA5" w:rsidP="00512F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onset, VP half-maximum, VP peak 1</w:t>
            </w:r>
            <w:r w:rsidRPr="00D031E3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D031E3" w:rsidRDefault="006B7098" w:rsidP="00512F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HP maximum</w:t>
            </w:r>
          </w:p>
        </w:tc>
      </w:tr>
      <w:tr w:rsidR="00973958" w:rsidTr="001553BE">
        <w:tc>
          <w:tcPr>
            <w:tcW w:w="1975" w:type="dxa"/>
            <w:vMerge/>
          </w:tcPr>
          <w:p w:rsidR="00973958" w:rsidRDefault="00973958" w:rsidP="00D612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973958" w:rsidRDefault="00973958" w:rsidP="00D612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Tongue Base</w:t>
            </w:r>
          </w:p>
        </w:tc>
        <w:tc>
          <w:tcPr>
            <w:tcW w:w="1890" w:type="dxa"/>
          </w:tcPr>
          <w:p w:rsidR="00973958" w:rsidRDefault="004C25DA" w:rsidP="00D612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235.5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9.5</w:t>
            </w:r>
          </w:p>
        </w:tc>
        <w:tc>
          <w:tcPr>
            <w:tcW w:w="3775" w:type="dxa"/>
          </w:tcPr>
          <w:p w:rsidR="00F91B84" w:rsidRDefault="000625CD" w:rsidP="00C2128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HP maximum</w:t>
            </w:r>
          </w:p>
        </w:tc>
      </w:tr>
      <w:tr w:rsidR="00973958" w:rsidTr="001553BE">
        <w:tc>
          <w:tcPr>
            <w:tcW w:w="1975" w:type="dxa"/>
            <w:vMerge/>
          </w:tcPr>
          <w:p w:rsidR="00973958" w:rsidRDefault="00973958" w:rsidP="00D612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973958" w:rsidRDefault="00973958" w:rsidP="00D612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Hypopharynx</w:t>
            </w:r>
          </w:p>
        </w:tc>
        <w:tc>
          <w:tcPr>
            <w:tcW w:w="1890" w:type="dxa"/>
          </w:tcPr>
          <w:p w:rsidR="00973958" w:rsidRDefault="004C25DA" w:rsidP="00D612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206.0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429B7">
              <w:rPr>
                <w:rFonts w:asciiTheme="majorBidi" w:hAnsiTheme="majorBidi" w:cstheme="majorBidi"/>
              </w:rPr>
              <w:t>9.5</w:t>
            </w:r>
          </w:p>
        </w:tc>
        <w:tc>
          <w:tcPr>
            <w:tcW w:w="3775" w:type="dxa"/>
          </w:tcPr>
          <w:p w:rsidR="00C2128F" w:rsidRDefault="000625CD" w:rsidP="00C2128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maximum, HP maximum, UES maximum</w:t>
            </w:r>
          </w:p>
        </w:tc>
      </w:tr>
      <w:tr w:rsidR="00973958" w:rsidTr="001553BE">
        <w:tc>
          <w:tcPr>
            <w:tcW w:w="1975" w:type="dxa"/>
            <w:vMerge/>
          </w:tcPr>
          <w:p w:rsidR="00973958" w:rsidRDefault="00973958" w:rsidP="00D612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973958" w:rsidRDefault="00973958" w:rsidP="00D612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UES</w:t>
            </w:r>
          </w:p>
        </w:tc>
        <w:tc>
          <w:tcPr>
            <w:tcW w:w="1890" w:type="dxa"/>
          </w:tcPr>
          <w:p w:rsidR="00973958" w:rsidRDefault="001F4882" w:rsidP="00D612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228.3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71F75">
              <w:rPr>
                <w:rFonts w:asciiTheme="majorBidi" w:hAnsiTheme="majorBidi" w:cstheme="majorBidi"/>
              </w:rPr>
              <w:t>9.6</w:t>
            </w:r>
          </w:p>
        </w:tc>
        <w:tc>
          <w:tcPr>
            <w:tcW w:w="3775" w:type="dxa"/>
          </w:tcPr>
          <w:p w:rsidR="00C2128F" w:rsidRDefault="003E08CB" w:rsidP="00512F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HP maximum</w:t>
            </w:r>
            <w:r w:rsidR="00512FA5">
              <w:rPr>
                <w:rFonts w:asciiTheme="majorBidi" w:hAnsiTheme="majorBidi" w:cstheme="majorBidi"/>
              </w:rPr>
              <w:t>, UES half-maximum</w:t>
            </w:r>
          </w:p>
        </w:tc>
      </w:tr>
      <w:tr w:rsidR="00CD38D9" w:rsidTr="001553BE">
        <w:tc>
          <w:tcPr>
            <w:tcW w:w="1975" w:type="dxa"/>
            <w:vMerge w:val="restart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Half of Maximum Pressure</w:t>
            </w:r>
          </w:p>
        </w:tc>
        <w:tc>
          <w:tcPr>
            <w:tcW w:w="1710" w:type="dxa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Velopharynx</w:t>
            </w:r>
          </w:p>
        </w:tc>
        <w:tc>
          <w:tcPr>
            <w:tcW w:w="1890" w:type="dxa"/>
          </w:tcPr>
          <w:p w:rsidR="00CD38D9" w:rsidRDefault="00866FA0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251.8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531ECC">
              <w:rPr>
                <w:rFonts w:asciiTheme="majorBidi" w:hAnsiTheme="majorBidi" w:cstheme="majorBidi"/>
              </w:rPr>
              <w:t>14.0</w:t>
            </w:r>
          </w:p>
        </w:tc>
        <w:tc>
          <w:tcPr>
            <w:tcW w:w="3775" w:type="dxa"/>
          </w:tcPr>
          <w:p w:rsidR="00CD38D9" w:rsidRDefault="00106083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TB half-maximum, HP half-maximum, UES half-maximum</w:t>
            </w:r>
            <w:r w:rsidR="000A3247">
              <w:rPr>
                <w:rFonts w:asciiTheme="majorBidi" w:hAnsiTheme="majorBidi" w:cstheme="majorBidi"/>
              </w:rPr>
              <w:t>, VP maximum</w:t>
            </w:r>
          </w:p>
          <w:p w:rsidR="003401CA" w:rsidRDefault="003401CA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onset</w:t>
            </w:r>
          </w:p>
        </w:tc>
      </w:tr>
      <w:tr w:rsidR="00CD38D9" w:rsidTr="001553BE">
        <w:tc>
          <w:tcPr>
            <w:tcW w:w="1975" w:type="dxa"/>
            <w:vMerge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Tongue Base</w:t>
            </w:r>
          </w:p>
        </w:tc>
        <w:tc>
          <w:tcPr>
            <w:tcW w:w="1890" w:type="dxa"/>
          </w:tcPr>
          <w:p w:rsidR="00CD38D9" w:rsidRDefault="000944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225.6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9256A">
              <w:rPr>
                <w:rFonts w:asciiTheme="majorBidi" w:hAnsiTheme="majorBidi" w:cstheme="majorBidi"/>
              </w:rPr>
              <w:t>9.4</w:t>
            </w:r>
          </w:p>
        </w:tc>
        <w:tc>
          <w:tcPr>
            <w:tcW w:w="3775" w:type="dxa"/>
          </w:tcPr>
          <w:p w:rsidR="00CD38D9" w:rsidRDefault="00984C42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half-maximum</w:t>
            </w:r>
            <w:r w:rsidR="00853D26">
              <w:rPr>
                <w:rFonts w:asciiTheme="majorBidi" w:hAnsiTheme="majorBidi" w:cstheme="majorBidi"/>
              </w:rPr>
              <w:t xml:space="preserve">, </w:t>
            </w:r>
            <w:r w:rsidR="0026647F">
              <w:rPr>
                <w:rFonts w:asciiTheme="majorBidi" w:hAnsiTheme="majorBidi" w:cstheme="majorBidi"/>
              </w:rPr>
              <w:t>TB peak 1</w:t>
            </w:r>
            <w:r w:rsidR="0026647F" w:rsidRPr="0026647F">
              <w:rPr>
                <w:rFonts w:asciiTheme="majorBidi" w:hAnsiTheme="majorBidi" w:cstheme="majorBidi"/>
                <w:vertAlign w:val="superscript"/>
              </w:rPr>
              <w:t>st</w:t>
            </w:r>
            <w:r w:rsidR="0026647F">
              <w:rPr>
                <w:rFonts w:asciiTheme="majorBidi" w:hAnsiTheme="majorBidi" w:cstheme="majorBidi"/>
              </w:rPr>
              <w:t xml:space="preserve"> derivative</w:t>
            </w:r>
          </w:p>
          <w:p w:rsidR="00984C42" w:rsidRDefault="00984C42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HP half-maximum, UES half-maximum</w:t>
            </w:r>
          </w:p>
        </w:tc>
      </w:tr>
      <w:tr w:rsidR="00CD38D9" w:rsidTr="001553BE">
        <w:tc>
          <w:tcPr>
            <w:tcW w:w="1975" w:type="dxa"/>
            <w:vMerge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Hypopharynx</w:t>
            </w:r>
          </w:p>
        </w:tc>
        <w:tc>
          <w:tcPr>
            <w:tcW w:w="1890" w:type="dxa"/>
          </w:tcPr>
          <w:p w:rsidR="00CD38D9" w:rsidRDefault="006C57D1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200.0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C15B2B">
              <w:rPr>
                <w:rFonts w:asciiTheme="majorBidi" w:hAnsiTheme="majorBidi" w:cstheme="majorBidi"/>
              </w:rPr>
              <w:t>8.6</w:t>
            </w:r>
          </w:p>
        </w:tc>
        <w:tc>
          <w:tcPr>
            <w:tcW w:w="3775" w:type="dxa"/>
          </w:tcPr>
          <w:p w:rsidR="00CD38D9" w:rsidRDefault="00F86312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half-maximum, TB half-maximum</w:t>
            </w:r>
            <w:r w:rsidR="00853D26">
              <w:rPr>
                <w:rFonts w:asciiTheme="majorBidi" w:hAnsiTheme="majorBidi" w:cstheme="majorBidi"/>
              </w:rPr>
              <w:t>, HP onset, HP peak 1</w:t>
            </w:r>
            <w:r w:rsidR="00853D26" w:rsidRPr="00853D26">
              <w:rPr>
                <w:rFonts w:asciiTheme="majorBidi" w:hAnsiTheme="majorBidi" w:cstheme="majorBidi"/>
                <w:vertAlign w:val="superscript"/>
              </w:rPr>
              <w:t>st</w:t>
            </w:r>
            <w:r w:rsidR="00853D26">
              <w:rPr>
                <w:rFonts w:asciiTheme="majorBidi" w:hAnsiTheme="majorBidi" w:cstheme="majorBidi"/>
              </w:rPr>
              <w:t xml:space="preserve"> derivative</w:t>
            </w:r>
          </w:p>
        </w:tc>
      </w:tr>
      <w:tr w:rsidR="00CD38D9" w:rsidTr="001553BE">
        <w:tc>
          <w:tcPr>
            <w:tcW w:w="1975" w:type="dxa"/>
            <w:vMerge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UES</w:t>
            </w:r>
          </w:p>
        </w:tc>
        <w:tc>
          <w:tcPr>
            <w:tcW w:w="1890" w:type="dxa"/>
          </w:tcPr>
          <w:p w:rsidR="00CD38D9" w:rsidRDefault="00D945DB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205.6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8610D">
              <w:rPr>
                <w:rFonts w:asciiTheme="majorBidi" w:hAnsiTheme="majorBidi" w:cstheme="majorBidi"/>
              </w:rPr>
              <w:t>8.6</w:t>
            </w:r>
          </w:p>
        </w:tc>
        <w:tc>
          <w:tcPr>
            <w:tcW w:w="3775" w:type="dxa"/>
          </w:tcPr>
          <w:p w:rsidR="00CD38D9" w:rsidRDefault="000000F4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half-maximum, TB half-maximum</w:t>
            </w:r>
            <w:r w:rsidR="00EC46D4">
              <w:rPr>
                <w:rFonts w:asciiTheme="majorBidi" w:hAnsiTheme="majorBidi" w:cstheme="majorBidi"/>
              </w:rPr>
              <w:t>, UES onset, UES maximum, UES peak 1</w:t>
            </w:r>
            <w:r w:rsidR="00EC46D4" w:rsidRPr="00EC46D4">
              <w:rPr>
                <w:rFonts w:asciiTheme="majorBidi" w:hAnsiTheme="majorBidi" w:cstheme="majorBidi"/>
                <w:vertAlign w:val="superscript"/>
              </w:rPr>
              <w:t>st</w:t>
            </w:r>
            <w:r w:rsidR="00EC46D4">
              <w:rPr>
                <w:rFonts w:asciiTheme="majorBidi" w:hAnsiTheme="majorBidi" w:cstheme="majorBidi"/>
              </w:rPr>
              <w:t xml:space="preserve"> derivative</w:t>
            </w:r>
          </w:p>
        </w:tc>
      </w:tr>
      <w:tr w:rsidR="00CD38D9" w:rsidTr="001553BE">
        <w:tc>
          <w:tcPr>
            <w:tcW w:w="1975" w:type="dxa"/>
            <w:vMerge w:val="restart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Peak 1</w:t>
            </w:r>
            <w:r w:rsidRPr="00B4213C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</w:t>
            </w:r>
          </w:p>
        </w:tc>
        <w:tc>
          <w:tcPr>
            <w:tcW w:w="1710" w:type="dxa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Velopharynx</w:t>
            </w:r>
          </w:p>
        </w:tc>
        <w:tc>
          <w:tcPr>
            <w:tcW w:w="1890" w:type="dxa"/>
          </w:tcPr>
          <w:p w:rsidR="00CD38D9" w:rsidRDefault="00697755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253.3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9E6A7F">
              <w:rPr>
                <w:rFonts w:asciiTheme="majorBidi" w:hAnsiTheme="majorBidi" w:cstheme="majorBidi"/>
              </w:rPr>
              <w:t>12.1</w:t>
            </w:r>
          </w:p>
        </w:tc>
        <w:tc>
          <w:tcPr>
            <w:tcW w:w="3775" w:type="dxa"/>
          </w:tcPr>
          <w:p w:rsidR="00CD38D9" w:rsidRDefault="00815FE3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HP peak 1</w:t>
            </w:r>
            <w:r w:rsidRPr="00815FE3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derivative, UES peak 1</w:t>
            </w:r>
            <w:r w:rsidRPr="00815FE3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</w:t>
            </w:r>
            <w:r w:rsidR="00A425E4">
              <w:rPr>
                <w:rFonts w:asciiTheme="majorBidi" w:hAnsiTheme="majorBidi" w:cstheme="majorBidi"/>
              </w:rPr>
              <w:t>, VP peak</w:t>
            </w:r>
          </w:p>
        </w:tc>
      </w:tr>
      <w:tr w:rsidR="00CD38D9" w:rsidTr="001553BE">
        <w:tc>
          <w:tcPr>
            <w:tcW w:w="1975" w:type="dxa"/>
            <w:vMerge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Tongue Base</w:t>
            </w:r>
          </w:p>
        </w:tc>
        <w:tc>
          <w:tcPr>
            <w:tcW w:w="1890" w:type="dxa"/>
          </w:tcPr>
          <w:p w:rsidR="00CD38D9" w:rsidRDefault="00640E37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242.7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A7F46">
              <w:rPr>
                <w:rFonts w:asciiTheme="majorBidi" w:hAnsiTheme="majorBidi" w:cstheme="majorBidi"/>
              </w:rPr>
              <w:t>10.1</w:t>
            </w:r>
          </w:p>
        </w:tc>
        <w:tc>
          <w:tcPr>
            <w:tcW w:w="3775" w:type="dxa"/>
          </w:tcPr>
          <w:p w:rsidR="00CD38D9" w:rsidRDefault="007F695C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&gt; </w:t>
            </w:r>
            <w:r>
              <w:rPr>
                <w:rFonts w:asciiTheme="majorBidi" w:hAnsiTheme="majorBidi" w:cstheme="majorBidi"/>
              </w:rPr>
              <w:t>HP peak 1</w:t>
            </w:r>
            <w:r w:rsidRPr="00815FE3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derivative, UES peak 1</w:t>
            </w:r>
            <w:r w:rsidRPr="00815FE3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</w:t>
            </w:r>
            <w:r w:rsidR="00A176A2">
              <w:rPr>
                <w:rFonts w:asciiTheme="majorBidi" w:hAnsiTheme="majorBidi" w:cstheme="majorBidi"/>
              </w:rPr>
              <w:t>, TB half-maximum</w:t>
            </w:r>
          </w:p>
        </w:tc>
      </w:tr>
      <w:tr w:rsidR="00CD38D9" w:rsidTr="001553BE">
        <w:tc>
          <w:tcPr>
            <w:tcW w:w="1975" w:type="dxa"/>
            <w:vMerge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Hypopharynx</w:t>
            </w:r>
          </w:p>
        </w:tc>
        <w:tc>
          <w:tcPr>
            <w:tcW w:w="1890" w:type="dxa"/>
          </w:tcPr>
          <w:p w:rsidR="00CD38D9" w:rsidRDefault="00984E74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207.4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</w:t>
            </w:r>
            <w:r w:rsidR="00FA6D23">
              <w:rPr>
                <w:rFonts w:asciiTheme="majorBidi" w:hAnsiTheme="majorBidi" w:cstheme="majorBidi"/>
              </w:rPr>
              <w:t>8.3</w:t>
            </w:r>
          </w:p>
        </w:tc>
        <w:tc>
          <w:tcPr>
            <w:tcW w:w="3775" w:type="dxa"/>
          </w:tcPr>
          <w:p w:rsidR="00CD38D9" w:rsidRDefault="00373468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peak 1</w:t>
            </w:r>
            <w:r w:rsidRPr="00373468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derivative, TB peak 1</w:t>
            </w:r>
            <w:r w:rsidRPr="00373468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</w:t>
            </w:r>
          </w:p>
          <w:p w:rsidR="007B5A58" w:rsidRDefault="007B5A58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HP half-maximum</w:t>
            </w:r>
          </w:p>
        </w:tc>
      </w:tr>
      <w:tr w:rsidR="00CD38D9" w:rsidTr="001553BE">
        <w:tc>
          <w:tcPr>
            <w:tcW w:w="1975" w:type="dxa"/>
            <w:vMerge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CD38D9" w:rsidRDefault="00CD38D9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UES</w:t>
            </w:r>
          </w:p>
        </w:tc>
        <w:tc>
          <w:tcPr>
            <w:tcW w:w="1890" w:type="dxa"/>
          </w:tcPr>
          <w:p w:rsidR="00CD38D9" w:rsidRDefault="00D903BD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216.6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8.7</w:t>
            </w:r>
          </w:p>
        </w:tc>
        <w:tc>
          <w:tcPr>
            <w:tcW w:w="3775" w:type="dxa"/>
          </w:tcPr>
          <w:p w:rsidR="00CD38D9" w:rsidRDefault="00512FA5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&lt; VP peak 1</w:t>
            </w:r>
            <w:r w:rsidRPr="00373468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derivative, TB peak 1</w:t>
            </w:r>
            <w:r w:rsidRPr="00373468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derivative</w:t>
            </w:r>
          </w:p>
          <w:p w:rsidR="00075F8C" w:rsidRDefault="00075F8C" w:rsidP="00B421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UES half-maximum</w:t>
            </w:r>
          </w:p>
        </w:tc>
      </w:tr>
    </w:tbl>
    <w:p w:rsidR="000E1E07" w:rsidRPr="000E1E07" w:rsidRDefault="000E1E07" w:rsidP="00075F8C">
      <w:pPr>
        <w:rPr>
          <w:rFonts w:asciiTheme="majorBidi" w:hAnsiTheme="majorBidi" w:cstheme="majorBidi"/>
        </w:rPr>
      </w:pPr>
      <w:bookmarkStart w:id="0" w:name="_GoBack"/>
      <w:bookmarkEnd w:id="0"/>
    </w:p>
    <w:sectPr w:rsidR="000E1E07" w:rsidRPr="000E1E07" w:rsidSect="0025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07"/>
    <w:rsid w:val="000000F4"/>
    <w:rsid w:val="000625CD"/>
    <w:rsid w:val="00075F8C"/>
    <w:rsid w:val="000944D9"/>
    <w:rsid w:val="000A3247"/>
    <w:rsid w:val="000B588F"/>
    <w:rsid w:val="000E1E07"/>
    <w:rsid w:val="000F67AE"/>
    <w:rsid w:val="00106083"/>
    <w:rsid w:val="00111958"/>
    <w:rsid w:val="001138FE"/>
    <w:rsid w:val="001553BE"/>
    <w:rsid w:val="001E4374"/>
    <w:rsid w:val="001F4882"/>
    <w:rsid w:val="00255DD8"/>
    <w:rsid w:val="0026647F"/>
    <w:rsid w:val="002C1E02"/>
    <w:rsid w:val="003079C7"/>
    <w:rsid w:val="003401CA"/>
    <w:rsid w:val="00373468"/>
    <w:rsid w:val="003E08CB"/>
    <w:rsid w:val="003E779A"/>
    <w:rsid w:val="003F187D"/>
    <w:rsid w:val="003F4770"/>
    <w:rsid w:val="004C25DA"/>
    <w:rsid w:val="004E0F92"/>
    <w:rsid w:val="0050409D"/>
    <w:rsid w:val="00512FA5"/>
    <w:rsid w:val="00531ECC"/>
    <w:rsid w:val="00542E1B"/>
    <w:rsid w:val="005C35ED"/>
    <w:rsid w:val="00600D26"/>
    <w:rsid w:val="00600E49"/>
    <w:rsid w:val="0060262C"/>
    <w:rsid w:val="00640E37"/>
    <w:rsid w:val="006575B9"/>
    <w:rsid w:val="006762A1"/>
    <w:rsid w:val="00696B7A"/>
    <w:rsid w:val="00697755"/>
    <w:rsid w:val="006B7098"/>
    <w:rsid w:val="006C24D5"/>
    <w:rsid w:val="006C57D1"/>
    <w:rsid w:val="007009E8"/>
    <w:rsid w:val="007429B7"/>
    <w:rsid w:val="0078610D"/>
    <w:rsid w:val="007A7F46"/>
    <w:rsid w:val="007B5A58"/>
    <w:rsid w:val="007F695C"/>
    <w:rsid w:val="008039C7"/>
    <w:rsid w:val="00815FE3"/>
    <w:rsid w:val="00842CC5"/>
    <w:rsid w:val="00853D26"/>
    <w:rsid w:val="00866FA0"/>
    <w:rsid w:val="00927D34"/>
    <w:rsid w:val="00973958"/>
    <w:rsid w:val="00984C42"/>
    <w:rsid w:val="00984E74"/>
    <w:rsid w:val="009E6A7F"/>
    <w:rsid w:val="009E73B2"/>
    <w:rsid w:val="00A176A2"/>
    <w:rsid w:val="00A425E4"/>
    <w:rsid w:val="00AF12D4"/>
    <w:rsid w:val="00B160CB"/>
    <w:rsid w:val="00B4213C"/>
    <w:rsid w:val="00B51F57"/>
    <w:rsid w:val="00B71F75"/>
    <w:rsid w:val="00BE47D2"/>
    <w:rsid w:val="00C15B2B"/>
    <w:rsid w:val="00C2128F"/>
    <w:rsid w:val="00C4153D"/>
    <w:rsid w:val="00C9151C"/>
    <w:rsid w:val="00CC0A16"/>
    <w:rsid w:val="00CD2811"/>
    <w:rsid w:val="00CD38D9"/>
    <w:rsid w:val="00D031E3"/>
    <w:rsid w:val="00D23977"/>
    <w:rsid w:val="00D4411D"/>
    <w:rsid w:val="00D612A7"/>
    <w:rsid w:val="00D8238D"/>
    <w:rsid w:val="00D903BD"/>
    <w:rsid w:val="00D945DB"/>
    <w:rsid w:val="00DA0C2E"/>
    <w:rsid w:val="00DB65B1"/>
    <w:rsid w:val="00DD1A67"/>
    <w:rsid w:val="00DF05DE"/>
    <w:rsid w:val="00E75826"/>
    <w:rsid w:val="00E9256A"/>
    <w:rsid w:val="00EC46D4"/>
    <w:rsid w:val="00F22A34"/>
    <w:rsid w:val="00F60055"/>
    <w:rsid w:val="00F86312"/>
    <w:rsid w:val="00F91B84"/>
    <w:rsid w:val="00F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1B90"/>
  <w15:chartTrackingRefBased/>
  <w15:docId w15:val="{A0FE8844-2F3C-BC46-AD48-A43B0B8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81</cp:revision>
  <dcterms:created xsi:type="dcterms:W3CDTF">2018-03-15T20:17:00Z</dcterms:created>
  <dcterms:modified xsi:type="dcterms:W3CDTF">2018-03-15T21:13:00Z</dcterms:modified>
</cp:coreProperties>
</file>