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72" w:rsidRDefault="002D4621" w:rsidP="002D4621">
      <w:pPr>
        <w:widowControl/>
        <w:textAlignment w:val="baseline"/>
        <w:rPr>
          <w:rFonts w:ascii="Arial" w:hAnsi="Arial" w:cs="Arial"/>
        </w:rPr>
      </w:pPr>
      <w:bookmarkStart w:id="0" w:name="OLE_LINK7"/>
      <w:r w:rsidRPr="002D4621">
        <w:rPr>
          <w:rFonts w:ascii="Arial" w:hAnsi="Arial" w:cs="Arial"/>
          <w:b/>
        </w:rPr>
        <w:t>S</w:t>
      </w:r>
      <w:r w:rsidR="003304DF">
        <w:rPr>
          <w:rFonts w:ascii="Arial" w:hAnsi="Arial" w:cs="Arial"/>
          <w:b/>
        </w:rPr>
        <w:t>3</w:t>
      </w:r>
      <w:bookmarkStart w:id="1" w:name="_GoBack"/>
      <w:bookmarkEnd w:id="1"/>
      <w:r w:rsidRPr="002D4621">
        <w:rPr>
          <w:rFonts w:ascii="Arial" w:hAnsi="Arial" w:cs="Arial"/>
          <w:b/>
        </w:rPr>
        <w:t xml:space="preserve"> Table</w:t>
      </w:r>
      <w:bookmarkEnd w:id="0"/>
      <w:r w:rsidRPr="002D4621">
        <w:rPr>
          <w:rFonts w:ascii="Arial" w:eastAsia="宋体" w:hAnsi="Arial" w:cs="Arial"/>
          <w:kern w:val="0"/>
          <w:sz w:val="18"/>
          <w:szCs w:val="20"/>
          <w:bdr w:val="none" w:sz="0" w:space="0" w:color="auto" w:frame="1"/>
        </w:rPr>
        <w:t xml:space="preserve"> </w:t>
      </w:r>
      <w:r w:rsidR="004D50EB" w:rsidRPr="004D50EB">
        <w:rPr>
          <w:rFonts w:ascii="Arial" w:eastAsia="宋体" w:hAnsi="Arial" w:cs="Arial"/>
          <w:kern w:val="0"/>
          <w:szCs w:val="21"/>
          <w:bdr w:val="none" w:sz="0" w:space="0" w:color="auto" w:frame="1"/>
        </w:rPr>
        <w:t xml:space="preserve">The </w:t>
      </w:r>
      <w:r w:rsidR="00CA6775">
        <w:rPr>
          <w:rFonts w:ascii="Arial" w:eastAsia="宋体" w:hAnsi="Arial" w:cs="Arial"/>
          <w:kern w:val="0"/>
          <w:szCs w:val="21"/>
          <w:bdr w:val="none" w:sz="0" w:space="0" w:color="auto" w:frame="1"/>
        </w:rPr>
        <w:t xml:space="preserve">putative </w:t>
      </w:r>
      <w:r w:rsidR="004D50EB" w:rsidRPr="004D50EB">
        <w:rPr>
          <w:rFonts w:ascii="Arial" w:eastAsia="宋体" w:hAnsi="Arial" w:cs="Arial"/>
          <w:i/>
          <w:kern w:val="0"/>
          <w:szCs w:val="21"/>
          <w:bdr w:val="none" w:sz="0" w:space="0" w:color="auto" w:frame="1"/>
        </w:rPr>
        <w:t>cis</w:t>
      </w:r>
      <w:r w:rsidR="004D50EB" w:rsidRPr="004D50EB">
        <w:rPr>
          <w:rFonts w:ascii="Arial" w:eastAsia="宋体" w:hAnsi="Arial" w:cs="Arial"/>
          <w:kern w:val="0"/>
          <w:szCs w:val="21"/>
          <w:bdr w:val="none" w:sz="0" w:space="0" w:color="auto" w:frame="1"/>
        </w:rPr>
        <w:t xml:space="preserve">-elements </w:t>
      </w:r>
      <w:r w:rsidR="00CA6775" w:rsidRPr="004D50EB">
        <w:rPr>
          <w:rFonts w:ascii="Arial" w:eastAsia="宋体" w:hAnsi="Arial" w:cs="Arial"/>
          <w:kern w:val="0"/>
          <w:szCs w:val="21"/>
          <w:bdr w:val="none" w:sz="0" w:space="0" w:color="auto" w:frame="1"/>
        </w:rPr>
        <w:t>that are related to stress</w:t>
      </w:r>
      <w:r w:rsidR="00CA6775">
        <w:rPr>
          <w:rFonts w:ascii="Arial" w:eastAsia="宋体" w:hAnsi="Arial" w:cs="Arial"/>
          <w:kern w:val="0"/>
          <w:szCs w:val="21"/>
          <w:bdr w:val="none" w:sz="0" w:space="0" w:color="auto" w:frame="1"/>
        </w:rPr>
        <w:t xml:space="preserve"> in the region -1500 upstream of the </w:t>
      </w:r>
      <w:r w:rsidR="00CA6775" w:rsidRPr="00CA6775">
        <w:rPr>
          <w:rFonts w:ascii="Arial" w:eastAsia="宋体" w:hAnsi="Arial" w:cs="Arial"/>
          <w:kern w:val="0"/>
          <w:szCs w:val="21"/>
          <w:bdr w:val="none" w:sz="0" w:space="0" w:color="auto" w:frame="1"/>
        </w:rPr>
        <w:t xml:space="preserve">ATG translation initiation site of </w:t>
      </w:r>
      <w:r w:rsidR="004D50EB" w:rsidRPr="004D50EB">
        <w:rPr>
          <w:rFonts w:ascii="Arial" w:eastAsia="宋体" w:hAnsi="Arial" w:cs="Arial"/>
          <w:kern w:val="0"/>
          <w:szCs w:val="21"/>
          <w:bdr w:val="none" w:sz="0" w:space="0" w:color="auto" w:frame="1"/>
        </w:rPr>
        <w:t xml:space="preserve">four gene families in </w:t>
      </w:r>
      <w:r w:rsidR="004D50EB" w:rsidRPr="004D50EB">
        <w:rPr>
          <w:rFonts w:ascii="Arial" w:eastAsia="宋体" w:hAnsi="Arial" w:cs="Arial"/>
          <w:i/>
          <w:kern w:val="0"/>
          <w:szCs w:val="21"/>
          <w:bdr w:val="none" w:sz="0" w:space="0" w:color="auto" w:frame="1"/>
        </w:rPr>
        <w:t>M. notabilis</w:t>
      </w:r>
      <w:r w:rsidR="004D50EB" w:rsidRPr="004D50EB">
        <w:rPr>
          <w:rFonts w:ascii="Arial" w:eastAsia="宋体" w:hAnsi="Arial" w:cs="Arial"/>
          <w:kern w:val="0"/>
          <w:szCs w:val="21"/>
          <w:bdr w:val="none" w:sz="0" w:space="0" w:color="auto" w:frame="1"/>
        </w:rPr>
        <w:t>.</w:t>
      </w:r>
      <w:r w:rsidR="004D50EB">
        <w:rPr>
          <w:rFonts w:ascii="Arial" w:eastAsia="宋体" w:hAnsi="Arial" w:cs="Arial"/>
          <w:kern w:val="0"/>
          <w:sz w:val="18"/>
          <w:szCs w:val="20"/>
          <w:bdr w:val="none" w:sz="0" w:space="0" w:color="auto" w:frame="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7007"/>
      </w:tblGrid>
      <w:tr w:rsidR="004D50EB" w:rsidRPr="00441BA2" w:rsidTr="00001CAE">
        <w:trPr>
          <w:trHeight w:val="334"/>
        </w:trPr>
        <w:tc>
          <w:tcPr>
            <w:tcW w:w="7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0EB" w:rsidRPr="00CA6775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bookmarkStart w:id="2" w:name="OLE_LINK81"/>
            <w:bookmarkStart w:id="3" w:name="OLE_LINK82"/>
            <w:r w:rsidRPr="00CA6775">
              <w:rPr>
                <w:rFonts w:ascii="Times New Roman" w:eastAsia="仿宋" w:hAnsi="Times New Roman" w:cs="Times New Roman"/>
                <w:b/>
                <w:bCs/>
                <w:color w:val="000000"/>
                <w:kern w:val="24"/>
                <w:szCs w:val="21"/>
              </w:rPr>
              <w:t>Gene name</w:t>
            </w:r>
          </w:p>
        </w:tc>
        <w:tc>
          <w:tcPr>
            <w:tcW w:w="42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0EB" w:rsidRPr="00CA6775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CA6775">
              <w:rPr>
                <w:rFonts w:ascii="Times New Roman" w:eastAsia="仿宋" w:hAnsi="Times New Roman" w:cs="Times New Roman"/>
                <w:b/>
                <w:bCs/>
                <w:i/>
                <w:color w:val="000000"/>
                <w:kern w:val="24"/>
                <w:szCs w:val="21"/>
              </w:rPr>
              <w:t>cis</w:t>
            </w:r>
            <w:r w:rsidRPr="00CA6775">
              <w:rPr>
                <w:rFonts w:ascii="Times New Roman" w:eastAsia="仿宋" w:hAnsi="Times New Roman" w:cs="Times New Roman"/>
                <w:b/>
                <w:bCs/>
                <w:color w:val="000000"/>
                <w:kern w:val="24"/>
                <w:szCs w:val="21"/>
              </w:rPr>
              <w:t>-elements related to abiotic stress</w:t>
            </w:r>
            <w:r w:rsidR="00CA6775" w:rsidRPr="00CA6775">
              <w:rPr>
                <w:rFonts w:ascii="Times New Roman" w:eastAsia="仿宋" w:hAnsi="Times New Roman" w:cs="Times New Roman"/>
                <w:b/>
                <w:bCs/>
                <w:color w:val="000000"/>
                <w:kern w:val="24"/>
                <w:szCs w:val="21"/>
                <w:vertAlign w:val="superscript"/>
              </w:rPr>
              <w:t>a</w:t>
            </w:r>
          </w:p>
        </w:tc>
      </w:tr>
      <w:tr w:rsidR="004D50EB" w:rsidRPr="00441BA2" w:rsidTr="00001CAE">
        <w:trPr>
          <w:trHeight w:val="490"/>
        </w:trPr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i/>
                <w:iCs/>
                <w:color w:val="000000"/>
                <w:kern w:val="24"/>
                <w:sz w:val="15"/>
                <w:szCs w:val="18"/>
              </w:rPr>
              <w:t>MnIRT1</w:t>
            </w:r>
          </w:p>
        </w:tc>
        <w:tc>
          <w:tcPr>
            <w:tcW w:w="42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0EB" w:rsidRPr="00441BA2" w:rsidRDefault="004D50EB" w:rsidP="00143711">
            <w:pPr>
              <w:widowControl/>
              <w:tabs>
                <w:tab w:val="left" w:pos="8288"/>
              </w:tabs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bookmarkStart w:id="4" w:name="OLE_LINK4"/>
            <w:r w:rsidRPr="00441BA2">
              <w:rPr>
                <w:rFonts w:ascii="Times New Roman" w:eastAsia="仿宋" w:hAnsi="Times New Roman" w:cs="Times New Roman"/>
                <w:color w:val="FFC000"/>
                <w:kern w:val="24"/>
                <w:sz w:val="15"/>
                <w:szCs w:val="18"/>
              </w:rPr>
              <w:t>ABRE</w:t>
            </w:r>
            <w:bookmarkEnd w:id="4"/>
            <w:r w:rsidRPr="00441BA2">
              <w:rPr>
                <w:rFonts w:ascii="Times New Roman" w:eastAsia="仿宋" w:hAnsi="Times New Roman" w:cs="Times New Roman"/>
                <w:color w:val="FFC000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 xml:space="preserve">ARE </w:t>
            </w:r>
            <w:r w:rsidRPr="00441BA2">
              <w:rPr>
                <w:rFonts w:ascii="Times New Roman" w:eastAsia="仿宋" w:hAnsi="Times New Roman" w:cs="Times New Roman"/>
                <w:color w:val="0070C0"/>
                <w:kern w:val="24"/>
                <w:sz w:val="15"/>
                <w:szCs w:val="18"/>
              </w:rPr>
              <w:t xml:space="preserve">HSE </w:t>
            </w:r>
            <w:r w:rsidRPr="00441BA2">
              <w:rPr>
                <w:rFonts w:ascii="Times New Roman" w:eastAsia="仿宋" w:hAnsi="Times New Roman" w:cs="Times New Roman"/>
                <w:color w:val="7030A0"/>
                <w:kern w:val="24"/>
                <w:sz w:val="15"/>
                <w:szCs w:val="18"/>
              </w:rPr>
              <w:t xml:space="preserve">LTR 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TC-rich repeats 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 xml:space="preserve">TCA-element </w:t>
            </w:r>
            <w:r w:rsidRPr="00441BA2">
              <w:rPr>
                <w:rFonts w:ascii="Times New Roman" w:eastAsia="仿宋" w:hAnsi="Times New Roman" w:cs="Times New Roman"/>
                <w:color w:val="C55A11"/>
                <w:kern w:val="24"/>
                <w:sz w:val="15"/>
                <w:szCs w:val="18"/>
              </w:rPr>
              <w:t>WUN-motif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i/>
                <w:iCs/>
                <w:color w:val="000000"/>
                <w:kern w:val="24"/>
                <w:sz w:val="15"/>
                <w:szCs w:val="18"/>
              </w:rPr>
              <w:t>MnIRT2</w:t>
            </w:r>
          </w:p>
        </w:tc>
        <w:tc>
          <w:tcPr>
            <w:tcW w:w="42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 xml:space="preserve">ARE </w:t>
            </w:r>
            <w:r w:rsidRPr="00441BA2">
              <w:rPr>
                <w:rFonts w:ascii="Times New Roman" w:eastAsia="仿宋" w:hAnsi="Times New Roman" w:cs="Times New Roman"/>
                <w:color w:val="767171"/>
                <w:kern w:val="24"/>
                <w:sz w:val="15"/>
                <w:szCs w:val="18"/>
              </w:rPr>
              <w:t xml:space="preserve">CGTCA-motif </w:t>
            </w:r>
            <w:r w:rsidRPr="00441BA2">
              <w:rPr>
                <w:rFonts w:ascii="Times New Roman" w:eastAsia="仿宋" w:hAnsi="Times New Roman" w:cs="Times New Roman"/>
                <w:color w:val="0070C0"/>
                <w:kern w:val="24"/>
                <w:sz w:val="15"/>
                <w:szCs w:val="18"/>
              </w:rPr>
              <w:t xml:space="preserve">HSE 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>MBS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TC-rich repeats </w:t>
            </w:r>
            <w:r w:rsidRPr="00441BA2">
              <w:rPr>
                <w:rFonts w:ascii="Times New Roman" w:eastAsia="仿宋" w:hAnsi="Times New Roman" w:cs="Times New Roman"/>
                <w:color w:val="203864"/>
                <w:kern w:val="24"/>
                <w:sz w:val="15"/>
                <w:szCs w:val="18"/>
              </w:rPr>
              <w:t>TGACG-motif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 w:hint="eastAsia"/>
                <w:i/>
                <w:kern w:val="0"/>
                <w:sz w:val="15"/>
                <w:szCs w:val="18"/>
              </w:rPr>
              <w:t>Mn</w:t>
            </w:r>
            <w:r w:rsidRPr="00441BA2"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  <w:t>ZIP1</w:t>
            </w:r>
          </w:p>
        </w:tc>
        <w:tc>
          <w:tcPr>
            <w:tcW w:w="42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 xml:space="preserve">ARE </w:t>
            </w:r>
            <w:r w:rsidRPr="00441BA2">
              <w:rPr>
                <w:rFonts w:ascii="Times New Roman" w:eastAsia="仿宋" w:hAnsi="Times New Roman" w:cs="Times New Roman"/>
                <w:color w:val="0070C0"/>
                <w:kern w:val="24"/>
                <w:sz w:val="15"/>
                <w:szCs w:val="18"/>
              </w:rPr>
              <w:t xml:space="preserve">HSE 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>MBS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 </w:t>
            </w:r>
            <w:bookmarkStart w:id="5" w:name="OLE_LINK1"/>
            <w:bookmarkStart w:id="6" w:name="OLE_LINK2"/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>TC-rich repeats</w:t>
            </w:r>
            <w:bookmarkEnd w:id="5"/>
            <w:bookmarkEnd w:id="6"/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 xml:space="preserve">TCA-element </w:t>
            </w:r>
            <w:r w:rsidRPr="00441BA2">
              <w:rPr>
                <w:rFonts w:ascii="Times New Roman" w:eastAsia="仿宋" w:hAnsi="Times New Roman" w:cs="Times New Roman"/>
                <w:color w:val="C55A11"/>
                <w:kern w:val="24"/>
                <w:sz w:val="15"/>
                <w:szCs w:val="18"/>
              </w:rPr>
              <w:t>WUN-motif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 w:hint="eastAsia"/>
                <w:i/>
                <w:kern w:val="0"/>
                <w:sz w:val="15"/>
                <w:szCs w:val="18"/>
              </w:rPr>
              <w:t>MnZIP2</w:t>
            </w:r>
          </w:p>
        </w:tc>
        <w:tc>
          <w:tcPr>
            <w:tcW w:w="42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7030A0"/>
                <w:kern w:val="24"/>
                <w:sz w:val="15"/>
                <w:szCs w:val="18"/>
              </w:rPr>
              <w:t xml:space="preserve">LTR 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>TC-rich repeats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 w:hint="eastAsia"/>
                <w:i/>
                <w:kern w:val="0"/>
                <w:sz w:val="15"/>
                <w:szCs w:val="18"/>
              </w:rPr>
              <w:t>MnZIP3</w:t>
            </w:r>
          </w:p>
        </w:tc>
        <w:tc>
          <w:tcPr>
            <w:tcW w:w="42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>ARE</w:t>
            </w:r>
            <w:r w:rsidRPr="00441BA2">
              <w:rPr>
                <w:rFonts w:ascii="Times New Roman" w:eastAsia="仿宋" w:hAnsi="Times New Roman" w:cs="Times New Roman"/>
                <w:color w:val="0070C0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7030A0"/>
                <w:kern w:val="24"/>
                <w:sz w:val="15"/>
                <w:szCs w:val="18"/>
              </w:rPr>
              <w:t xml:space="preserve">LTR 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 xml:space="preserve">MBS 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>TC-rich repeats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 xml:space="preserve"> TCA-element </w:t>
            </w:r>
            <w:r w:rsidRPr="00441BA2">
              <w:rPr>
                <w:rFonts w:ascii="Times New Roman" w:eastAsia="仿宋" w:hAnsi="Times New Roman" w:cs="Times New Roman"/>
                <w:color w:val="00CC99"/>
                <w:kern w:val="24"/>
                <w:sz w:val="15"/>
                <w:szCs w:val="18"/>
              </w:rPr>
              <w:t>W box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 w:hint="eastAsia"/>
                <w:i/>
                <w:kern w:val="0"/>
                <w:sz w:val="15"/>
                <w:szCs w:val="18"/>
              </w:rPr>
              <w:t>MnZIP4</w:t>
            </w:r>
          </w:p>
        </w:tc>
        <w:tc>
          <w:tcPr>
            <w:tcW w:w="42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FFC000"/>
                <w:kern w:val="24"/>
                <w:sz w:val="15"/>
                <w:szCs w:val="18"/>
              </w:rPr>
              <w:t>ABRE</w:t>
            </w: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767171"/>
                <w:kern w:val="24"/>
                <w:sz w:val="15"/>
                <w:szCs w:val="18"/>
              </w:rPr>
              <w:t>CGTCA-motif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 xml:space="preserve"> MBS</w:t>
            </w:r>
            <w:r w:rsidRPr="00441BA2">
              <w:rPr>
                <w:rFonts w:ascii="Times New Roman" w:eastAsia="仿宋" w:hAnsi="Times New Roman" w:cs="Times New Roman"/>
                <w:color w:val="767171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>TCA-element</w:t>
            </w:r>
            <w:r w:rsidRPr="00441BA2">
              <w:rPr>
                <w:rFonts w:ascii="Times New Roman" w:eastAsia="仿宋" w:hAnsi="Times New Roman"/>
                <w:sz w:val="15"/>
                <w:szCs w:val="18"/>
              </w:rPr>
              <w:t xml:space="preserve"> </w:t>
            </w:r>
            <w:bookmarkStart w:id="7" w:name="OLE_LINK6"/>
            <w:r w:rsidRPr="00441BA2">
              <w:rPr>
                <w:rFonts w:ascii="Times New Roman" w:eastAsia="仿宋" w:hAnsi="Times New Roman" w:cs="Times New Roman"/>
                <w:color w:val="538135" w:themeColor="accent6" w:themeShade="BF"/>
                <w:kern w:val="24"/>
                <w:sz w:val="15"/>
                <w:szCs w:val="18"/>
              </w:rPr>
              <w:t>TGA-element</w:t>
            </w:r>
            <w:bookmarkEnd w:id="7"/>
            <w:r w:rsidRPr="00441BA2">
              <w:rPr>
                <w:rFonts w:ascii="Times New Roman" w:eastAsia="仿宋" w:hAnsi="Times New Roman" w:cs="Times New Roman"/>
                <w:color w:val="538135" w:themeColor="accent6" w:themeShade="BF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203864"/>
                <w:kern w:val="24"/>
                <w:sz w:val="15"/>
                <w:szCs w:val="18"/>
              </w:rPr>
              <w:t>TGACG-motif</w:t>
            </w:r>
            <w:r w:rsidRPr="00441BA2">
              <w:rPr>
                <w:rFonts w:ascii="Times New Roman" w:eastAsia="仿宋" w:hAnsi="Times New Roman" w:cs="Times New Roman"/>
                <w:color w:val="C55A11"/>
                <w:kern w:val="24"/>
                <w:sz w:val="15"/>
                <w:szCs w:val="18"/>
              </w:rPr>
              <w:t xml:space="preserve"> WUN-motif </w:t>
            </w:r>
            <w:r w:rsidRPr="00441BA2">
              <w:rPr>
                <w:rFonts w:ascii="Times New Roman" w:eastAsia="仿宋" w:hAnsi="Times New Roman" w:cs="Times New Roman"/>
                <w:color w:val="00CC99"/>
                <w:kern w:val="24"/>
                <w:sz w:val="15"/>
                <w:szCs w:val="18"/>
              </w:rPr>
              <w:t>W box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 w:hint="eastAsia"/>
                <w:i/>
                <w:kern w:val="0"/>
                <w:sz w:val="15"/>
                <w:szCs w:val="18"/>
              </w:rPr>
              <w:t>MnZIP5</w:t>
            </w:r>
          </w:p>
        </w:tc>
        <w:tc>
          <w:tcPr>
            <w:tcW w:w="42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FFC000"/>
                <w:kern w:val="24"/>
                <w:sz w:val="15"/>
                <w:szCs w:val="18"/>
              </w:rPr>
              <w:t>ABRE</w:t>
            </w: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 xml:space="preserve"> ARE</w:t>
            </w:r>
            <w:r w:rsidRPr="00441BA2">
              <w:rPr>
                <w:rFonts w:ascii="Times New Roman" w:eastAsia="仿宋" w:hAnsi="Times New Roman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A6A6A6" w:themeColor="background1" w:themeShade="A6"/>
                <w:kern w:val="24"/>
                <w:sz w:val="15"/>
                <w:szCs w:val="18"/>
              </w:rPr>
              <w:t xml:space="preserve">GARE-motif </w:t>
            </w:r>
            <w:r w:rsidRPr="00441BA2">
              <w:rPr>
                <w:rFonts w:ascii="Times New Roman" w:eastAsia="仿宋" w:hAnsi="Times New Roman" w:cs="Times New Roman"/>
                <w:color w:val="0070C0"/>
                <w:kern w:val="24"/>
                <w:sz w:val="15"/>
                <w:szCs w:val="18"/>
              </w:rPr>
              <w:t>HSE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 xml:space="preserve"> MBS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 TC-rich repeats</w:t>
            </w:r>
            <w:r w:rsidRPr="00441BA2">
              <w:rPr>
                <w:rFonts w:ascii="Times New Roman" w:eastAsia="仿宋" w:hAnsi="Times New Roman" w:cs="Times New Roman"/>
                <w:color w:val="767171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 xml:space="preserve">TCA-element </w:t>
            </w:r>
            <w:r w:rsidRPr="00441BA2">
              <w:rPr>
                <w:rFonts w:ascii="Times New Roman" w:eastAsia="仿宋" w:hAnsi="Times New Roman" w:cs="Times New Roman"/>
                <w:color w:val="203864"/>
                <w:kern w:val="24"/>
                <w:sz w:val="15"/>
                <w:szCs w:val="18"/>
              </w:rPr>
              <w:t xml:space="preserve"> TGACG-motif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 w:hint="eastAsia"/>
                <w:i/>
                <w:kern w:val="0"/>
                <w:sz w:val="15"/>
                <w:szCs w:val="18"/>
              </w:rPr>
              <w:t>MnZIP6</w:t>
            </w:r>
          </w:p>
        </w:tc>
        <w:tc>
          <w:tcPr>
            <w:tcW w:w="421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0070C0"/>
                <w:kern w:val="24"/>
                <w:sz w:val="15"/>
                <w:szCs w:val="18"/>
              </w:rPr>
              <w:t xml:space="preserve">HSE 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>MBS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 xml:space="preserve"> TCA-element</w:t>
            </w:r>
            <w:r w:rsidRPr="00441BA2">
              <w:rPr>
                <w:rFonts w:ascii="Times New Roman" w:eastAsia="仿宋" w:hAnsi="Times New Roman" w:cs="Times New Roman"/>
                <w:color w:val="C55A11"/>
                <w:kern w:val="24"/>
                <w:sz w:val="15"/>
                <w:szCs w:val="18"/>
              </w:rPr>
              <w:t xml:space="preserve"> WUN-motif </w:t>
            </w:r>
            <w:r w:rsidRPr="00441BA2">
              <w:rPr>
                <w:rFonts w:ascii="Times New Roman" w:eastAsia="仿宋" w:hAnsi="Times New Roman" w:cs="Times New Roman"/>
                <w:color w:val="00CC99"/>
                <w:kern w:val="24"/>
                <w:sz w:val="15"/>
                <w:szCs w:val="18"/>
              </w:rPr>
              <w:t>W box</w:t>
            </w:r>
          </w:p>
        </w:tc>
      </w:tr>
      <w:tr w:rsidR="004D50EB" w:rsidRPr="00441BA2" w:rsidTr="004D50EB">
        <w:trPr>
          <w:trHeight w:val="490"/>
        </w:trPr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 w:hint="eastAsia"/>
                <w:i/>
                <w:kern w:val="0"/>
                <w:sz w:val="15"/>
                <w:szCs w:val="18"/>
              </w:rPr>
              <w:t>MnZIP7</w:t>
            </w:r>
          </w:p>
        </w:tc>
        <w:tc>
          <w:tcPr>
            <w:tcW w:w="4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>ARE</w:t>
            </w:r>
            <w:r w:rsidRPr="00441BA2">
              <w:rPr>
                <w:rFonts w:ascii="Times New Roman" w:eastAsia="仿宋" w:hAnsi="Times New Roman" w:cs="Times New Roman"/>
                <w:color w:val="0070C0"/>
                <w:kern w:val="24"/>
                <w:sz w:val="15"/>
                <w:szCs w:val="18"/>
              </w:rPr>
              <w:t xml:space="preserve"> HSE 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>MBS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 TC-rich repeats</w:t>
            </w:r>
          </w:p>
        </w:tc>
      </w:tr>
      <w:tr w:rsidR="004D50EB" w:rsidRPr="00441BA2" w:rsidTr="004D50EB">
        <w:trPr>
          <w:trHeight w:val="490"/>
        </w:trPr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i/>
                <w:iCs/>
                <w:kern w:val="0"/>
                <w:sz w:val="15"/>
                <w:szCs w:val="18"/>
              </w:rPr>
              <w:t>MnNRAMP1</w:t>
            </w:r>
          </w:p>
        </w:tc>
        <w:tc>
          <w:tcPr>
            <w:tcW w:w="4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 xml:space="preserve">ARE </w:t>
            </w:r>
            <w:r w:rsidRPr="00441BA2">
              <w:rPr>
                <w:rFonts w:ascii="Times New Roman" w:eastAsia="仿宋" w:hAnsi="Times New Roman" w:cs="Times New Roman"/>
                <w:color w:val="767171"/>
                <w:kern w:val="24"/>
                <w:sz w:val="15"/>
                <w:szCs w:val="18"/>
              </w:rPr>
              <w:t>CGTCA-motif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CC00FF"/>
                <w:kern w:val="24"/>
                <w:sz w:val="15"/>
                <w:szCs w:val="18"/>
              </w:rPr>
              <w:t xml:space="preserve">ERE 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 xml:space="preserve">MBS 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TC-rich repeats </w:t>
            </w:r>
            <w:r w:rsidRPr="00441BA2">
              <w:rPr>
                <w:rFonts w:ascii="Times New Roman" w:eastAsia="仿宋" w:hAnsi="Times New Roman" w:cs="Times New Roman"/>
                <w:color w:val="203864"/>
                <w:kern w:val="24"/>
                <w:sz w:val="15"/>
                <w:szCs w:val="18"/>
              </w:rPr>
              <w:t>TGACG-motif</w:t>
            </w:r>
            <w:r w:rsidRPr="00441BA2">
              <w:rPr>
                <w:rFonts w:ascii="Times New Roman" w:eastAsia="仿宋" w:hAnsi="Times New Roman" w:cs="Times New Roman"/>
                <w:color w:val="525252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00CC99"/>
                <w:kern w:val="24"/>
                <w:sz w:val="15"/>
                <w:szCs w:val="18"/>
              </w:rPr>
              <w:t>W box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i/>
                <w:iCs/>
                <w:kern w:val="0"/>
                <w:sz w:val="15"/>
                <w:szCs w:val="18"/>
              </w:rPr>
              <w:t>MnNRAMP2</w:t>
            </w:r>
          </w:p>
        </w:tc>
        <w:tc>
          <w:tcPr>
            <w:tcW w:w="42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FFC000"/>
                <w:kern w:val="24"/>
                <w:sz w:val="15"/>
                <w:szCs w:val="18"/>
              </w:rPr>
              <w:t xml:space="preserve">ABRE </w:t>
            </w: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 xml:space="preserve">ARE </w:t>
            </w:r>
            <w:r w:rsidRPr="00441BA2">
              <w:rPr>
                <w:rFonts w:ascii="Times New Roman" w:eastAsia="仿宋" w:hAnsi="Times New Roman" w:cs="Times New Roman"/>
                <w:color w:val="767171"/>
                <w:kern w:val="24"/>
                <w:sz w:val="15"/>
                <w:szCs w:val="18"/>
              </w:rPr>
              <w:t xml:space="preserve">CGTCA-motif </w:t>
            </w:r>
            <w:r w:rsidRPr="00441BA2">
              <w:rPr>
                <w:rFonts w:ascii="Times New Roman" w:eastAsia="仿宋" w:hAnsi="Times New Roman" w:cs="Times New Roman"/>
                <w:color w:val="A6A6A6" w:themeColor="background1" w:themeShade="A6"/>
                <w:kern w:val="24"/>
                <w:sz w:val="15"/>
                <w:szCs w:val="18"/>
              </w:rPr>
              <w:t>GARE-motif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 xml:space="preserve"> MBS 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>TC-rich repeats</w:t>
            </w:r>
            <w:r w:rsidRPr="00441BA2">
              <w:rPr>
                <w:rFonts w:ascii="Times New Roman" w:eastAsia="仿宋" w:hAnsi="Times New Roman" w:cs="Times New Roman"/>
                <w:color w:val="203864"/>
                <w:kern w:val="24"/>
                <w:sz w:val="15"/>
                <w:szCs w:val="18"/>
              </w:rPr>
              <w:t xml:space="preserve"> TGACG-motif</w:t>
            </w:r>
          </w:p>
        </w:tc>
      </w:tr>
      <w:tr w:rsidR="004D50EB" w:rsidRPr="00441BA2" w:rsidTr="004D50EB">
        <w:trPr>
          <w:trHeight w:val="490"/>
        </w:trPr>
        <w:tc>
          <w:tcPr>
            <w:tcW w:w="78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i/>
                <w:iCs/>
                <w:kern w:val="0"/>
                <w:sz w:val="15"/>
                <w:szCs w:val="18"/>
              </w:rPr>
              <w:t>MnNRAMP3</w:t>
            </w:r>
          </w:p>
        </w:tc>
        <w:tc>
          <w:tcPr>
            <w:tcW w:w="421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>ARE</w:t>
            </w:r>
            <w:r w:rsidRPr="00441BA2">
              <w:rPr>
                <w:rFonts w:ascii="Times New Roman" w:eastAsia="仿宋" w:hAnsi="Times New Roman" w:cs="Times New Roman"/>
                <w:color w:val="A6A6A6" w:themeColor="background1" w:themeShade="A6"/>
                <w:kern w:val="24"/>
                <w:sz w:val="15"/>
                <w:szCs w:val="18"/>
              </w:rPr>
              <w:t xml:space="preserve"> GARE-motif </w:t>
            </w:r>
            <w:r w:rsidRPr="00441BA2">
              <w:rPr>
                <w:rFonts w:ascii="Times New Roman" w:eastAsia="仿宋" w:hAnsi="Times New Roman" w:cs="Times New Roman"/>
                <w:color w:val="0070C0"/>
                <w:kern w:val="24"/>
                <w:sz w:val="15"/>
                <w:szCs w:val="18"/>
              </w:rPr>
              <w:t>HSE</w:t>
            </w:r>
            <w:r w:rsidRPr="00441BA2">
              <w:rPr>
                <w:rFonts w:ascii="Times New Roman" w:eastAsia="仿宋" w:hAnsi="Times New Roman" w:cs="Times New Roman"/>
                <w:color w:val="7030A0"/>
                <w:kern w:val="24"/>
                <w:sz w:val="15"/>
                <w:szCs w:val="18"/>
              </w:rPr>
              <w:t xml:space="preserve"> LTR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 xml:space="preserve"> MBS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 TC-rich repeats 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>TCA-element</w:t>
            </w:r>
          </w:p>
        </w:tc>
      </w:tr>
      <w:tr w:rsidR="004D50EB" w:rsidRPr="00441BA2" w:rsidTr="004D50EB">
        <w:trPr>
          <w:trHeight w:val="490"/>
        </w:trPr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i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i/>
                <w:iCs/>
                <w:kern w:val="0"/>
                <w:sz w:val="15"/>
                <w:szCs w:val="18"/>
              </w:rPr>
              <w:t>MnNRAMP4</w:t>
            </w:r>
          </w:p>
        </w:tc>
        <w:tc>
          <w:tcPr>
            <w:tcW w:w="4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5"/>
                <w:szCs w:val="18"/>
              </w:rPr>
            </w:pPr>
            <w:r w:rsidRPr="00441BA2">
              <w:rPr>
                <w:rFonts w:ascii="Times New Roman" w:eastAsia="仿宋" w:hAnsi="Times New Roman" w:cs="Times New Roman"/>
                <w:color w:val="FFC000"/>
                <w:kern w:val="24"/>
                <w:sz w:val="15"/>
                <w:szCs w:val="18"/>
              </w:rPr>
              <w:t xml:space="preserve">ABRE </w:t>
            </w:r>
            <w:r w:rsidRPr="00441BA2">
              <w:rPr>
                <w:rFonts w:ascii="Times New Roman" w:eastAsia="仿宋" w:hAnsi="Times New Roman" w:cs="Times New Roman"/>
                <w:color w:val="00B050"/>
                <w:kern w:val="24"/>
                <w:sz w:val="15"/>
                <w:szCs w:val="18"/>
              </w:rPr>
              <w:t xml:space="preserve">ARE </w:t>
            </w:r>
            <w:r w:rsidRPr="00441BA2">
              <w:rPr>
                <w:rFonts w:ascii="Times New Roman" w:eastAsia="仿宋" w:hAnsi="Times New Roman" w:cs="Times New Roman"/>
                <w:color w:val="767171"/>
                <w:kern w:val="24"/>
                <w:sz w:val="15"/>
                <w:szCs w:val="18"/>
              </w:rPr>
              <w:t xml:space="preserve">CGTCA-motif </w:t>
            </w:r>
            <w:r w:rsidRPr="00441BA2">
              <w:rPr>
                <w:rFonts w:ascii="Times New Roman" w:eastAsia="仿宋" w:hAnsi="Times New Roman" w:cs="Times New Roman"/>
                <w:color w:val="0070C0"/>
                <w:kern w:val="24"/>
                <w:sz w:val="15"/>
                <w:szCs w:val="18"/>
              </w:rPr>
              <w:t xml:space="preserve">HSE </w:t>
            </w:r>
            <w:r w:rsidRPr="00441BA2">
              <w:rPr>
                <w:rFonts w:ascii="Times New Roman" w:eastAsia="仿宋" w:hAnsi="Times New Roman" w:cs="Times New Roman"/>
                <w:color w:val="FF66CC"/>
                <w:kern w:val="24"/>
                <w:sz w:val="15"/>
                <w:szCs w:val="18"/>
              </w:rPr>
              <w:t xml:space="preserve">MBS 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TC-rich repeats </w:t>
            </w:r>
            <w:r w:rsidRPr="00441BA2">
              <w:rPr>
                <w:rFonts w:ascii="Times New Roman" w:eastAsia="仿宋" w:hAnsi="Times New Roman" w:cs="Times New Roman"/>
                <w:color w:val="000000"/>
                <w:kern w:val="24"/>
                <w:sz w:val="15"/>
                <w:szCs w:val="18"/>
              </w:rPr>
              <w:t xml:space="preserve">TCA-element </w:t>
            </w:r>
            <w:r w:rsidRPr="00441BA2">
              <w:rPr>
                <w:rFonts w:ascii="Times New Roman" w:eastAsia="仿宋" w:hAnsi="Times New Roman" w:cs="Times New Roman"/>
                <w:color w:val="C00000"/>
                <w:kern w:val="24"/>
                <w:sz w:val="15"/>
                <w:szCs w:val="18"/>
              </w:rPr>
              <w:t xml:space="preserve"> </w:t>
            </w:r>
            <w:r w:rsidRPr="00441BA2">
              <w:rPr>
                <w:rFonts w:ascii="Times New Roman" w:eastAsia="仿宋" w:hAnsi="Times New Roman" w:cs="Times New Roman"/>
                <w:color w:val="203864"/>
                <w:kern w:val="24"/>
                <w:sz w:val="15"/>
                <w:szCs w:val="18"/>
              </w:rPr>
              <w:t>TGACG-motif</w:t>
            </w:r>
          </w:p>
        </w:tc>
      </w:tr>
      <w:tr w:rsidR="004D50EB" w:rsidRPr="00441BA2" w:rsidTr="004D50EB">
        <w:trPr>
          <w:trHeight w:val="490"/>
        </w:trPr>
        <w:tc>
          <w:tcPr>
            <w:tcW w:w="78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iCs/>
                <w:color w:val="000000"/>
                <w:kern w:val="24"/>
                <w:sz w:val="15"/>
                <w:szCs w:val="15"/>
              </w:rPr>
              <w:t>MnHMA1</w:t>
            </w:r>
          </w:p>
        </w:tc>
        <w:tc>
          <w:tcPr>
            <w:tcW w:w="421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 xml:space="preserve">ABRE 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HSE </w:t>
            </w:r>
            <w:r w:rsidRPr="00441BA2">
              <w:rPr>
                <w:rFonts w:ascii="Times New Roman" w:eastAsia="仿宋" w:hAnsi="Times New Roman" w:cs="Arial"/>
                <w:color w:val="7030A0"/>
                <w:kern w:val="24"/>
                <w:sz w:val="15"/>
                <w:szCs w:val="15"/>
              </w:rPr>
              <w:t xml:space="preserve">LTR 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MBS 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TC-rich repeats 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iCs/>
                <w:color w:val="000000"/>
                <w:kern w:val="24"/>
                <w:sz w:val="15"/>
                <w:szCs w:val="15"/>
              </w:rPr>
              <w:t>MnHMA2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 xml:space="preserve">ABRE </w:t>
            </w: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 xml:space="preserve">ARE </w:t>
            </w:r>
            <w:r w:rsidRPr="00441BA2">
              <w:rPr>
                <w:rFonts w:ascii="Times New Roman" w:eastAsia="仿宋" w:hAnsi="Times New Roman" w:cs="Arial"/>
                <w:color w:val="767171"/>
                <w:kern w:val="24"/>
                <w:sz w:val="15"/>
                <w:szCs w:val="15"/>
              </w:rPr>
              <w:t xml:space="preserve">CGTCA-motif 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HSE </w:t>
            </w:r>
            <w:r w:rsidRPr="00441BA2">
              <w:rPr>
                <w:rFonts w:ascii="Times New Roman" w:eastAsia="仿宋" w:hAnsi="Times New Roman" w:cs="Arial"/>
                <w:color w:val="7030A0"/>
                <w:kern w:val="24"/>
                <w:sz w:val="15"/>
                <w:szCs w:val="15"/>
              </w:rPr>
              <w:t xml:space="preserve">LTR 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TC-rich repeats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TCA-element </w:t>
            </w:r>
            <w:r w:rsidRPr="00441BA2">
              <w:rPr>
                <w:rFonts w:ascii="Times New Roman" w:eastAsia="仿宋" w:hAnsi="Times New Roman" w:cs="Arial"/>
                <w:color w:val="203864"/>
                <w:kern w:val="24"/>
                <w:sz w:val="15"/>
                <w:szCs w:val="15"/>
              </w:rPr>
              <w:t>TGACG-motif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  <w:t>MnHMA3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 xml:space="preserve">ABRE </w:t>
            </w: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 xml:space="preserve">ARE </w:t>
            </w:r>
            <w:r w:rsidRPr="00441BA2">
              <w:rPr>
                <w:rFonts w:ascii="Times New Roman" w:eastAsia="仿宋" w:hAnsi="Times New Roman" w:cs="Arial"/>
                <w:color w:val="CC00FF"/>
                <w:kern w:val="24"/>
                <w:sz w:val="15"/>
                <w:szCs w:val="15"/>
              </w:rPr>
              <w:t xml:space="preserve">ERE </w:t>
            </w:r>
            <w:r w:rsidRPr="00441BA2">
              <w:rPr>
                <w:rFonts w:ascii="Times New Roman" w:eastAsia="仿宋" w:hAnsi="Times New Roman" w:cs="Arial"/>
                <w:color w:val="A6A6A6" w:themeColor="background1" w:themeShade="A6"/>
                <w:kern w:val="24"/>
                <w:sz w:val="15"/>
                <w:szCs w:val="15"/>
              </w:rPr>
              <w:t xml:space="preserve"> GARE-motif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 HSE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 MBS 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TC-rich repeats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>TCA-element</w:t>
            </w:r>
            <w:r w:rsidRPr="00441BA2">
              <w:rPr>
                <w:rFonts w:ascii="Times New Roman" w:eastAsia="仿宋" w:hAnsi="Times New Roman" w:cs="Arial"/>
                <w:color w:val="538135" w:themeColor="accent6" w:themeShade="BF"/>
                <w:kern w:val="24"/>
                <w:sz w:val="15"/>
                <w:szCs w:val="15"/>
              </w:rPr>
              <w:t xml:space="preserve"> TGA-element</w:t>
            </w:r>
            <w:r w:rsidRPr="00441BA2">
              <w:rPr>
                <w:rFonts w:ascii="Times New Roman" w:eastAsia="仿宋" w:hAnsi="Times New Roman" w:cs="Arial"/>
                <w:color w:val="00CC99"/>
                <w:kern w:val="24"/>
                <w:sz w:val="15"/>
                <w:szCs w:val="15"/>
              </w:rPr>
              <w:t xml:space="preserve"> W box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  <w:t>MnHMA4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 xml:space="preserve">ABRE </w:t>
            </w: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>ARE</w:t>
            </w:r>
            <w:r w:rsidRPr="00441BA2">
              <w:rPr>
                <w:rFonts w:ascii="Times New Roman" w:eastAsia="仿宋" w:hAnsi="Times New Roman" w:cs="Arial"/>
                <w:color w:val="767171"/>
                <w:kern w:val="24"/>
                <w:sz w:val="15"/>
                <w:szCs w:val="15"/>
              </w:rPr>
              <w:t xml:space="preserve"> CGTCA-motif</w:t>
            </w:r>
            <w:r w:rsidRPr="00441BA2">
              <w:rPr>
                <w:rFonts w:ascii="Times New Roman" w:eastAsia="仿宋" w:hAnsi="Times New Roman" w:cs="Arial"/>
                <w:color w:val="A6A6A6" w:themeColor="background1" w:themeShade="A6"/>
                <w:kern w:val="24"/>
                <w:sz w:val="15"/>
                <w:szCs w:val="15"/>
              </w:rPr>
              <w:t xml:space="preserve"> GARE-motif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 HSE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 MBS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 TCA-element</w:t>
            </w:r>
            <w:r w:rsidRPr="00441BA2">
              <w:rPr>
                <w:rFonts w:ascii="Times New Roman" w:eastAsia="仿宋" w:hAnsi="Times New Roman" w:cs="Arial"/>
                <w:color w:val="538135" w:themeColor="accent6" w:themeShade="BF"/>
                <w:kern w:val="24"/>
                <w:sz w:val="15"/>
                <w:szCs w:val="15"/>
              </w:rPr>
              <w:t xml:space="preserve"> TGA-element</w:t>
            </w:r>
            <w:r w:rsidRPr="00441BA2">
              <w:rPr>
                <w:rFonts w:ascii="Times New Roman" w:eastAsia="仿宋" w:hAnsi="Times New Roman" w:cs="Arial"/>
                <w:color w:val="203864"/>
                <w:kern w:val="24"/>
                <w:sz w:val="15"/>
                <w:szCs w:val="15"/>
              </w:rPr>
              <w:t xml:space="preserve"> TGACG-motif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  <w:t>MnHMA5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>ARE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 </w:t>
            </w:r>
            <w:r w:rsidRPr="00441BA2">
              <w:rPr>
                <w:rFonts w:ascii="Times New Roman" w:eastAsia="仿宋" w:hAnsi="Times New Roman" w:cs="Arial"/>
                <w:color w:val="7030A0"/>
                <w:kern w:val="24"/>
                <w:sz w:val="15"/>
                <w:szCs w:val="15"/>
              </w:rPr>
              <w:t xml:space="preserve">LTR 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>TC-rich repeats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 TCA-element</w:t>
            </w:r>
            <w:r w:rsidRPr="00441BA2">
              <w:rPr>
                <w:rFonts w:ascii="Times New Roman" w:eastAsia="仿宋" w:hAnsi="Times New Roman" w:cs="Arial"/>
                <w:color w:val="538135" w:themeColor="accent6" w:themeShade="BF"/>
                <w:kern w:val="24"/>
                <w:sz w:val="15"/>
                <w:szCs w:val="15"/>
              </w:rPr>
              <w:t xml:space="preserve"> TGA-element</w:t>
            </w:r>
            <w:r w:rsidRPr="00441BA2">
              <w:rPr>
                <w:rFonts w:ascii="Times New Roman" w:eastAsia="仿宋" w:hAnsi="Times New Roman" w:cs="Arial"/>
                <w:color w:val="800000"/>
                <w:kern w:val="24"/>
                <w:sz w:val="15"/>
                <w:szCs w:val="15"/>
              </w:rPr>
              <w:t xml:space="preserve"> WUN-motif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  <w:t>MnHMA6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shd w:val="clear" w:color="auto" w:fill="FFFFFF"/>
              <w:spacing w:line="180" w:lineRule="atLeas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 xml:space="preserve">ABRE </w:t>
            </w: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>ARE</w:t>
            </w:r>
            <w:r w:rsidRPr="00441BA2">
              <w:rPr>
                <w:rFonts w:ascii="Times New Roman" w:eastAsia="仿宋" w:hAnsi="Times New Roman" w:cs="Arial"/>
                <w:color w:val="CC00FF"/>
                <w:kern w:val="24"/>
                <w:sz w:val="15"/>
                <w:szCs w:val="15"/>
              </w:rPr>
              <w:t xml:space="preserve"> ERE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 HSE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 TCA-element</w:t>
            </w:r>
            <w:r w:rsidRPr="00441BA2">
              <w:rPr>
                <w:rFonts w:ascii="Times New Roman" w:eastAsia="仿宋" w:hAnsi="Times New Roman" w:cs="Arial"/>
                <w:color w:val="538135" w:themeColor="accent6" w:themeShade="BF"/>
                <w:kern w:val="24"/>
                <w:sz w:val="15"/>
                <w:szCs w:val="15"/>
              </w:rPr>
              <w:t xml:space="preserve"> TGA-element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  <w:t>MnHMA7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 xml:space="preserve">ABRE </w:t>
            </w: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>ARE</w:t>
            </w:r>
            <w:r w:rsidRPr="00441BA2">
              <w:rPr>
                <w:rFonts w:ascii="Times New Roman" w:eastAsia="仿宋" w:hAnsi="Times New Roman" w:cs="Arial"/>
                <w:color w:val="A6A6A6" w:themeColor="background1" w:themeShade="A6"/>
                <w:kern w:val="24"/>
                <w:sz w:val="15"/>
                <w:szCs w:val="15"/>
              </w:rPr>
              <w:t xml:space="preserve"> GARE-motif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 HSE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 MBS</w:t>
            </w:r>
            <w:r w:rsidRPr="00441BA2">
              <w:rPr>
                <w:rFonts w:ascii="Times New Roman" w:eastAsia="仿宋" w:hAnsi="Times New Roman" w:cs="Arial"/>
                <w:color w:val="00CC99"/>
                <w:kern w:val="24"/>
                <w:sz w:val="15"/>
                <w:szCs w:val="15"/>
              </w:rPr>
              <w:t xml:space="preserve"> W box</w:t>
            </w:r>
          </w:p>
        </w:tc>
      </w:tr>
      <w:tr w:rsidR="004D50EB" w:rsidRPr="00441BA2" w:rsidTr="004D50EB">
        <w:trPr>
          <w:trHeight w:val="490"/>
        </w:trPr>
        <w:tc>
          <w:tcPr>
            <w:tcW w:w="782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  <w:lastRenderedPageBreak/>
              <w:t>MnHMA8</w:t>
            </w:r>
          </w:p>
        </w:tc>
        <w:tc>
          <w:tcPr>
            <w:tcW w:w="421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 xml:space="preserve">ABRE </w:t>
            </w: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>ARE</w:t>
            </w:r>
            <w:r w:rsidRPr="00441BA2">
              <w:rPr>
                <w:rFonts w:ascii="Times New Roman" w:eastAsia="仿宋" w:hAnsi="Times New Roman" w:cs="Arial"/>
                <w:color w:val="767171"/>
                <w:kern w:val="24"/>
                <w:sz w:val="15"/>
                <w:szCs w:val="15"/>
              </w:rPr>
              <w:t xml:space="preserve"> CGTCA-motif</w:t>
            </w:r>
            <w:r w:rsidRPr="00441BA2">
              <w:rPr>
                <w:rFonts w:ascii="Times New Roman" w:eastAsia="仿宋" w:hAnsi="Times New Roman" w:cs="Arial"/>
                <w:color w:val="A6A6A6" w:themeColor="background1" w:themeShade="A6"/>
                <w:kern w:val="24"/>
                <w:sz w:val="15"/>
                <w:szCs w:val="15"/>
              </w:rPr>
              <w:t xml:space="preserve"> GARE-motif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 HSE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 MBS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 TCA-element</w:t>
            </w:r>
            <w:r w:rsidRPr="00441BA2">
              <w:rPr>
                <w:rFonts w:ascii="Times New Roman" w:eastAsia="仿宋" w:hAnsi="Times New Roman" w:cs="Arial"/>
                <w:color w:val="203864"/>
                <w:kern w:val="24"/>
                <w:sz w:val="15"/>
                <w:szCs w:val="15"/>
              </w:rPr>
              <w:t xml:space="preserve"> TGACG-motif</w:t>
            </w:r>
          </w:p>
        </w:tc>
      </w:tr>
      <w:tr w:rsidR="004D50EB" w:rsidRPr="00441BA2" w:rsidTr="004D50EB">
        <w:trPr>
          <w:trHeight w:val="490"/>
        </w:trPr>
        <w:tc>
          <w:tcPr>
            <w:tcW w:w="78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  <w:t>MnMTP1</w:t>
            </w:r>
          </w:p>
        </w:tc>
        <w:tc>
          <w:tcPr>
            <w:tcW w:w="421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 xml:space="preserve">ARE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TCA-element </w:t>
            </w:r>
            <w:r w:rsidRPr="00441BA2">
              <w:rPr>
                <w:rFonts w:ascii="Times New Roman" w:eastAsia="仿宋" w:hAnsi="Times New Roman" w:cs="Arial"/>
                <w:color w:val="00CC99"/>
                <w:kern w:val="24"/>
                <w:sz w:val="15"/>
                <w:szCs w:val="15"/>
              </w:rPr>
              <w:t>W box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 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 w:hint="eastAsia"/>
                <w:i/>
                <w:kern w:val="0"/>
                <w:sz w:val="15"/>
                <w:szCs w:val="15"/>
              </w:rPr>
              <w:t>MnMTP2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 xml:space="preserve">ARE </w:t>
            </w:r>
            <w:r w:rsidRPr="00441BA2">
              <w:rPr>
                <w:rFonts w:ascii="Times New Roman" w:eastAsia="仿宋" w:hAnsi="Times New Roman" w:cs="Arial"/>
                <w:color w:val="767171"/>
                <w:kern w:val="24"/>
                <w:sz w:val="15"/>
                <w:szCs w:val="15"/>
              </w:rPr>
              <w:t xml:space="preserve">CGTCA-motif </w:t>
            </w:r>
            <w:r w:rsidRPr="00441BA2">
              <w:rPr>
                <w:rFonts w:ascii="Times New Roman" w:eastAsia="仿宋" w:hAnsi="Times New Roman" w:cs="Arial"/>
                <w:color w:val="CC00FF"/>
                <w:kern w:val="24"/>
                <w:sz w:val="15"/>
                <w:szCs w:val="15"/>
              </w:rPr>
              <w:t xml:space="preserve">ERE 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HSE 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MBS 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TC-rich repeats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TCA-element </w:t>
            </w:r>
            <w:r w:rsidRPr="00441BA2">
              <w:rPr>
                <w:rFonts w:ascii="Times New Roman" w:eastAsia="仿宋" w:hAnsi="Times New Roman" w:cs="Arial"/>
                <w:color w:val="203864"/>
                <w:kern w:val="24"/>
                <w:sz w:val="15"/>
                <w:szCs w:val="15"/>
              </w:rPr>
              <w:t xml:space="preserve">TGACG-motif </w:t>
            </w:r>
            <w:r w:rsidRPr="00441BA2">
              <w:rPr>
                <w:rFonts w:ascii="Times New Roman" w:eastAsia="仿宋" w:hAnsi="Times New Roman" w:cs="Arial"/>
                <w:color w:val="00CC99"/>
                <w:kern w:val="24"/>
                <w:sz w:val="15"/>
                <w:szCs w:val="15"/>
              </w:rPr>
              <w:t xml:space="preserve">W box </w:t>
            </w:r>
            <w:r w:rsidRPr="00441BA2">
              <w:rPr>
                <w:rFonts w:ascii="Times New Roman" w:eastAsia="仿宋" w:hAnsi="Times New Roman" w:cs="Arial"/>
                <w:color w:val="C55A11"/>
                <w:kern w:val="24"/>
                <w:sz w:val="15"/>
                <w:szCs w:val="15"/>
              </w:rPr>
              <w:t>WUN-motif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  <w:t>MnMTP3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767171"/>
                <w:kern w:val="24"/>
                <w:sz w:val="15"/>
                <w:szCs w:val="15"/>
              </w:rPr>
              <w:t xml:space="preserve">CGTCA-motif 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HSE 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>MBS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 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TC-rich repeats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TCA-element </w:t>
            </w:r>
            <w:r w:rsidRPr="00441BA2">
              <w:rPr>
                <w:rFonts w:ascii="Times New Roman" w:eastAsia="仿宋" w:hAnsi="Times New Roman" w:cs="Arial"/>
                <w:color w:val="203864"/>
                <w:kern w:val="24"/>
                <w:sz w:val="15"/>
                <w:szCs w:val="15"/>
              </w:rPr>
              <w:t>TGACG-motif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 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  <w:t>MnMTP4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 xml:space="preserve">ARE </w:t>
            </w:r>
            <w:r w:rsidRPr="00441BA2">
              <w:rPr>
                <w:rFonts w:ascii="Times New Roman" w:eastAsia="仿宋" w:hAnsi="Times New Roman" w:cs="Arial"/>
                <w:color w:val="767171"/>
                <w:kern w:val="24"/>
                <w:sz w:val="15"/>
                <w:szCs w:val="15"/>
              </w:rPr>
              <w:t xml:space="preserve">CGTCA-motif 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HSE 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TC-rich repeats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TCA-element </w:t>
            </w:r>
            <w:r w:rsidRPr="00441BA2">
              <w:rPr>
                <w:rFonts w:ascii="Times New Roman" w:eastAsia="仿宋" w:hAnsi="Times New Roman" w:cs="Arial"/>
                <w:color w:val="203864"/>
                <w:kern w:val="24"/>
                <w:sz w:val="15"/>
                <w:szCs w:val="15"/>
              </w:rPr>
              <w:t xml:space="preserve">TGACG-motif </w:t>
            </w:r>
            <w:r w:rsidRPr="00441BA2">
              <w:rPr>
                <w:rFonts w:ascii="Times New Roman" w:eastAsia="仿宋" w:hAnsi="Times New Roman" w:cs="Arial"/>
                <w:color w:val="00CC99"/>
                <w:kern w:val="24"/>
                <w:sz w:val="15"/>
                <w:szCs w:val="15"/>
              </w:rPr>
              <w:t>W box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 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 w:hint="eastAsia"/>
                <w:i/>
                <w:kern w:val="0"/>
                <w:sz w:val="15"/>
                <w:szCs w:val="15"/>
              </w:rPr>
              <w:t>MnMTP5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>ARE</w:t>
            </w:r>
            <w:r w:rsidRPr="00441BA2">
              <w:rPr>
                <w:rFonts w:ascii="Times New Roman" w:eastAsia="仿宋" w:hAnsi="Times New Roman" w:cs="Arial"/>
                <w:color w:val="A6A6A6" w:themeColor="background1" w:themeShade="A6"/>
                <w:kern w:val="24"/>
                <w:sz w:val="15"/>
                <w:szCs w:val="15"/>
              </w:rPr>
              <w:t xml:space="preserve"> GARE-motif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 HSE </w:t>
            </w:r>
            <w:r w:rsidRPr="00441BA2">
              <w:rPr>
                <w:rFonts w:ascii="Times New Roman" w:eastAsia="仿宋" w:hAnsi="Times New Roman" w:cs="Arial"/>
                <w:color w:val="7030A0"/>
                <w:kern w:val="24"/>
                <w:sz w:val="15"/>
                <w:szCs w:val="15"/>
              </w:rPr>
              <w:t xml:space="preserve">LTR 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>TC-rich repeats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 w:hint="eastAsia"/>
                <w:i/>
                <w:kern w:val="0"/>
                <w:sz w:val="15"/>
                <w:szCs w:val="15"/>
              </w:rPr>
              <w:t>MnMTP6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>ABRE</w:t>
            </w:r>
            <w:r w:rsidRPr="00441BA2">
              <w:rPr>
                <w:rFonts w:ascii="Times New Roman" w:eastAsia="仿宋" w:hAnsi="Times New Roman" w:cs="Arial"/>
                <w:color w:val="767171"/>
                <w:kern w:val="24"/>
                <w:sz w:val="15"/>
                <w:szCs w:val="15"/>
              </w:rPr>
              <w:t xml:space="preserve"> CGTCA-motif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 MBS 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TC-rich repeats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TCA-element </w:t>
            </w:r>
            <w:r w:rsidRPr="00441BA2">
              <w:rPr>
                <w:rFonts w:ascii="Times New Roman" w:eastAsia="仿宋" w:hAnsi="Times New Roman" w:cs="Arial"/>
                <w:color w:val="203864"/>
                <w:kern w:val="24"/>
                <w:sz w:val="15"/>
                <w:szCs w:val="15"/>
              </w:rPr>
              <w:t xml:space="preserve">TGACG-motif </w:t>
            </w:r>
            <w:r w:rsidRPr="00441BA2">
              <w:rPr>
                <w:rFonts w:ascii="Times New Roman" w:eastAsia="仿宋" w:hAnsi="Times New Roman" w:cs="Arial"/>
                <w:color w:val="00CC99"/>
                <w:kern w:val="24"/>
                <w:sz w:val="15"/>
                <w:szCs w:val="15"/>
              </w:rPr>
              <w:t>W box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 w:hint="eastAsia"/>
                <w:i/>
                <w:kern w:val="0"/>
                <w:sz w:val="15"/>
                <w:szCs w:val="15"/>
              </w:rPr>
              <w:t>MnMTP7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>ABRE</w:t>
            </w:r>
            <w:r w:rsidRPr="00441BA2">
              <w:rPr>
                <w:rFonts w:ascii="Times New Roman" w:eastAsia="仿宋" w:hAnsi="Times New Roman" w:cs="Arial"/>
                <w:color w:val="A6A6A6" w:themeColor="background1" w:themeShade="A6"/>
                <w:kern w:val="24"/>
                <w:sz w:val="15"/>
                <w:szCs w:val="15"/>
              </w:rPr>
              <w:t xml:space="preserve"> GARE-motif 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>HSE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 MBS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 TC-rich repeats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>TCA-element</w:t>
            </w:r>
          </w:p>
        </w:tc>
      </w:tr>
      <w:tr w:rsidR="004D50EB" w:rsidRPr="00441BA2" w:rsidTr="00143711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 w:hint="eastAsia"/>
                <w:i/>
                <w:kern w:val="0"/>
                <w:sz w:val="15"/>
                <w:szCs w:val="15"/>
              </w:rPr>
              <w:t>MnMTP8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>ARE</w:t>
            </w:r>
            <w:r w:rsidRPr="00441BA2">
              <w:rPr>
                <w:rFonts w:ascii="Times New Roman" w:eastAsia="仿宋" w:hAnsi="Times New Roman" w:cs="Arial"/>
                <w:color w:val="767171"/>
                <w:kern w:val="24"/>
                <w:sz w:val="15"/>
                <w:szCs w:val="15"/>
              </w:rPr>
              <w:t xml:space="preserve"> CGTCA-motif</w:t>
            </w:r>
            <w:r w:rsidRPr="00441BA2">
              <w:rPr>
                <w:rFonts w:ascii="Times New Roman" w:eastAsia="仿宋" w:hAnsi="Times New Roman" w:cs="Arial"/>
                <w:color w:val="A6A6A6" w:themeColor="background1" w:themeShade="A6"/>
                <w:kern w:val="24"/>
                <w:sz w:val="15"/>
                <w:szCs w:val="15"/>
              </w:rPr>
              <w:t xml:space="preserve"> GARE-motif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 HSE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 MBS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 TC-rich repeats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>TCA-element</w:t>
            </w:r>
            <w:r w:rsidRPr="00441BA2">
              <w:rPr>
                <w:rFonts w:ascii="Times New Roman" w:eastAsia="仿宋" w:hAnsi="Times New Roman" w:cs="Arial"/>
                <w:color w:val="538135" w:themeColor="accent6" w:themeShade="BF"/>
                <w:kern w:val="24"/>
                <w:sz w:val="15"/>
                <w:szCs w:val="15"/>
              </w:rPr>
              <w:t xml:space="preserve"> TGA-element</w:t>
            </w:r>
            <w:r w:rsidRPr="00441BA2">
              <w:rPr>
                <w:rFonts w:ascii="Times New Roman" w:eastAsia="仿宋" w:hAnsi="Times New Roman" w:cs="Arial"/>
                <w:color w:val="203864"/>
                <w:kern w:val="24"/>
                <w:sz w:val="15"/>
                <w:szCs w:val="15"/>
              </w:rPr>
              <w:t xml:space="preserve"> TGACG-motif</w:t>
            </w:r>
          </w:p>
        </w:tc>
      </w:tr>
      <w:tr w:rsidR="004D50EB" w:rsidRPr="00441BA2" w:rsidTr="00001CAE">
        <w:trPr>
          <w:trHeight w:val="490"/>
        </w:trPr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 w:hint="eastAsia"/>
                <w:i/>
                <w:kern w:val="0"/>
                <w:sz w:val="15"/>
                <w:szCs w:val="15"/>
              </w:rPr>
              <w:t>MnMTP9</w:t>
            </w:r>
          </w:p>
        </w:tc>
        <w:tc>
          <w:tcPr>
            <w:tcW w:w="4218" w:type="pct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 xml:space="preserve">ABRE </w:t>
            </w: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 xml:space="preserve">ARE 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>HSE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 xml:space="preserve"> TCA-element</w:t>
            </w:r>
          </w:p>
        </w:tc>
      </w:tr>
      <w:tr w:rsidR="004D50EB" w:rsidRPr="00441BA2" w:rsidTr="00AF1474">
        <w:trPr>
          <w:trHeight w:val="386"/>
        </w:trPr>
        <w:tc>
          <w:tcPr>
            <w:tcW w:w="782" w:type="pct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i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 w:hint="eastAsia"/>
                <w:i/>
                <w:kern w:val="0"/>
                <w:sz w:val="15"/>
                <w:szCs w:val="15"/>
              </w:rPr>
              <w:t>MnMTP10</w:t>
            </w:r>
          </w:p>
        </w:tc>
        <w:tc>
          <w:tcPr>
            <w:tcW w:w="4218" w:type="pct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50EB" w:rsidRPr="00441BA2" w:rsidRDefault="004D50EB" w:rsidP="00143711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15"/>
                <w:szCs w:val="15"/>
              </w:rPr>
            </w:pPr>
            <w:r w:rsidRPr="00441BA2">
              <w:rPr>
                <w:rFonts w:ascii="Times New Roman" w:eastAsia="仿宋" w:hAnsi="Times New Roman" w:cs="Arial"/>
                <w:color w:val="FFC000"/>
                <w:kern w:val="24"/>
                <w:sz w:val="15"/>
                <w:szCs w:val="15"/>
              </w:rPr>
              <w:t>ABRE</w:t>
            </w:r>
            <w:r w:rsidRPr="00441BA2">
              <w:rPr>
                <w:rFonts w:ascii="Times New Roman" w:eastAsia="仿宋" w:hAnsi="Times New Roman" w:cs="Arial"/>
                <w:color w:val="00B050"/>
                <w:kern w:val="24"/>
                <w:sz w:val="15"/>
                <w:szCs w:val="15"/>
              </w:rPr>
              <w:t xml:space="preserve"> ARE</w:t>
            </w:r>
            <w:r w:rsidRPr="00441BA2">
              <w:rPr>
                <w:rFonts w:ascii="Times New Roman" w:eastAsia="仿宋" w:hAnsi="Times New Roman" w:cs="Arial"/>
                <w:color w:val="A6A6A6" w:themeColor="background1" w:themeShade="A6"/>
                <w:kern w:val="24"/>
                <w:sz w:val="15"/>
                <w:szCs w:val="15"/>
              </w:rPr>
              <w:t xml:space="preserve"> GARE-motif</w:t>
            </w:r>
            <w:r w:rsidRPr="00441BA2">
              <w:rPr>
                <w:rFonts w:ascii="Times New Roman" w:eastAsia="仿宋" w:hAnsi="Times New Roman" w:cs="Arial"/>
                <w:color w:val="0070C0"/>
                <w:kern w:val="24"/>
                <w:sz w:val="15"/>
                <w:szCs w:val="15"/>
              </w:rPr>
              <w:t xml:space="preserve"> HSE</w:t>
            </w:r>
            <w:r w:rsidRPr="00441BA2">
              <w:rPr>
                <w:rFonts w:ascii="Times New Roman" w:eastAsia="仿宋" w:hAnsi="Times New Roman" w:cs="Arial"/>
                <w:color w:val="FF66CC"/>
                <w:kern w:val="24"/>
                <w:sz w:val="15"/>
                <w:szCs w:val="15"/>
              </w:rPr>
              <w:t xml:space="preserve"> MBS</w:t>
            </w:r>
            <w:r w:rsidRPr="00441BA2">
              <w:rPr>
                <w:rFonts w:ascii="Times New Roman" w:eastAsia="仿宋" w:hAnsi="Times New Roman" w:cs="Arial"/>
                <w:color w:val="C00000"/>
                <w:kern w:val="24"/>
                <w:sz w:val="15"/>
                <w:szCs w:val="15"/>
              </w:rPr>
              <w:t xml:space="preserve"> TC-rich repeats </w:t>
            </w: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15"/>
                <w:szCs w:val="15"/>
              </w:rPr>
              <w:t>TCA-element</w:t>
            </w:r>
            <w:r w:rsidRPr="00441BA2">
              <w:rPr>
                <w:rFonts w:ascii="Times New Roman" w:eastAsia="仿宋" w:hAnsi="Times New Roman" w:cs="Arial"/>
                <w:color w:val="538135" w:themeColor="accent6" w:themeShade="BF"/>
                <w:kern w:val="24"/>
                <w:sz w:val="15"/>
                <w:szCs w:val="15"/>
              </w:rPr>
              <w:t xml:space="preserve"> TGA-element</w:t>
            </w:r>
          </w:p>
        </w:tc>
      </w:tr>
    </w:tbl>
    <w:bookmarkEnd w:id="2"/>
    <w:bookmarkEnd w:id="3"/>
    <w:p w:rsidR="00AF1474" w:rsidRPr="00CA6775" w:rsidRDefault="00CA6775" w:rsidP="00204772">
      <w:pPr>
        <w:rPr>
          <w:rFonts w:ascii="Arial" w:eastAsia="宋体" w:hAnsi="Arial" w:cs="Arial"/>
          <w:szCs w:val="24"/>
        </w:rPr>
      </w:pPr>
      <w:r w:rsidRPr="00CA6775">
        <w:rPr>
          <w:rFonts w:ascii="Arial" w:eastAsia="宋体" w:hAnsi="Arial" w:cs="Arial" w:hint="eastAsia"/>
          <w:szCs w:val="24"/>
          <w:vertAlign w:val="superscript"/>
        </w:rPr>
        <w:t>a</w:t>
      </w:r>
      <w:r w:rsidRPr="00CA6775">
        <w:rPr>
          <w:rFonts w:ascii="Arial" w:eastAsia="宋体" w:hAnsi="Arial" w:cs="Arial"/>
          <w:szCs w:val="24"/>
          <w:vertAlign w:val="superscript"/>
        </w:rPr>
        <w:t xml:space="preserve"> </w:t>
      </w:r>
      <w:r w:rsidRPr="00CA6775">
        <w:rPr>
          <w:rFonts w:ascii="Arial" w:eastAsia="宋体" w:hAnsi="Arial" w:cs="Arial"/>
          <w:szCs w:val="24"/>
        </w:rPr>
        <w:t xml:space="preserve">Abbreviations for the </w:t>
      </w:r>
      <w:r w:rsidRPr="00CA6775">
        <w:rPr>
          <w:rFonts w:ascii="Arial" w:eastAsia="宋体" w:hAnsi="Arial" w:cs="Arial"/>
          <w:bCs/>
          <w:i/>
          <w:szCs w:val="24"/>
        </w:rPr>
        <w:t>cis</w:t>
      </w:r>
      <w:r w:rsidRPr="00CA6775">
        <w:rPr>
          <w:rFonts w:ascii="Arial" w:eastAsia="宋体" w:hAnsi="Arial" w:cs="Arial"/>
          <w:bCs/>
          <w:szCs w:val="24"/>
        </w:rPr>
        <w:t>-element</w:t>
      </w:r>
      <w:r w:rsidRPr="00CA6775">
        <w:rPr>
          <w:rFonts w:ascii="Arial" w:eastAsia="宋体" w:hAnsi="Arial" w:cs="Arial"/>
          <w:szCs w:val="24"/>
        </w:rPr>
        <w:t xml:space="preserve"> used are as follows:</w:t>
      </w:r>
      <w:r>
        <w:rPr>
          <w:rFonts w:ascii="Arial" w:eastAsia="宋体" w:hAnsi="Arial" w:cs="Arial"/>
          <w:szCs w:val="24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4"/>
        <w:gridCol w:w="6472"/>
      </w:tblGrid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Motif</w:t>
            </w:r>
          </w:p>
        </w:tc>
        <w:tc>
          <w:tcPr>
            <w:tcW w:w="38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function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FFC000"/>
                <w:kern w:val="24"/>
                <w:sz w:val="18"/>
                <w:szCs w:val="18"/>
              </w:rPr>
              <w:t>ABRE</w:t>
            </w:r>
          </w:p>
        </w:tc>
        <w:tc>
          <w:tcPr>
            <w:tcW w:w="38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 xml:space="preserve">cis-acting element involved in the abscisic acid responsiveness 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00B050"/>
                <w:kern w:val="24"/>
                <w:sz w:val="18"/>
                <w:szCs w:val="18"/>
              </w:rPr>
              <w:t>ARE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cis-acting regulatory element essential for the anaerobic induction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0070C0"/>
                <w:kern w:val="24"/>
                <w:sz w:val="18"/>
                <w:szCs w:val="18"/>
              </w:rPr>
              <w:t>HSE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 xml:space="preserve">cis-acting element involved in </w:t>
            </w:r>
            <w:bookmarkStart w:id="8" w:name="OLE_LINK8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heat stress</w:t>
            </w:r>
            <w:bookmarkEnd w:id="8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 xml:space="preserve"> responsiveness 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7030A0"/>
                <w:kern w:val="24"/>
                <w:sz w:val="18"/>
                <w:szCs w:val="18"/>
              </w:rPr>
              <w:t>LTR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 xml:space="preserve">cis-acting element involved in </w:t>
            </w:r>
            <w:bookmarkStart w:id="9" w:name="OLE_LINK9"/>
            <w:bookmarkStart w:id="10" w:name="OLE_LINK10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low-temperature</w:t>
            </w:r>
            <w:bookmarkEnd w:id="9"/>
            <w:bookmarkEnd w:id="10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 xml:space="preserve"> responsiveness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1" w:name="OLE_LINK17"/>
            <w:bookmarkStart w:id="12" w:name="OLE_LINK18"/>
            <w:r w:rsidRPr="007C1061">
              <w:rPr>
                <w:rFonts w:ascii="Times New Roman" w:eastAsia="等线" w:hAnsi="Times New Roman" w:cs="Times New Roman"/>
                <w:color w:val="800000"/>
                <w:kern w:val="24"/>
                <w:sz w:val="18"/>
                <w:szCs w:val="18"/>
              </w:rPr>
              <w:t>WUN-motif</w:t>
            </w:r>
            <w:bookmarkEnd w:id="11"/>
            <w:bookmarkEnd w:id="12"/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3" w:name="OLE_LINK21"/>
            <w:r w:rsidRPr="007C1061">
              <w:rPr>
                <w:rFonts w:ascii="Times New Roman" w:eastAsia="等线" w:hAnsi="Times New Roman" w:cs="Times New Roman"/>
                <w:color w:val="000000"/>
                <w:kern w:val="24"/>
                <w:sz w:val="18"/>
                <w:szCs w:val="18"/>
              </w:rPr>
              <w:t>wound</w:t>
            </w:r>
            <w:bookmarkEnd w:id="13"/>
            <w:r w:rsidRPr="007C1061">
              <w:rPr>
                <w:rFonts w:ascii="Times New Roman" w:eastAsia="等线" w:hAnsi="Times New Roman" w:cs="Times New Roman"/>
                <w:color w:val="000000"/>
                <w:kern w:val="24"/>
                <w:sz w:val="18"/>
                <w:szCs w:val="18"/>
              </w:rPr>
              <w:t>-responsive element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C00000"/>
                <w:kern w:val="24"/>
                <w:sz w:val="18"/>
                <w:szCs w:val="18"/>
              </w:rPr>
              <w:t>TC-rich repeats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000000"/>
                <w:kern w:val="24"/>
                <w:sz w:val="18"/>
                <w:szCs w:val="18"/>
              </w:rPr>
              <w:t>cis-acting element involved in defense and stress responsiveness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14" w:name="OLE_LINK12"/>
            <w:bookmarkStart w:id="15" w:name="OLE_LINK13"/>
            <w:r w:rsidRPr="007C1061">
              <w:rPr>
                <w:rFonts w:ascii="Times New Roman" w:eastAsia="等线" w:hAnsi="Times New Roman" w:cs="Times New Roman"/>
                <w:color w:val="000000"/>
                <w:kern w:val="24"/>
                <w:sz w:val="18"/>
                <w:szCs w:val="18"/>
              </w:rPr>
              <w:t>TCA-element</w:t>
            </w:r>
            <w:bookmarkEnd w:id="14"/>
            <w:bookmarkEnd w:id="15"/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cis-acting element involved in</w:t>
            </w:r>
            <w:bookmarkStart w:id="16" w:name="OLE_LINK23"/>
            <w:bookmarkStart w:id="17" w:name="OLE_LINK24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 xml:space="preserve"> salicylic acid</w:t>
            </w:r>
            <w:bookmarkEnd w:id="16"/>
            <w:bookmarkEnd w:id="17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 xml:space="preserve"> responsiveness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767171"/>
                <w:kern w:val="24"/>
                <w:sz w:val="18"/>
                <w:szCs w:val="18"/>
              </w:rPr>
              <w:t>CGTCA-motif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000000"/>
                <w:kern w:val="24"/>
                <w:sz w:val="18"/>
                <w:szCs w:val="18"/>
              </w:rPr>
              <w:t>cis-acting regulatory element involved in the MeJA-responsiveness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FF66CC"/>
                <w:kern w:val="24"/>
                <w:sz w:val="18"/>
                <w:szCs w:val="18"/>
              </w:rPr>
              <w:t>MBS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000000"/>
                <w:kern w:val="24"/>
                <w:sz w:val="18"/>
                <w:szCs w:val="18"/>
              </w:rPr>
              <w:t xml:space="preserve">MYB binding site involved in </w:t>
            </w:r>
            <w:bookmarkStart w:id="18" w:name="OLE_LINK29"/>
            <w:bookmarkStart w:id="19" w:name="OLE_LINK30"/>
            <w:r w:rsidRPr="007C1061">
              <w:rPr>
                <w:rFonts w:ascii="Times New Roman" w:eastAsia="等线" w:hAnsi="Times New Roman" w:cs="Times New Roman"/>
                <w:color w:val="000000"/>
                <w:kern w:val="24"/>
                <w:sz w:val="18"/>
                <w:szCs w:val="18"/>
              </w:rPr>
              <w:t>drought</w:t>
            </w:r>
            <w:bookmarkEnd w:id="18"/>
            <w:bookmarkEnd w:id="19"/>
            <w:r w:rsidRPr="007C1061">
              <w:rPr>
                <w:rFonts w:ascii="Times New Roman" w:eastAsia="等线" w:hAnsi="Times New Roman" w:cs="Times New Roman"/>
                <w:color w:val="000000"/>
                <w:kern w:val="24"/>
                <w:sz w:val="18"/>
                <w:szCs w:val="18"/>
              </w:rPr>
              <w:t>-inducibility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0" w:name="OLE_LINK16"/>
            <w:bookmarkStart w:id="21" w:name="OLE_LINK22"/>
            <w:r w:rsidRPr="007C1061">
              <w:rPr>
                <w:rFonts w:ascii="Times New Roman" w:eastAsia="等线" w:hAnsi="Times New Roman" w:cs="Times New Roman"/>
                <w:color w:val="203864"/>
                <w:kern w:val="24"/>
                <w:sz w:val="18"/>
                <w:szCs w:val="18"/>
              </w:rPr>
              <w:t>TGACG-motif</w:t>
            </w:r>
            <w:bookmarkEnd w:id="20"/>
            <w:bookmarkEnd w:id="21"/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000000"/>
                <w:kern w:val="24"/>
                <w:sz w:val="18"/>
                <w:szCs w:val="18"/>
              </w:rPr>
              <w:t>cis-acting regulatory element involved in the MeJA-responsiveness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CC00FF"/>
                <w:kern w:val="24"/>
                <w:sz w:val="18"/>
                <w:szCs w:val="18"/>
              </w:rPr>
              <w:t>ERE</w:t>
            </w:r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2" w:name="OLE_LINK25"/>
            <w:bookmarkStart w:id="23" w:name="OLE_LINK26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ethylene</w:t>
            </w:r>
            <w:bookmarkEnd w:id="22"/>
            <w:bookmarkEnd w:id="23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 xml:space="preserve">-responsive element 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4" w:name="OLE_LINK14"/>
            <w:bookmarkStart w:id="25" w:name="OLE_LINK15"/>
            <w:r w:rsidRPr="007C1061">
              <w:rPr>
                <w:rFonts w:ascii="Times New Roman" w:eastAsia="等线" w:hAnsi="Times New Roman" w:cs="Times New Roman"/>
                <w:color w:val="538135" w:themeColor="accent6" w:themeShade="BF"/>
                <w:kern w:val="24"/>
                <w:sz w:val="18"/>
                <w:szCs w:val="18"/>
              </w:rPr>
              <w:t>TGA-element</w:t>
            </w:r>
            <w:bookmarkEnd w:id="24"/>
            <w:bookmarkEnd w:id="25"/>
          </w:p>
        </w:tc>
        <w:tc>
          <w:tcPr>
            <w:tcW w:w="3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6" w:name="OLE_LINK27"/>
            <w:bookmarkStart w:id="27" w:name="OLE_LINK28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auxin</w:t>
            </w:r>
            <w:bookmarkEnd w:id="26"/>
            <w:bookmarkEnd w:id="27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-responsive element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等线" w:hAnsi="Times New Roman" w:cs="Times New Roman"/>
                <w:color w:val="CC00FF"/>
                <w:kern w:val="24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A6A6A6" w:themeColor="background1" w:themeShade="A6"/>
                <w:kern w:val="24"/>
                <w:sz w:val="18"/>
                <w:szCs w:val="18"/>
              </w:rPr>
              <w:t>GARE-motif</w:t>
            </w:r>
          </w:p>
        </w:tc>
        <w:tc>
          <w:tcPr>
            <w:tcW w:w="389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</w:pPr>
            <w:bookmarkStart w:id="28" w:name="OLE_LINK19"/>
            <w:bookmarkStart w:id="29" w:name="OLE_LINK20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gibberellin</w:t>
            </w:r>
            <w:bookmarkEnd w:id="28"/>
            <w:bookmarkEnd w:id="29"/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-responsive element</w:t>
            </w:r>
          </w:p>
        </w:tc>
      </w:tr>
      <w:tr w:rsidR="00AF1474" w:rsidRPr="007C1061" w:rsidTr="00BC43B4">
        <w:trPr>
          <w:trHeight w:val="20"/>
          <w:jc w:val="center"/>
        </w:trPr>
        <w:tc>
          <w:tcPr>
            <w:tcW w:w="11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等线" w:hAnsi="Times New Roman" w:cs="Times New Roman"/>
                <w:color w:val="538135" w:themeColor="accent6" w:themeShade="BF"/>
                <w:kern w:val="24"/>
                <w:sz w:val="18"/>
                <w:szCs w:val="18"/>
              </w:rPr>
            </w:pPr>
            <w:r w:rsidRPr="007C1061">
              <w:rPr>
                <w:rFonts w:ascii="Times New Roman" w:eastAsia="等线" w:hAnsi="Times New Roman" w:cs="Times New Roman"/>
                <w:color w:val="00CC99"/>
                <w:kern w:val="24"/>
                <w:sz w:val="18"/>
                <w:szCs w:val="18"/>
              </w:rPr>
              <w:lastRenderedPageBreak/>
              <w:t>W box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474" w:rsidRPr="007C1061" w:rsidRDefault="00AF1474" w:rsidP="00BC43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</w:pPr>
            <w:r w:rsidRPr="007C1061">
              <w:rPr>
                <w:rFonts w:ascii="Times New Roman" w:eastAsia="宋体" w:hAnsi="Times New Roman" w:cs="Times New Roman"/>
                <w:color w:val="000000"/>
                <w:kern w:val="24"/>
                <w:sz w:val="18"/>
                <w:szCs w:val="18"/>
              </w:rPr>
              <w:t>wounding and pathogen respons</w:t>
            </w:r>
          </w:p>
        </w:tc>
      </w:tr>
    </w:tbl>
    <w:p w:rsidR="00AF1474" w:rsidRPr="002D4621" w:rsidRDefault="00AF1474" w:rsidP="00204772">
      <w:pPr>
        <w:rPr>
          <w:rFonts w:ascii="Arial" w:eastAsia="宋体" w:hAnsi="Arial" w:cs="Arial"/>
          <w:szCs w:val="24"/>
        </w:rPr>
      </w:pPr>
    </w:p>
    <w:sectPr w:rsidR="00AF1474" w:rsidRPr="002D4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FB" w:rsidRDefault="006353FB" w:rsidP="00204772">
      <w:r>
        <w:separator/>
      </w:r>
    </w:p>
  </w:endnote>
  <w:endnote w:type="continuationSeparator" w:id="0">
    <w:p w:rsidR="006353FB" w:rsidRDefault="006353FB" w:rsidP="0020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FB" w:rsidRDefault="006353FB" w:rsidP="00204772">
      <w:r>
        <w:separator/>
      </w:r>
    </w:p>
  </w:footnote>
  <w:footnote w:type="continuationSeparator" w:id="0">
    <w:p w:rsidR="006353FB" w:rsidRDefault="006353FB" w:rsidP="0020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D"/>
    <w:rsid w:val="00001CAE"/>
    <w:rsid w:val="00073D85"/>
    <w:rsid w:val="001B3B80"/>
    <w:rsid w:val="001E0F6B"/>
    <w:rsid w:val="00204772"/>
    <w:rsid w:val="002D4621"/>
    <w:rsid w:val="00322727"/>
    <w:rsid w:val="003304DF"/>
    <w:rsid w:val="003941E8"/>
    <w:rsid w:val="004D50EB"/>
    <w:rsid w:val="00586F5D"/>
    <w:rsid w:val="005A259C"/>
    <w:rsid w:val="006353FB"/>
    <w:rsid w:val="00667D73"/>
    <w:rsid w:val="00671B6D"/>
    <w:rsid w:val="007A380E"/>
    <w:rsid w:val="007D0BCE"/>
    <w:rsid w:val="008740FE"/>
    <w:rsid w:val="00AF1474"/>
    <w:rsid w:val="00B15427"/>
    <w:rsid w:val="00CA6775"/>
    <w:rsid w:val="00D83A8A"/>
    <w:rsid w:val="00DF3DE5"/>
    <w:rsid w:val="00E35EDB"/>
    <w:rsid w:val="00E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A6CE"/>
  <w15:chartTrackingRefBased/>
  <w15:docId w15:val="{023B246F-D0D2-4B6A-8E5B-4E77DC44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7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772"/>
    <w:rPr>
      <w:sz w:val="18"/>
      <w:szCs w:val="18"/>
    </w:rPr>
  </w:style>
  <w:style w:type="table" w:customStyle="1" w:styleId="1">
    <w:name w:val="网格型1"/>
    <w:basedOn w:val="a1"/>
    <w:next w:val="a7"/>
    <w:rsid w:val="00204772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0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</dc:creator>
  <cp:keywords/>
  <dc:description/>
  <cp:lastModifiedBy>范 伟</cp:lastModifiedBy>
  <cp:revision>12</cp:revision>
  <cp:lastPrinted>2016-04-07T01:28:00Z</cp:lastPrinted>
  <dcterms:created xsi:type="dcterms:W3CDTF">2016-02-01T12:09:00Z</dcterms:created>
  <dcterms:modified xsi:type="dcterms:W3CDTF">2018-06-25T16:34:00Z</dcterms:modified>
</cp:coreProperties>
</file>