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kern w:val="0"/>
          <w:sz w:val="24"/>
          <w:lang w:bidi="ar"/>
        </w:rPr>
      </w:pPr>
      <w:r>
        <w:rPr>
          <w:rFonts w:hint="eastAsia" w:ascii="AdvP403A40" w:hAnsi="AdvP403A40" w:cs="AdvP403A40"/>
          <w:kern w:val="0"/>
          <w:sz w:val="24"/>
        </w:rPr>
        <w:t>Ta</w:t>
      </w:r>
      <w:r>
        <w:rPr>
          <w:rFonts w:hint="eastAsia"/>
          <w:color w:val="000000"/>
          <w:kern w:val="0"/>
          <w:sz w:val="24"/>
          <w:lang w:bidi="ar"/>
        </w:rPr>
        <w:t>ble S1   T</w:t>
      </w:r>
      <w:r>
        <w:rPr>
          <w:color w:val="000000"/>
          <w:kern w:val="0"/>
          <w:sz w:val="24"/>
          <w:lang w:bidi="ar"/>
        </w:rPr>
        <w:t>he primer</w:t>
      </w:r>
      <w:r>
        <w:rPr>
          <w:rFonts w:hint="eastAsia"/>
          <w:color w:val="000000"/>
          <w:kern w:val="0"/>
          <w:sz w:val="24"/>
          <w:lang w:bidi="ar"/>
        </w:rPr>
        <w:t>s for miR-15b and cel-miR-39</w:t>
      </w:r>
    </w:p>
    <w:tbl>
      <w:tblPr>
        <w:tblStyle w:val="3"/>
        <w:tblW w:w="833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1385"/>
        <w:gridCol w:w="589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Primer</w:t>
            </w:r>
          </w:p>
        </w:tc>
        <w:tc>
          <w:tcPr>
            <w:tcW w:w="5899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/>
                <w:b/>
                <w:szCs w:val="21"/>
              </w:rPr>
              <w:t>Sequence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051" w:type="dxa"/>
            <w:vMerge w:val="restart"/>
            <w:tcBorders>
              <w:top w:val="single" w:color="auto" w:sz="4" w:space="0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miR-15b</w:t>
            </w:r>
          </w:p>
        </w:tc>
        <w:tc>
          <w:tcPr>
            <w:tcW w:w="1385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RT stem-loop primer</w:t>
            </w:r>
          </w:p>
        </w:tc>
        <w:tc>
          <w:tcPr>
            <w:tcW w:w="5899" w:type="dxa"/>
            <w:tcBorders>
              <w:top w:val="single" w:color="auto" w:sz="4" w:space="0"/>
              <w:bottom w:val="nil"/>
              <w:right w:val="nil"/>
            </w:tcBorders>
            <w:vAlign w:val="bottom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GTCGTATCCAGTGCAGGGTCCGAGGTATTCGCACTGGATACGACTGTAAACC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1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Forward primer</w:t>
            </w:r>
          </w:p>
        </w:tc>
        <w:tc>
          <w:tcPr>
            <w:tcW w:w="5899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AAGGTTCGTGGGTAGCAGCACATCAT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5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cel-miR-39</w:t>
            </w: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RT stem-loop primer</w:t>
            </w:r>
          </w:p>
        </w:tc>
        <w:tc>
          <w:tcPr>
            <w:tcW w:w="5899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GTCGTATCCAGTGCAGGGTCCGAGGTATTCGCACTGGATACGACCAAGCTGA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51" w:type="dxa"/>
            <w:vMerge w:val="continue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Forward primer</w:t>
            </w:r>
          </w:p>
        </w:tc>
        <w:tc>
          <w:tcPr>
            <w:tcW w:w="5899" w:type="dxa"/>
            <w:tcBorders>
              <w:top w:val="nil"/>
              <w:bottom w:val="nil"/>
              <w:right w:val="nil"/>
            </w:tcBorders>
            <w:vAlign w:val="bottom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TTCGTGGGTCACCGGGTGTAAATC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36" w:type="dxa"/>
            <w:gridSpan w:val="2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Common reverse primer</w:t>
            </w:r>
          </w:p>
        </w:tc>
        <w:tc>
          <w:tcPr>
            <w:tcW w:w="5899" w:type="dxa"/>
            <w:tcBorders>
              <w:top w:val="nil"/>
              <w:bottom w:val="single" w:color="auto" w:sz="4" w:space="0"/>
              <w:right w:val="nil"/>
            </w:tcBorders>
            <w:vAlign w:val="bottom"/>
          </w:tcPr>
          <w:p>
            <w:pPr>
              <w:spacing w:line="240" w:lineRule="atLeast"/>
              <w:jc w:val="center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</w:rPr>
              <w:t>GCAGGGTCCGAGGTATTC</w:t>
            </w:r>
          </w:p>
        </w:tc>
      </w:tr>
    </w:tbl>
    <w:p>
      <w:pPr>
        <w:jc w:val="center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P403A4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05F21"/>
    <w:rsid w:val="2CC05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2018-03-17T16:27:00Z</dcterms:created>
  <dc:creator>HXX</dc:creator>
  <cp:lastModifiedBy>HXX</cp:lastModifiedBy>
  <dcterms:modified xsi:type="dcterms:W3CDTF">2018-03-17T16:27:29Z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