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C6" w:rsidRPr="00687812" w:rsidRDefault="00B677C6" w:rsidP="00B677C6">
      <w:pPr>
        <w:spacing w:after="0" w:line="240" w:lineRule="auto"/>
        <w:rPr>
          <w:sz w:val="24"/>
          <w:szCs w:val="24"/>
        </w:rPr>
      </w:pPr>
      <w:r w:rsidRPr="00687812">
        <w:rPr>
          <w:b/>
          <w:sz w:val="24"/>
          <w:szCs w:val="24"/>
        </w:rPr>
        <w:t>Table S1.</w:t>
      </w:r>
      <w:r w:rsidRPr="00687812">
        <w:rPr>
          <w:sz w:val="24"/>
          <w:szCs w:val="24"/>
        </w:rPr>
        <w:t xml:space="preserve"> PCR Primers and Annealing Temperatures</w:t>
      </w:r>
    </w:p>
    <w:tbl>
      <w:tblPr>
        <w:tblStyle w:val="LightShading"/>
        <w:tblW w:w="7938" w:type="dxa"/>
        <w:tblLayout w:type="fixed"/>
        <w:tblLook w:val="04A0" w:firstRow="1" w:lastRow="0" w:firstColumn="1" w:lastColumn="0" w:noHBand="0" w:noVBand="1"/>
      </w:tblPr>
      <w:tblGrid>
        <w:gridCol w:w="828"/>
        <w:gridCol w:w="810"/>
        <w:gridCol w:w="2610"/>
        <w:gridCol w:w="720"/>
        <w:gridCol w:w="1350"/>
        <w:gridCol w:w="1620"/>
      </w:tblGrid>
      <w:tr w:rsidR="00B677C6" w:rsidRPr="00687812" w:rsidTr="00826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bottom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Gene</w:t>
            </w:r>
          </w:p>
        </w:tc>
        <w:tc>
          <w:tcPr>
            <w:tcW w:w="810" w:type="dxa"/>
            <w:vAlign w:val="bottom"/>
          </w:tcPr>
          <w:p w:rsidR="00B677C6" w:rsidRPr="00687812" w:rsidRDefault="00B677C6" w:rsidP="008265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Anneal</w:t>
            </w:r>
          </w:p>
          <w:p w:rsidR="00B677C6" w:rsidRPr="00687812" w:rsidRDefault="00B677C6" w:rsidP="008265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 xml:space="preserve"> Temp</w:t>
            </w:r>
          </w:p>
        </w:tc>
        <w:tc>
          <w:tcPr>
            <w:tcW w:w="2610" w:type="dxa"/>
            <w:vAlign w:val="bottom"/>
          </w:tcPr>
          <w:p w:rsidR="00B677C6" w:rsidRPr="00687812" w:rsidRDefault="00B677C6" w:rsidP="0082659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Primer Sequence</w:t>
            </w:r>
          </w:p>
        </w:tc>
        <w:tc>
          <w:tcPr>
            <w:tcW w:w="720" w:type="dxa"/>
            <w:vAlign w:val="bottom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Size (bp)</w:t>
            </w:r>
          </w:p>
        </w:tc>
        <w:tc>
          <w:tcPr>
            <w:tcW w:w="1350" w:type="dxa"/>
            <w:vAlign w:val="bottom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Mechanism</w:t>
            </w:r>
          </w:p>
        </w:tc>
        <w:tc>
          <w:tcPr>
            <w:tcW w:w="1620" w:type="dxa"/>
            <w:vAlign w:val="bottom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Citation</w:t>
            </w:r>
          </w:p>
        </w:tc>
      </w:tr>
      <w:tr w:rsidR="00B677C6" w:rsidRPr="00687812" w:rsidTr="0082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(A)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58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GCTACATCCTGCTTGCCTTC</w:t>
            </w:r>
          </w:p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CATAGATCGCCGTGAAGAGG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210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Efflux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4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(B)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58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TTGGTTAGGGGCAAGTTTTG</w:t>
            </w:r>
          </w:p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GTAATGGGCCAATAACACCG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659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Efflux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5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(C)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58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CTTGAGAGCCTTCAACCCAG</w:t>
            </w:r>
          </w:p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ATGGTCGTCATCTACCTGCC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418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Efflux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(D)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58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AAACCATTACGGCATTCTGC</w:t>
            </w:r>
          </w:p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GACCGGATACACCATCCATC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787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Efflux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(E)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58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AAACCACATCCTCCATACGC</w:t>
            </w:r>
          </w:p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AAATAGGCCACAACCGTCAG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278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Efflux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(G)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58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CAGCTTTCGGATTCTTACGG</w:t>
            </w:r>
          </w:p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GATTGGTGAGGCTCGTTAGC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844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Efflux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(K)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50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TCGATAGGAACAGCAGTA</w:t>
            </w:r>
          </w:p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CAGCAGATCCTACTCCTT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Efflux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(L)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57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TCGTTAGCGTGCTGTCATTC</w:t>
            </w:r>
          </w:p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GTATCCCACCAATGTAGCCG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267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Efflux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(M)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57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GTGGACAAAGGTACAACGAG</w:t>
            </w:r>
          </w:p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CGGTAAAGTTCGTCACACAC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406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Ribosomal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(O)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57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AACTTAGGCATTCTGGCTCAC</w:t>
            </w:r>
          </w:p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TCCCACTGTTCCATATCGTCA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515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Ribosomal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tetA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(P)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58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CTTGGATTGCGGAAGAAGAG</w:t>
            </w:r>
          </w:p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ATATGCCCATTTAACCACGC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676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Efflux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(Q)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58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TTATACTTCCTCCGGCATCG</w:t>
            </w:r>
          </w:p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ATCGGTTCGAGAATGTCCAC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904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Ribosomal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(S)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58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CATAGACAAGCCGTTGACC</w:t>
            </w:r>
          </w:p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ATGTTTTTGGAACGCCAGAG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667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Ribosomal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>tet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(X)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58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CAATAATTGGTGGTGGACCC</w:t>
            </w:r>
          </w:p>
          <w:p w:rsidR="00B677C6" w:rsidRPr="00687812" w:rsidRDefault="00B677C6" w:rsidP="008265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TTCTTACCTTGGACATCCCG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468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Enzymatic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Ng et al. 2001</w:t>
              </w:r>
            </w:hyperlink>
          </w:p>
        </w:tc>
      </w:tr>
      <w:tr w:rsidR="00B677C6" w:rsidRPr="00687812" w:rsidTr="00826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87812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Sul </w:t>
            </w:r>
            <w:r w:rsidRPr="00687812">
              <w:rPr>
                <w:rFonts w:asciiTheme="minorHAnsi" w:hAnsiTheme="minorHAnsi"/>
                <w:b w:val="0"/>
                <w:sz w:val="20"/>
                <w:szCs w:val="20"/>
              </w:rPr>
              <w:t>(I)</w:t>
            </w:r>
          </w:p>
        </w:tc>
        <w:tc>
          <w:tcPr>
            <w:tcW w:w="8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64</w:t>
            </w:r>
            <w:r w:rsidRPr="00687812">
              <w:rPr>
                <w:rFonts w:asciiTheme="minorHAnsi" w:hAnsiTheme="minorHAnsi" w:cs="Arial"/>
                <w:sz w:val="20"/>
                <w:szCs w:val="20"/>
              </w:rPr>
              <w:t>º</w:t>
            </w:r>
            <w:r w:rsidRPr="0068781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GACGAGATTGTGCGGTTCTT</w:t>
            </w:r>
          </w:p>
          <w:p w:rsidR="00B677C6" w:rsidRPr="00687812" w:rsidRDefault="00B677C6" w:rsidP="008265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GAGACCAATAGCGGAAGCC</w:t>
            </w:r>
          </w:p>
        </w:tc>
        <w:tc>
          <w:tcPr>
            <w:tcW w:w="7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185</w:t>
            </w:r>
          </w:p>
        </w:tc>
        <w:tc>
          <w:tcPr>
            <w:tcW w:w="135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87812">
              <w:rPr>
                <w:rFonts w:asciiTheme="minorHAnsi" w:hAnsiTheme="minorHAnsi"/>
                <w:sz w:val="20"/>
                <w:szCs w:val="20"/>
              </w:rPr>
              <w:t>Enzymatic</w:t>
            </w:r>
          </w:p>
        </w:tc>
        <w:tc>
          <w:tcPr>
            <w:tcW w:w="162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Pr="0068781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Szczepanowski et al., 2009</w:t>
              </w:r>
            </w:hyperlink>
          </w:p>
        </w:tc>
      </w:tr>
    </w:tbl>
    <w:p w:rsidR="00B677C6" w:rsidRPr="00687812" w:rsidRDefault="00B677C6" w:rsidP="00B677C6">
      <w:pPr>
        <w:spacing w:after="0" w:line="240" w:lineRule="auto"/>
        <w:rPr>
          <w:sz w:val="20"/>
          <w:szCs w:val="20"/>
        </w:rPr>
      </w:pPr>
    </w:p>
    <w:p w:rsidR="00B677C6" w:rsidRPr="00687812" w:rsidRDefault="00B677C6" w:rsidP="00B677C6">
      <w:pPr>
        <w:spacing w:after="0" w:line="240" w:lineRule="auto"/>
        <w:rPr>
          <w:b/>
        </w:rPr>
      </w:pPr>
      <w:r w:rsidRPr="00687812">
        <w:rPr>
          <w:b/>
        </w:rPr>
        <w:br w:type="page"/>
      </w:r>
    </w:p>
    <w:p w:rsidR="00B677C6" w:rsidRPr="00687812" w:rsidRDefault="00B677C6" w:rsidP="00B677C6">
      <w:pPr>
        <w:spacing w:after="0" w:line="240" w:lineRule="auto"/>
        <w:rPr>
          <w:rFonts w:cs="Times New Roman"/>
          <w:sz w:val="24"/>
          <w:szCs w:val="24"/>
        </w:rPr>
      </w:pPr>
      <w:r w:rsidRPr="00687812">
        <w:rPr>
          <w:rFonts w:cs="Times New Roman"/>
          <w:sz w:val="24"/>
          <w:szCs w:val="24"/>
        </w:rPr>
        <w:lastRenderedPageBreak/>
        <w:t xml:space="preserve"> </w:t>
      </w:r>
      <w:r w:rsidRPr="00687812">
        <w:rPr>
          <w:rFonts w:cs="Times New Roman"/>
          <w:b/>
          <w:sz w:val="24"/>
          <w:szCs w:val="24"/>
        </w:rPr>
        <w:t>Table S2.</w:t>
      </w:r>
      <w:r w:rsidRPr="00687812">
        <w:rPr>
          <w:rFonts w:cs="Times New Roman"/>
          <w:sz w:val="24"/>
          <w:szCs w:val="24"/>
        </w:rPr>
        <w:t xml:space="preserve">  Pearson Correlation Coefficients, based on number of positive ARG targets (n=15 total ARG targets) per sample.  P&lt;0.05 is considered significant.  P&lt;0.1 is reported as a possible trend. </w:t>
      </w:r>
    </w:p>
    <w:p w:rsidR="00B677C6" w:rsidRPr="00687812" w:rsidRDefault="00B677C6" w:rsidP="00B677C6">
      <w:pPr>
        <w:spacing w:after="0" w:line="240" w:lineRule="auto"/>
        <w:rPr>
          <w:rFonts w:cs="Times New Roman"/>
        </w:rPr>
      </w:pPr>
    </w:p>
    <w:tbl>
      <w:tblPr>
        <w:tblStyle w:val="TableGrid1"/>
        <w:tblW w:w="882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92"/>
        <w:gridCol w:w="6208"/>
        <w:gridCol w:w="1260"/>
        <w:gridCol w:w="1260"/>
      </w:tblGrid>
      <w:tr w:rsidR="00B677C6" w:rsidRPr="00687812" w:rsidTr="0082659B">
        <w:tc>
          <w:tcPr>
            <w:tcW w:w="92" w:type="dxa"/>
            <w:tcBorders>
              <w:top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812">
              <w:rPr>
                <w:rFonts w:ascii="Calibri" w:eastAsia="Calibri" w:hAnsi="Calibri" w:cs="Times New Roman"/>
                <w:b/>
              </w:rPr>
              <w:t>Soil Factor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</w:rPr>
              <w:t>Correlation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87812">
              <w:rPr>
                <w:rFonts w:ascii="Calibri" w:eastAsia="Calibri" w:hAnsi="Calibri" w:cs="Times New Roman"/>
                <w:b/>
              </w:rPr>
              <w:t>P values</w:t>
            </w:r>
          </w:p>
        </w:tc>
      </w:tr>
      <w:tr w:rsidR="00B677C6" w:rsidRPr="00687812" w:rsidTr="0082659B">
        <w:tc>
          <w:tcPr>
            <w:tcW w:w="92" w:type="dxa"/>
            <w:tcBorders>
              <w:top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Coarse Particulate Organic Matter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Fine Particulate Organic Matter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-0.30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0.003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Organic Nitrogen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 ON/kg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0.090</w:t>
            </w:r>
          </w:p>
        </w:tc>
      </w:tr>
      <w:tr w:rsidR="00B677C6" w:rsidRPr="00687812" w:rsidTr="0082659B">
        <w:tc>
          <w:tcPr>
            <w:tcW w:w="92" w:type="dxa"/>
            <w:shd w:val="clear" w:color="auto" w:fill="auto"/>
          </w:tcPr>
          <w:p w:rsidR="00B677C6" w:rsidRPr="00687812" w:rsidRDefault="00B677C6" w:rsidP="0082659B">
            <w:pPr>
              <w:tabs>
                <w:tab w:val="center" w:pos="866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Organic Carbon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 OC/kg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0.063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Carbon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 C/kg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Large macroaggregates (% soil wt)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-0.20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0.043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Small macroaggregates (% soil wt)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0.010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Micro Aggregates (% soil wt)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Total Water Saturation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C/kg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pH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unitless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Buffer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unitless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Electrical Conductivity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dS/m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0.027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Soil Organic Matter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percent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Nitrate [NO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  <w:vertAlign w:val="subscript"/>
              </w:rPr>
              <w:t>3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](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mg N/kg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Potassium [K]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mg K/kg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Sulfur [S]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mg/kg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Zinc [Zn]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Zn mg/kg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0.056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Calcium [Ca]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mg Ca/kg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0.017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Magnesium [Mg]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mg Mg/kg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Sodium [Na]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mg Na/kg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0.016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Cation Exchange Capacity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cmol/kg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0.25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0.012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Mehlic-3 Phosphorus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mg/kg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0.28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0.006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Total Fatty Acid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nmol/g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Fatty Acids Fungi:Bacteria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ratio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Fatty Acids Bacteria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nmol/g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Fatty Acids Actinomycetes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nmol/g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Fatty Acids Cyclopropyl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nmol/g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0.18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0.073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Fatty Acids Bacteria:Cyclopropyl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ratio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Fatty Acids Eukaryotes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nmol/g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Fatty Acids Arbuscular Mycorrhizal Fungi [AMF]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nmol/g soil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Fatty Acids Saprophtes:Fungi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ratio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Sand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Percent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Clay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Percent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677C6" w:rsidRPr="00687812" w:rsidTr="0082659B">
        <w:tc>
          <w:tcPr>
            <w:tcW w:w="92" w:type="dxa"/>
            <w:tcBorders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Silt (</w:t>
            </w:r>
            <w:r w:rsidRPr="00687812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Percent</w:t>
            </w:r>
            <w:r w:rsidRPr="00687812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687812">
              <w:rPr>
                <w:rFonts w:eastAsia="Calibri" w:cs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87812">
              <w:rPr>
                <w:rFonts w:eastAsia="Calibri" w:cstheme="minorHAnsi"/>
                <w:color w:val="000000" w:themeColor="text1"/>
                <w:sz w:val="20"/>
                <w:szCs w:val="20"/>
              </w:rPr>
              <w:t>--</w:t>
            </w:r>
          </w:p>
        </w:tc>
      </w:tr>
    </w:tbl>
    <w:p w:rsidR="00B677C6" w:rsidRPr="00687812" w:rsidRDefault="00B677C6" w:rsidP="00B677C6">
      <w:pPr>
        <w:spacing w:after="0" w:line="240" w:lineRule="auto"/>
        <w:rPr>
          <w:rFonts w:cs="Times New Roman"/>
        </w:rPr>
      </w:pPr>
    </w:p>
    <w:p w:rsidR="00B677C6" w:rsidRPr="00687812" w:rsidRDefault="00B677C6" w:rsidP="00B677C6">
      <w:pPr>
        <w:spacing w:after="0" w:line="240" w:lineRule="auto"/>
        <w:rPr>
          <w:rFonts w:cs="Times New Roman"/>
        </w:rPr>
      </w:pPr>
      <w:r w:rsidRPr="00687812">
        <w:rPr>
          <w:rFonts w:cs="Times New Roman"/>
        </w:rPr>
        <w:br w:type="page"/>
      </w:r>
    </w:p>
    <w:p w:rsidR="00B677C6" w:rsidRPr="00687812" w:rsidRDefault="00B677C6" w:rsidP="00B677C6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Hlk507664482"/>
      <w:r w:rsidRPr="00687812">
        <w:rPr>
          <w:rFonts w:cs="Times New Roman"/>
          <w:b/>
          <w:sz w:val="24"/>
          <w:szCs w:val="24"/>
        </w:rPr>
        <w:lastRenderedPageBreak/>
        <w:t>Table S3.</w:t>
      </w:r>
      <w:r w:rsidRPr="00687812">
        <w:rPr>
          <w:rFonts w:cs="Times New Roman"/>
          <w:sz w:val="24"/>
          <w:szCs w:val="24"/>
        </w:rPr>
        <w:t xml:space="preserve">  Proportion of positive samples coming from sites that had received recent manure.</w:t>
      </w:r>
    </w:p>
    <w:p w:rsidR="00B677C6" w:rsidRPr="00687812" w:rsidRDefault="00B677C6" w:rsidP="00B677C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677C6" w:rsidRPr="00687812" w:rsidRDefault="00B677C6" w:rsidP="00B677C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1008"/>
        <w:gridCol w:w="1153"/>
        <w:gridCol w:w="764"/>
      </w:tblGrid>
      <w:tr w:rsidR="00B677C6" w:rsidRPr="00687812" w:rsidTr="0082659B"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b/>
                <w:sz w:val="24"/>
                <w:szCs w:val="24"/>
              </w:rPr>
              <w:t>ARG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b/>
                <w:sz w:val="24"/>
                <w:szCs w:val="24"/>
              </w:rPr>
              <w:t>No Manure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b/>
                <w:sz w:val="24"/>
                <w:szCs w:val="24"/>
              </w:rPr>
              <w:t>Recent Manure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b/>
                <w:sz w:val="24"/>
                <w:szCs w:val="24"/>
              </w:rPr>
              <w:t>P Diff</w:t>
            </w:r>
          </w:p>
        </w:tc>
      </w:tr>
      <w:tr w:rsidR="00B677C6" w:rsidRPr="00687812" w:rsidTr="0082659B"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sul</w:t>
            </w:r>
            <w:r w:rsidRPr="00687812">
              <w:rPr>
                <w:rFonts w:cs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0.033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0.221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0.021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A)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0.033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0.015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0.548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B)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0.00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0.015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0.540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C)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--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D)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0.433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0.235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0.048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E)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0.100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0.162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0.421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G)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0.400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0.632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0.033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K)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--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L)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0.033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0.176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0.054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M)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0.033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0.147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0.100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O)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0.00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0.118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0.050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tetA</w:t>
            </w:r>
            <w:r w:rsidRPr="00687812">
              <w:rPr>
                <w:rFonts w:cs="Times New Roman"/>
              </w:rPr>
              <w:t>(P)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0.233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0.323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0.367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Q)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0.400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0.515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0.295</w:t>
            </w:r>
          </w:p>
        </w:tc>
      </w:tr>
      <w:tr w:rsidR="00B677C6" w:rsidRPr="00687812" w:rsidTr="0082659B">
        <w:tc>
          <w:tcPr>
            <w:tcW w:w="917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S)</w:t>
            </w:r>
          </w:p>
        </w:tc>
        <w:tc>
          <w:tcPr>
            <w:tcW w:w="1008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0.400</w:t>
            </w:r>
          </w:p>
        </w:tc>
        <w:tc>
          <w:tcPr>
            <w:tcW w:w="1153" w:type="dxa"/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0.471</w:t>
            </w:r>
          </w:p>
        </w:tc>
        <w:tc>
          <w:tcPr>
            <w:tcW w:w="764" w:type="dxa"/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0.517</w:t>
            </w:r>
          </w:p>
        </w:tc>
      </w:tr>
      <w:tr w:rsidR="00B677C6" w:rsidRPr="00687812" w:rsidTr="0082659B">
        <w:tc>
          <w:tcPr>
            <w:tcW w:w="917" w:type="dxa"/>
            <w:tcBorders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87812">
              <w:rPr>
                <w:rFonts w:cs="Times New Roman"/>
                <w:i/>
              </w:rPr>
              <w:t>tet(</w:t>
            </w:r>
            <w:r w:rsidRPr="00687812">
              <w:rPr>
                <w:rFonts w:cs="Times New Roman"/>
              </w:rPr>
              <w:t>X)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0.333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0.323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B677C6" w:rsidRPr="00687812" w:rsidRDefault="00B677C6" w:rsidP="008265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87812">
              <w:rPr>
                <w:rFonts w:cs="Times New Roman"/>
                <w:sz w:val="24"/>
                <w:szCs w:val="24"/>
              </w:rPr>
              <w:t>0.924</w:t>
            </w:r>
          </w:p>
        </w:tc>
      </w:tr>
    </w:tbl>
    <w:p w:rsidR="00CB43EF" w:rsidRDefault="00CB43EF">
      <w:bookmarkStart w:id="1" w:name="_GoBack"/>
      <w:bookmarkEnd w:id="0"/>
      <w:bookmarkEnd w:id="1"/>
    </w:p>
    <w:sectPr w:rsidR="00CB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C6"/>
    <w:rsid w:val="00B677C6"/>
    <w:rsid w:val="00C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B74A2-8F39-4E2A-95A6-A4F4223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7C6"/>
    <w:rPr>
      <w:color w:val="0563C1" w:themeColor="hyperlink"/>
      <w:u w:val="single"/>
    </w:rPr>
  </w:style>
  <w:style w:type="table" w:styleId="LightShading">
    <w:name w:val="Light Shading"/>
    <w:basedOn w:val="TableNormal"/>
    <w:uiPriority w:val="60"/>
    <w:rsid w:val="00B677C6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6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6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890850801903639" TargetMode="External"/><Relationship Id="rId13" Type="http://schemas.openxmlformats.org/officeDocument/2006/relationships/hyperlink" Target="http://www.sciencedirect.com/science/article/pii/S0890850801903639" TargetMode="External"/><Relationship Id="rId18" Type="http://schemas.openxmlformats.org/officeDocument/2006/relationships/hyperlink" Target="https://pub.uni-bielefeld.de/publication/15915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article/pii/S0890850801903639" TargetMode="External"/><Relationship Id="rId12" Type="http://schemas.openxmlformats.org/officeDocument/2006/relationships/hyperlink" Target="http://www.sciencedirect.com/science/article/pii/S0890850801903639" TargetMode="External"/><Relationship Id="rId17" Type="http://schemas.openxmlformats.org/officeDocument/2006/relationships/hyperlink" Target="http://www.sciencedirect.com/science/article/pii/S08908508019036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/science/article/pii/S089085080190363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S0890850801903639" TargetMode="External"/><Relationship Id="rId11" Type="http://schemas.openxmlformats.org/officeDocument/2006/relationships/hyperlink" Target="http://www.sciencedirect.com/science/article/pii/S0890850801903639" TargetMode="External"/><Relationship Id="rId5" Type="http://schemas.openxmlformats.org/officeDocument/2006/relationships/hyperlink" Target="http://www.sciencedirect.com/science/article/pii/S0890850801903639" TargetMode="External"/><Relationship Id="rId15" Type="http://schemas.openxmlformats.org/officeDocument/2006/relationships/hyperlink" Target="http://www.sciencedirect.com/science/article/pii/S0890850801903639" TargetMode="External"/><Relationship Id="rId10" Type="http://schemas.openxmlformats.org/officeDocument/2006/relationships/hyperlink" Target="http://www.sciencedirect.com/science/article/pii/S089085080190363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ciencedirect.com/science/article/pii/S0890850801903639" TargetMode="External"/><Relationship Id="rId9" Type="http://schemas.openxmlformats.org/officeDocument/2006/relationships/hyperlink" Target="http://www.sciencedirect.com/science/article/pii/S0890850801903639" TargetMode="External"/><Relationship Id="rId14" Type="http://schemas.openxmlformats.org/officeDocument/2006/relationships/hyperlink" Target="http://www.sciencedirect.com/science/article/pii/S089085080190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Company>PITSOLUTIONS PVT LTD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2018-05-28T14:03:00Z</dcterms:created>
  <dcterms:modified xsi:type="dcterms:W3CDTF">2018-05-28T14:04:00Z</dcterms:modified>
</cp:coreProperties>
</file>