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</w:rPr>
      </w:pPr>
      <w:r>
        <w:t>Supplementary Material</w:t>
      </w:r>
    </w:p>
    <w:p>
      <w:pPr>
        <w:pStyle w:val="19"/>
        <w:rPr>
          <w:rFonts w:hint="eastAsia" w:eastAsia="宋体"/>
        </w:rPr>
      </w:pPr>
      <w:bookmarkStart w:id="0" w:name="OLE_LINK73"/>
      <w:bookmarkEnd w:id="0"/>
      <w:bookmarkStart w:id="1" w:name="OLE_LINK72"/>
      <w:r>
        <w:t>Frequency</w:t>
      </w:r>
      <w:bookmarkEnd w:id="1"/>
      <w:r>
        <w:rPr>
          <w:rFonts w:eastAsia="宋体"/>
        </w:rPr>
        <w:t>-dependent</w:t>
      </w:r>
      <w:r>
        <w:rPr>
          <w:rFonts w:hint="eastAsia" w:eastAsia="宋体"/>
        </w:rPr>
        <w:t xml:space="preserve"> dynamics </w:t>
      </w:r>
      <w:r>
        <w:rPr>
          <w:rFonts w:eastAsia="宋体"/>
        </w:rPr>
        <w:t>alterations</w:t>
      </w:r>
      <w:r>
        <w:t xml:space="preserve"> </w:t>
      </w:r>
      <w:r>
        <w:rPr>
          <w:rFonts w:eastAsia="宋体"/>
        </w:rPr>
        <w:t xml:space="preserve">of </w:t>
      </w:r>
      <w:r>
        <w:rPr>
          <w:rFonts w:hint="eastAsia" w:eastAsia="宋体"/>
        </w:rPr>
        <w:t>resting-state</w:t>
      </w:r>
    </w:p>
    <w:p>
      <w:pPr>
        <w:pStyle w:val="19"/>
      </w:pPr>
      <w:r>
        <w:rPr>
          <w:rFonts w:hint="eastAsia" w:eastAsia="宋体"/>
        </w:rPr>
        <w:t>sub-networks</w:t>
      </w:r>
      <w:r>
        <w:t xml:space="preserve"> </w:t>
      </w:r>
      <w:r>
        <w:rPr>
          <w:rFonts w:eastAsia="宋体"/>
        </w:rPr>
        <w:t>in juvenile myoclonic epilepsy</w:t>
      </w:r>
    </w:p>
    <w:p>
      <w:pPr>
        <w:pStyle w:val="34"/>
      </w:pPr>
      <w:bookmarkStart w:id="2" w:name="OLE_LINK71"/>
      <w:r>
        <w:rPr>
          <w:rFonts w:eastAsia="宋体"/>
        </w:rPr>
        <w:t>Z</w:t>
      </w:r>
      <w:bookmarkEnd w:id="2"/>
      <w:r>
        <w:t>he Zhang,</w:t>
      </w:r>
      <w:r>
        <w:rPr>
          <w:rFonts w:hint="eastAsia" w:eastAsia="宋体"/>
        </w:rPr>
        <w:t xml:space="preserve"> </w:t>
      </w:r>
      <w:r>
        <w:rPr>
          <w:rFonts w:eastAsia="宋体"/>
        </w:rPr>
        <w:t>Guangyao Liu</w:t>
      </w:r>
      <w:r>
        <w:t>,</w:t>
      </w:r>
      <w:r>
        <w:rPr>
          <w:rFonts w:hint="eastAsia" w:eastAsia="宋体"/>
        </w:rPr>
        <w:t xml:space="preserve"> </w:t>
      </w:r>
      <w:r>
        <w:t>Zhijun Yao,</w:t>
      </w:r>
      <w:r>
        <w:rPr>
          <w:rFonts w:hint="eastAsia" w:eastAsia="宋体"/>
        </w:rPr>
        <w:t xml:space="preserve"> </w:t>
      </w:r>
      <w:r>
        <w:t>Weihao Zheng,</w:t>
      </w:r>
      <w:r>
        <w:rPr>
          <w:rFonts w:hint="eastAsia" w:eastAsia="宋体"/>
        </w:rPr>
        <w:t xml:space="preserve"> </w:t>
      </w:r>
      <w:r>
        <w:t>Yuanwei Xie,</w:t>
      </w:r>
      <w:r>
        <w:rPr>
          <w:rFonts w:hint="eastAsia" w:eastAsia="宋体"/>
        </w:rPr>
        <w:t xml:space="preserve"> </w:t>
      </w:r>
      <w:r>
        <w:t>Tao Hu,</w:t>
      </w:r>
      <w:r>
        <w:rPr>
          <w:rFonts w:hint="eastAsia" w:eastAsia="宋体"/>
        </w:rPr>
        <w:t xml:space="preserve"> Yu Zhao, Yue Yu, Ying Zou, Jie Shi, Jing Yang, Tiancheng Wang, Jing Zhang</w:t>
      </w:r>
      <w:r>
        <w:rPr>
          <w:rFonts w:eastAsia="宋体"/>
        </w:rPr>
        <w:t>*</w:t>
      </w:r>
      <w:r>
        <w:rPr>
          <w:rFonts w:hint="eastAsia" w:eastAsia="宋体"/>
        </w:rPr>
        <w:t xml:space="preserve"> and </w:t>
      </w:r>
      <w:r>
        <w:t>Bin</w:t>
      </w:r>
      <w:r>
        <w:rPr>
          <w:rFonts w:hint="eastAsia" w:eastAsia="宋体"/>
        </w:rPr>
        <w:t xml:space="preserve"> </w:t>
      </w:r>
      <w:r>
        <w:t>Hu</w:t>
      </w:r>
      <w:r>
        <w:rPr>
          <w:rFonts w:eastAsia="宋体"/>
        </w:rPr>
        <w:t>*</w:t>
      </w:r>
    </w:p>
    <w:p>
      <w:pPr>
        <w:spacing w:before="240" w:after="0"/>
        <w:rPr>
          <w:rFonts w:eastAsia="Times New Roman" w:cs="Times New Roman"/>
          <w:szCs w:val="24"/>
          <w:lang w:val="en-GB" w:eastAsia="en-GB"/>
        </w:rPr>
      </w:pPr>
      <w:r>
        <w:rPr>
          <w:rFonts w:cs="Times New Roman"/>
          <w:b/>
        </w:rPr>
        <w:t xml:space="preserve">* Correspondence: </w:t>
      </w:r>
      <w:r>
        <w:rPr>
          <w:rFonts w:hint="eastAsia" w:eastAsia="宋体" w:cs="Times New Roman"/>
          <w:szCs w:val="24"/>
          <w:lang w:eastAsia="zh-CN"/>
        </w:rPr>
        <w:t xml:space="preserve">Bin Hu, </w:t>
      </w:r>
      <w:r>
        <w:rPr>
          <w:rFonts w:hint="eastAsia" w:cs="Times New Roman"/>
          <w:szCs w:val="24"/>
          <w:lang w:eastAsia="zh-CN"/>
        </w:rPr>
        <w:fldChar w:fldCharType="begin"/>
      </w:r>
      <w:r>
        <w:rPr>
          <w:rFonts w:hint="eastAsia" w:cs="Times New Roman"/>
          <w:szCs w:val="24"/>
          <w:lang w:eastAsia="zh-CN"/>
        </w:rPr>
        <w:instrText xml:space="preserve"> HYPERLINK "mailto:bh@lzu.edu.cn" </w:instrText>
      </w:r>
      <w:r>
        <w:rPr>
          <w:rFonts w:hint="eastAsia" w:cs="Times New Roman"/>
          <w:szCs w:val="24"/>
          <w:lang w:eastAsia="zh-CN"/>
        </w:rPr>
        <w:fldChar w:fldCharType="separate"/>
      </w:r>
      <w:r>
        <w:rPr>
          <w:rFonts w:hint="eastAsia" w:cs="Times New Roman"/>
          <w:szCs w:val="24"/>
          <w:lang w:eastAsia="zh-CN"/>
        </w:rPr>
        <w:t>bh@lzu.edu.cn</w:t>
      </w:r>
      <w:r>
        <w:rPr>
          <w:rFonts w:hint="eastAsia" w:cs="Times New Roman"/>
          <w:szCs w:val="24"/>
          <w:lang w:eastAsia="zh-CN"/>
        </w:rPr>
        <w:fldChar w:fldCharType="end"/>
      </w:r>
      <w:r>
        <w:rPr>
          <w:rFonts w:hint="eastAsia" w:cs="Times New Roman"/>
          <w:szCs w:val="24"/>
          <w:lang w:val="en-US" w:eastAsia="zh-CN"/>
        </w:rPr>
        <w:t xml:space="preserve">; </w:t>
      </w:r>
      <w:r>
        <w:rPr>
          <w:rFonts w:hint="eastAsia" w:cs="Times New Roman"/>
          <w:szCs w:val="24"/>
          <w:lang w:eastAsia="zh-CN"/>
        </w:rPr>
        <w:t>Jing Zhang</w:t>
      </w:r>
      <w:r>
        <w:rPr>
          <w:rFonts w:hint="eastAsia" w:cs="Times New Roman"/>
          <w:szCs w:val="24"/>
          <w:lang w:val="en-US" w:eastAsia="zh-CN"/>
        </w:rPr>
        <w:t xml:space="preserve">, </w:t>
      </w:r>
      <w:r>
        <w:rPr>
          <w:rFonts w:hint="eastAsia" w:cs="Times New Roman"/>
          <w:color w:val="auto"/>
          <w:szCs w:val="24"/>
          <w:u w:val="none"/>
          <w:lang w:eastAsia="zh-CN"/>
        </w:rPr>
        <w:fldChar w:fldCharType="begin"/>
      </w:r>
      <w:r>
        <w:rPr>
          <w:rFonts w:hint="eastAsia" w:cs="Times New Roman"/>
          <w:color w:val="auto"/>
          <w:szCs w:val="24"/>
          <w:u w:val="none"/>
          <w:lang w:eastAsia="zh-CN"/>
        </w:rPr>
        <w:instrText xml:space="preserve"> HYPERLINK "mailto:lztong2001@163.com" </w:instrText>
      </w:r>
      <w:r>
        <w:rPr>
          <w:rFonts w:hint="eastAsia" w:cs="Times New Roman"/>
          <w:color w:val="auto"/>
          <w:szCs w:val="24"/>
          <w:u w:val="none"/>
          <w:lang w:eastAsia="zh-CN"/>
        </w:rPr>
        <w:fldChar w:fldCharType="separate"/>
      </w:r>
      <w:r>
        <w:rPr>
          <w:rStyle w:val="26"/>
          <w:rFonts w:hint="eastAsia" w:cs="Times New Roman"/>
          <w:color w:val="auto"/>
          <w:szCs w:val="24"/>
          <w:u w:val="none"/>
          <w:lang w:eastAsia="zh-CN"/>
        </w:rPr>
        <w:t>lztong2001@163.com</w:t>
      </w:r>
      <w:r>
        <w:rPr>
          <w:rFonts w:hint="eastAsia" w:cs="Times New Roman"/>
          <w:color w:val="auto"/>
          <w:szCs w:val="24"/>
          <w:u w:val="none"/>
          <w:lang w:eastAsia="zh-CN"/>
        </w:rPr>
        <w:fldChar w:fldCharType="end"/>
      </w:r>
      <w:r>
        <w:rPr>
          <w:rFonts w:eastAsia="Times New Roman" w:cs="Times New Roman"/>
          <w:szCs w:val="24"/>
          <w:lang w:val="en-GB" w:eastAsia="en-GB"/>
        </w:rPr>
        <w:t xml:space="preserve"> </w:t>
      </w:r>
    </w:p>
    <w:p>
      <w:pPr>
        <w:pStyle w:val="2"/>
        <w:rPr>
          <w:rFonts w:cs="Times New Roman"/>
          <w:szCs w:val="24"/>
        </w:rPr>
      </w:pPr>
      <w:r>
        <w:t>Supplementary Tables</w:t>
      </w:r>
    </w:p>
    <w:p>
      <w:pPr>
        <w:keepNext/>
        <w:jc w:val="both"/>
        <w:rPr>
          <w:rFonts w:hint="default" w:cs="Times New Roman"/>
          <w:szCs w:val="24"/>
          <w:lang w:val="en-US" w:eastAsia="zh-CN"/>
        </w:rPr>
      </w:pPr>
      <w:r>
        <w:rPr>
          <w:rFonts w:cs="Times New Roman"/>
          <w:b/>
          <w:bCs w:val="0"/>
          <w:szCs w:val="24"/>
        </w:rPr>
        <w:t xml:space="preserve">Supplementary </w:t>
      </w:r>
      <w:r>
        <w:rPr>
          <w:rFonts w:hint="eastAsia" w:eastAsia="宋体" w:cs="Times New Roman"/>
          <w:b/>
          <w:bCs w:val="0"/>
          <w:szCs w:val="24"/>
          <w:lang w:val="en-US" w:eastAsia="zh-CN"/>
        </w:rPr>
        <w:t>Tab</w:t>
      </w:r>
      <w:r>
        <w:rPr>
          <w:rFonts w:hint="eastAsia" w:cs="Times New Roman"/>
          <w:b/>
          <w:bCs w:val="0"/>
          <w:szCs w:val="24"/>
          <w:lang w:val="en-US" w:eastAsia="zh-CN"/>
        </w:rPr>
        <w:t>le</w:t>
      </w:r>
      <w:r>
        <w:rPr>
          <w:rFonts w:hint="default" w:cs="Times New Roman"/>
          <w:b/>
          <w:bCs w:val="0"/>
          <w:szCs w:val="24"/>
          <w:lang w:val="en-US" w:eastAsia="zh-CN"/>
        </w:rPr>
        <w:t xml:space="preserve"> </w:t>
      </w:r>
      <w:r>
        <w:rPr>
          <w:rFonts w:hint="eastAsia" w:cs="Times New Roman"/>
          <w:b/>
          <w:bCs w:val="0"/>
          <w:szCs w:val="24"/>
          <w:lang w:val="en-US" w:eastAsia="zh-CN"/>
        </w:rPr>
        <w:t>S1</w:t>
      </w:r>
      <w:r>
        <w:rPr>
          <w:rFonts w:hint="default" w:cs="Times New Roman"/>
          <w:b/>
          <w:bCs w:val="0"/>
          <w:szCs w:val="24"/>
          <w:lang w:val="en-US" w:eastAsia="zh-CN"/>
        </w:rPr>
        <w:t>.</w:t>
      </w:r>
      <w:r>
        <w:rPr>
          <w:rFonts w:hint="eastAsia" w:cs="Times New Roman"/>
          <w:b/>
          <w:bCs w:val="0"/>
          <w:szCs w:val="24"/>
          <w:lang w:val="en-US" w:eastAsia="zh-CN"/>
        </w:rPr>
        <w:t xml:space="preserve"> The parcellation of RSNs and their constitutive regions.</w:t>
      </w:r>
    </w:p>
    <w:tbl>
      <w:tblPr>
        <w:tblStyle w:val="29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1137"/>
        <w:gridCol w:w="325"/>
        <w:gridCol w:w="689"/>
        <w:gridCol w:w="325"/>
        <w:gridCol w:w="799"/>
        <w:gridCol w:w="1370"/>
        <w:gridCol w:w="631"/>
        <w:gridCol w:w="872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ROI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Power et. al. ROI</w:t>
            </w: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MNI space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Radius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Master Assignment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Color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Resting-state Subnetwork (RSN)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/>
                <w:bCs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/>
                <w:bCs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X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Y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Z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/>
                <w:bCs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/>
                <w:bCs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/>
                <w:bCs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/>
                <w:bCs/>
                <w:i w:val="0"/>
                <w:color w:val="auto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CC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Cyan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Sensory/somatomotor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4600A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Purple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Cingulo-opercular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4600A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Purple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Cingulo-opercular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4600A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Purple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Cingulo-opercular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4600A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Purple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Cingulo-opercular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4600A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Purple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Cingulo-opercular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4600A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Purple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Cingulo-opercular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4600A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Purple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Cingulo-opercular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4600A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Purple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Cingulo-opercular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4600A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Purple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Cingulo-opercular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4600A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Purple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Cingulo-opercular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4600A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Purple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Cingulo-opercular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4600A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Purple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Cingulo-opercular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4600A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Purple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Cingulo-opercular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4600A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Purple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Cingulo-opercular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C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Pink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Auditory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C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Pink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Auditory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C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Pink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Auditory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C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Pink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Auditory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C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Pink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Auditory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C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Pink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Auditory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C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Pink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Auditory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C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Pink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Auditory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C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Pink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Auditory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C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Pink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Auditory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C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Pink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Auditory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C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Pink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Auditory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C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Pink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Auditory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D080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Red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Default Mode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-91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-91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-90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0000D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Blue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Visual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CF30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Yellow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Fronto-parietal Task Control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F99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Orange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Salience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9933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Brown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Subcortical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9933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Brown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Subcortical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9933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Brown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Subcortical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9933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Brown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Subcortical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9933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Brown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Subcortical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9933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Brown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Subcortical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9933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Brown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Subcortical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9933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Brown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Subcortical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9933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Brown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Subcortical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9933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Brown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Subcortical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9933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Brown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Subcortical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9933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Brown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Subcortical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9933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Brown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Subcortical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-58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-46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-71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-60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-17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-59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</w:t>
            </w: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1FB71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Green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default" w:ascii="Verdana" w:hAnsi="Verdana" w:cs="Verdana"/>
                <w:b w:val="0"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Ventral/Dorsal Attention Network</w:t>
            </w:r>
          </w:p>
        </w:tc>
      </w:tr>
    </w:tbl>
    <w:p>
      <w:pPr>
        <w:keepNext/>
        <w:jc w:val="both"/>
        <w:rPr>
          <w:rFonts w:cs="Times New Roman"/>
          <w:b/>
          <w:bCs w:val="0"/>
          <w:szCs w:val="24"/>
        </w:rPr>
      </w:pPr>
    </w:p>
    <w:p>
      <w:pPr>
        <w:keepNext/>
        <w:jc w:val="both"/>
        <w:rPr>
          <w:rFonts w:hint="eastAsia" w:cs="Times New Roman"/>
          <w:b/>
          <w:bCs w:val="0"/>
          <w:szCs w:val="24"/>
          <w:lang w:val="en-US" w:eastAsia="zh-CN"/>
        </w:rPr>
      </w:pPr>
      <w:r>
        <w:rPr>
          <w:rFonts w:cs="Times New Roman"/>
          <w:b/>
          <w:bCs w:val="0"/>
          <w:szCs w:val="24"/>
        </w:rPr>
        <w:t xml:space="preserve">Supplementary </w:t>
      </w:r>
      <w:r>
        <w:rPr>
          <w:rFonts w:hint="eastAsia" w:eastAsia="宋体" w:cs="Times New Roman"/>
          <w:b/>
          <w:bCs w:val="0"/>
          <w:szCs w:val="24"/>
          <w:lang w:val="en-US" w:eastAsia="zh-CN"/>
        </w:rPr>
        <w:t>Tab</w:t>
      </w:r>
      <w:r>
        <w:rPr>
          <w:rFonts w:hint="eastAsia" w:cs="Times New Roman"/>
          <w:b/>
          <w:bCs w:val="0"/>
          <w:szCs w:val="24"/>
          <w:lang w:val="en-US" w:eastAsia="zh-CN"/>
        </w:rPr>
        <w:t>le</w:t>
      </w:r>
      <w:r>
        <w:rPr>
          <w:rFonts w:hint="default" w:cs="Times New Roman"/>
          <w:b/>
          <w:bCs w:val="0"/>
          <w:szCs w:val="24"/>
          <w:lang w:val="en-US" w:eastAsia="zh-CN"/>
        </w:rPr>
        <w:t xml:space="preserve"> </w:t>
      </w:r>
      <w:r>
        <w:rPr>
          <w:rFonts w:hint="eastAsia" w:cs="Times New Roman"/>
          <w:b/>
          <w:bCs w:val="0"/>
          <w:szCs w:val="24"/>
          <w:lang w:val="en-US" w:eastAsia="zh-CN"/>
        </w:rPr>
        <w:t>S2</w:t>
      </w:r>
      <w:r>
        <w:rPr>
          <w:rFonts w:hint="default" w:cs="Times New Roman"/>
          <w:b/>
          <w:bCs w:val="0"/>
          <w:szCs w:val="24"/>
          <w:lang w:val="en-US" w:eastAsia="zh-CN"/>
        </w:rPr>
        <w:t>.</w:t>
      </w:r>
      <w:r>
        <w:rPr>
          <w:rFonts w:hint="eastAsia" w:cs="Times New Roman"/>
          <w:b/>
          <w:bCs w:val="0"/>
          <w:szCs w:val="24"/>
          <w:lang w:val="en-US" w:eastAsia="zh-CN"/>
        </w:rPr>
        <w:t xml:space="preserve"> D</w:t>
      </w:r>
      <w:r>
        <w:rPr>
          <w:rFonts w:hint="eastAsia" w:cs="Times New Roman"/>
          <w:b/>
          <w:bCs w:val="0"/>
          <w:szCs w:val="24"/>
          <w:lang w:eastAsia="zh-CN"/>
        </w:rPr>
        <w:t xml:space="preserve">etailed </w:t>
      </w:r>
      <w:r>
        <w:rPr>
          <w:rFonts w:hint="eastAsia" w:cs="Times New Roman"/>
          <w:b/>
          <w:bCs w:val="0"/>
          <w:szCs w:val="24"/>
          <w:lang w:val="en-US" w:eastAsia="zh-CN"/>
        </w:rPr>
        <w:t>P values</w:t>
      </w:r>
      <w:r>
        <w:rPr>
          <w:rFonts w:hint="eastAsia" w:cs="Times New Roman"/>
          <w:b/>
          <w:bCs w:val="0"/>
          <w:szCs w:val="24"/>
          <w:lang w:eastAsia="zh-CN"/>
        </w:rPr>
        <w:t xml:space="preserve"> </w:t>
      </w:r>
      <w:r>
        <w:rPr>
          <w:rFonts w:hint="eastAsia" w:cs="Times New Roman"/>
          <w:b/>
          <w:bCs w:val="0"/>
          <w:szCs w:val="24"/>
          <w:lang w:val="en-US" w:eastAsia="zh-CN"/>
        </w:rPr>
        <w:t xml:space="preserve">of </w:t>
      </w:r>
      <w:r>
        <w:rPr>
          <w:rFonts w:hint="eastAsia" w:cs="Times New Roman"/>
          <w:b/>
          <w:bCs w:val="0"/>
          <w:szCs w:val="24"/>
          <w:lang w:eastAsia="zh-CN"/>
        </w:rPr>
        <w:t>between-group differences of inter-RSN dynamics</w:t>
      </w:r>
      <w:r>
        <w:rPr>
          <w:rFonts w:hint="eastAsia" w:cs="Times New Roman"/>
          <w:b/>
          <w:bCs w:val="0"/>
          <w:szCs w:val="24"/>
          <w:lang w:val="en-US" w:eastAsia="zh-CN"/>
        </w:rPr>
        <w:t>.</w:t>
      </w:r>
    </w:p>
    <w:tbl>
      <w:tblPr>
        <w:tblStyle w:val="30"/>
        <w:tblW w:w="9720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FOI-1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FPN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VDN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P=0.008*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P=0.001*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P=0.005*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P=0.003*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P=0.002*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P=0.002*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P=0.002*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P=0.010*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FPN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VDN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</w:tbl>
    <w:p>
      <w:pPr>
        <w:keepNext/>
        <w:jc w:val="both"/>
        <w:rPr>
          <w:rFonts w:hint="eastAsia" w:cs="Times New Roman"/>
          <w:b/>
          <w:bCs w:val="0"/>
          <w:szCs w:val="24"/>
          <w:lang w:val="en-US" w:eastAsia="zh-CN"/>
        </w:rPr>
      </w:pPr>
    </w:p>
    <w:tbl>
      <w:tblPr>
        <w:tblStyle w:val="30"/>
        <w:tblW w:w="9720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FOI-2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FPN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VDN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P=0.005*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P=0.009*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P=0.006*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P=0.001*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P=0.002*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P=0.006*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P=0.010*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FPN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P=0.010*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VDN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</w:tbl>
    <w:p>
      <w:pPr>
        <w:keepNext/>
        <w:jc w:val="both"/>
        <w:rPr>
          <w:rFonts w:hint="eastAsia" w:cs="Times New Roman"/>
          <w:b/>
          <w:bCs w:val="0"/>
          <w:szCs w:val="24"/>
          <w:lang w:val="en-US" w:eastAsia="zh-CN"/>
        </w:rPr>
      </w:pPr>
    </w:p>
    <w:tbl>
      <w:tblPr>
        <w:tblStyle w:val="30"/>
        <w:tblW w:w="9720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FOI-3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FPN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VDN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P=0.004*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P=0.004*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FPN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VDN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</w:tbl>
    <w:p>
      <w:pPr>
        <w:keepNext/>
        <w:jc w:val="both"/>
        <w:rPr>
          <w:rFonts w:hint="eastAsia" w:cs="Times New Roman"/>
          <w:b/>
          <w:bCs w:val="0"/>
          <w:szCs w:val="24"/>
          <w:lang w:val="en-US" w:eastAsia="zh-CN"/>
        </w:rPr>
      </w:pPr>
    </w:p>
    <w:tbl>
      <w:tblPr>
        <w:tblStyle w:val="30"/>
        <w:tblW w:w="9720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FOI-4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FPN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VDN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P=0.002*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P=0.006*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P=0.007*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DMN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P=0.003*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P=0.007*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P=0.003*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P=0.004*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P=0.005*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P=0.006*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FPN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P=0.002*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P=0.002*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SCN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P&gt;0.05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VDN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bottom"/>
              <w:rPr>
                <w:rFonts w:hint="eastAsia" w:ascii="Verdana" w:hAnsi="Verdana" w:eastAsia="宋体" w:cs="Verdana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</w:tbl>
    <w:p>
      <w:pPr>
        <w:keepNext/>
        <w:jc w:val="both"/>
        <w:rPr>
          <w:rFonts w:hint="eastAsia" w:cs="Times New Roman"/>
          <w:b w:val="0"/>
          <w:bCs/>
          <w:szCs w:val="24"/>
          <w:lang w:val="en-US" w:eastAsia="zh-CN"/>
        </w:rPr>
      </w:pPr>
      <w:r>
        <w:rPr>
          <w:rFonts w:hint="eastAsia"/>
          <w:lang w:eastAsia="zh-CN"/>
        </w:rPr>
        <w:t xml:space="preserve">Asterisks indicate a significant group difference with two sample </w:t>
      </w:r>
      <w:r>
        <w:rPr>
          <w:rFonts w:hint="eastAsia"/>
          <w:i/>
          <w:iCs/>
          <w:lang w:eastAsia="zh-CN"/>
        </w:rPr>
        <w:t>t</w:t>
      </w:r>
      <w:r>
        <w:rPr>
          <w:rFonts w:hint="eastAsia"/>
          <w:lang w:eastAsia="zh-CN"/>
        </w:rPr>
        <w:t xml:space="preserve"> test, significant level was set at </w:t>
      </w:r>
      <w:r>
        <w:rPr>
          <w:rFonts w:hint="eastAsia"/>
          <w:i/>
          <w:iCs/>
          <w:lang w:eastAsia="zh-CN"/>
        </w:rPr>
        <w:t>P</w:t>
      </w:r>
      <w:r>
        <w:rPr>
          <w:rFonts w:hint="eastAsia"/>
          <w:i/>
          <w:iCs/>
          <w:lang w:val="en-US" w:eastAsia="zh-CN"/>
        </w:rPr>
        <w:t xml:space="preserve"> </w:t>
      </w:r>
      <w:r>
        <w:rPr>
          <w:rFonts w:hint="eastAsia"/>
          <w:lang w:eastAsia="zh-CN"/>
        </w:rPr>
        <w:t>&lt;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0.05 for Bonferroni corrected.</w:t>
      </w:r>
      <w:bookmarkStart w:id="3" w:name="_GoBack"/>
      <w:bookmarkEnd w:id="3"/>
      <w:r>
        <w:rPr>
          <w:rFonts w:hint="eastAsia" w:cs="Times New Roman"/>
          <w:b w:val="0"/>
          <w:bCs/>
          <w:szCs w:val="24"/>
          <w:lang w:val="en-US" w:eastAsia="zh-CN"/>
        </w:rPr>
        <w:t xml:space="preserve"> </w:t>
      </w:r>
    </w:p>
    <w:sectPr>
      <w:headerReference r:id="rId4" w:type="first"/>
      <w:footerReference r:id="rId5" w:type="default"/>
      <w:headerReference r:id="rId3" w:type="even"/>
      <w:footerReference r:id="rId6" w:type="even"/>
      <w:pgSz w:w="12240" w:h="15840"/>
      <w:pgMar w:top="1138" w:right="1181" w:bottom="1138" w:left="1282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useoSlab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Nexus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434.15pt;margin-top:735.1pt;height:31.15pt;width:118.8pt;mso-position-horizontal-relative:page;mso-position-vertical-relative:page;z-index:251646976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4.15pt;margin-top:735.1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knen5xUCAAAl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val="en-GB" w:eastAsia="en-GB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0"/>
  <w:bordersDoNotSurroundFooter w:val="0"/>
  <w:attachedTemplate r:id="rId1"/>
  <w:documentProtection w:enforcement="0"/>
  <w:defaultTabStop w:val="720"/>
  <w:evenAndOddHeaders w:val="1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E32FE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1749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7AC0016"/>
    <w:rsid w:val="07B2549F"/>
    <w:rsid w:val="091C269A"/>
    <w:rsid w:val="0E0A4ADB"/>
    <w:rsid w:val="0F42240D"/>
    <w:rsid w:val="0F931593"/>
    <w:rsid w:val="10AB12B5"/>
    <w:rsid w:val="1E5915DC"/>
    <w:rsid w:val="21791E55"/>
    <w:rsid w:val="25846C4E"/>
    <w:rsid w:val="290E32FE"/>
    <w:rsid w:val="36256103"/>
    <w:rsid w:val="44290376"/>
    <w:rsid w:val="4801182B"/>
    <w:rsid w:val="4AAE066C"/>
    <w:rsid w:val="4FE5749A"/>
    <w:rsid w:val="620171F9"/>
    <w:rsid w:val="658034FC"/>
    <w:rsid w:val="6BE9738E"/>
    <w:rsid w:val="6D440AED"/>
    <w:rsid w:val="6DA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qFormat="1" w:uiPriority="99" w:semiHidden="0" w:name="line number"/>
    <w:lsdException w:uiPriority="99" w:name="page number"/>
    <w:lsdException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0">
    <w:name w:val="Default Paragraph Font"/>
    <w:unhideWhenUsed/>
    <w:qFormat/>
    <w:uiPriority w:val="1"/>
  </w:style>
  <w:style w:type="table" w:default="1" w:styleId="2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annotation subject"/>
    <w:basedOn w:val="9"/>
    <w:next w:val="9"/>
    <w:link w:val="38"/>
    <w:unhideWhenUsed/>
    <w:qFormat/>
    <w:uiPriority w:val="99"/>
    <w:rPr>
      <w:b/>
      <w:bCs/>
    </w:rPr>
  </w:style>
  <w:style w:type="paragraph" w:styleId="9">
    <w:name w:val="annotation text"/>
    <w:basedOn w:val="1"/>
    <w:link w:val="37"/>
    <w:unhideWhenUsed/>
    <w:qFormat/>
    <w:uiPriority w:val="99"/>
    <w:rPr>
      <w:sz w:val="20"/>
      <w:szCs w:val="20"/>
    </w:rPr>
  </w:style>
  <w:style w:type="paragraph" w:styleId="10">
    <w:name w:val="caption"/>
    <w:basedOn w:val="1"/>
    <w:next w:val="11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customStyle="1" w:styleId="11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2">
    <w:name w:val="endnote text"/>
    <w:basedOn w:val="1"/>
    <w:link w:val="39"/>
    <w:unhideWhenUsed/>
    <w:qFormat/>
    <w:uiPriority w:val="99"/>
    <w:pPr>
      <w:spacing w:after="0"/>
    </w:pPr>
    <w:rPr>
      <w:sz w:val="20"/>
      <w:szCs w:val="20"/>
    </w:rPr>
  </w:style>
  <w:style w:type="paragraph" w:styleId="13">
    <w:name w:val="Balloon Text"/>
    <w:basedOn w:val="1"/>
    <w:link w:val="35"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4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5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6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7">
    <w:name w:val="footnote text"/>
    <w:basedOn w:val="1"/>
    <w:link w:val="41"/>
    <w:unhideWhenUsed/>
    <w:qFormat/>
    <w:uiPriority w:val="99"/>
    <w:pPr>
      <w:spacing w:after="0"/>
    </w:pPr>
    <w:rPr>
      <w:sz w:val="20"/>
      <w:szCs w:val="20"/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9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styleId="21">
    <w:name w:val="Strong"/>
    <w:basedOn w:val="20"/>
    <w:qFormat/>
    <w:uiPriority w:val="22"/>
    <w:rPr>
      <w:rFonts w:ascii="Times New Roman" w:hAnsi="Times New Roman"/>
      <w:b/>
      <w:bCs/>
    </w:rPr>
  </w:style>
  <w:style w:type="character" w:styleId="22">
    <w:name w:val="endnote reference"/>
    <w:basedOn w:val="20"/>
    <w:unhideWhenUsed/>
    <w:uiPriority w:val="99"/>
    <w:rPr>
      <w:vertAlign w:val="superscript"/>
    </w:rPr>
  </w:style>
  <w:style w:type="character" w:styleId="23">
    <w:name w:val="FollowedHyperlink"/>
    <w:basedOn w:val="20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Emphasis"/>
    <w:basedOn w:val="20"/>
    <w:qFormat/>
    <w:uiPriority w:val="20"/>
    <w:rPr>
      <w:rFonts w:ascii="Times New Roman" w:hAnsi="Times New Roman"/>
      <w:i/>
      <w:iCs/>
    </w:rPr>
  </w:style>
  <w:style w:type="character" w:styleId="25">
    <w:name w:val="line number"/>
    <w:basedOn w:val="20"/>
    <w:unhideWhenUsed/>
    <w:qFormat/>
    <w:uiPriority w:val="99"/>
  </w:style>
  <w:style w:type="character" w:styleId="26">
    <w:name w:val="Hyperlink"/>
    <w:basedOn w:val="20"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0"/>
    <w:unhideWhenUsed/>
    <w:qFormat/>
    <w:uiPriority w:val="99"/>
    <w:rPr>
      <w:sz w:val="16"/>
      <w:szCs w:val="16"/>
    </w:rPr>
  </w:style>
  <w:style w:type="character" w:styleId="28">
    <w:name w:val="footnote reference"/>
    <w:basedOn w:val="20"/>
    <w:unhideWhenUsed/>
    <w:qFormat/>
    <w:uiPriority w:val="99"/>
    <w:rPr>
      <w:vertAlign w:val="superscript"/>
    </w:rPr>
  </w:style>
  <w:style w:type="table" w:styleId="30">
    <w:name w:val="Table Grid"/>
    <w:basedOn w:val="29"/>
    <w:qFormat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1">
    <w:name w:val="Heading 1 Char"/>
    <w:basedOn w:val="20"/>
    <w:link w:val="2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Heading 2 Char"/>
    <w:basedOn w:val="20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Subtitle Char"/>
    <w:basedOn w:val="20"/>
    <w:link w:val="16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6"/>
    <w:next w:val="1"/>
    <w:qFormat/>
    <w:uiPriority w:val="1"/>
  </w:style>
  <w:style w:type="character" w:customStyle="1" w:styleId="35">
    <w:name w:val="Balloon Text Char"/>
    <w:basedOn w:val="20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0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Comment Text Char"/>
    <w:basedOn w:val="20"/>
    <w:link w:val="9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Comment Subject Char"/>
    <w:basedOn w:val="37"/>
    <w:link w:val="8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Endnote Text Char"/>
    <w:basedOn w:val="20"/>
    <w:link w:val="12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Footer Char"/>
    <w:basedOn w:val="20"/>
    <w:link w:val="14"/>
    <w:qFormat/>
    <w:uiPriority w:val="99"/>
    <w:rPr>
      <w:rFonts w:ascii="Times New Roman" w:hAnsi="Times New Roman"/>
      <w:sz w:val="24"/>
    </w:rPr>
  </w:style>
  <w:style w:type="character" w:customStyle="1" w:styleId="41">
    <w:name w:val="Footnote Text Char"/>
    <w:basedOn w:val="20"/>
    <w:link w:val="17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2">
    <w:name w:val="Header Char"/>
    <w:basedOn w:val="20"/>
    <w:link w:val="15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0"/>
    <w:unhideWhenUsed/>
    <w:qFormat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0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Heading 3 Char"/>
    <w:basedOn w:val="20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Heading 4 Char"/>
    <w:basedOn w:val="20"/>
    <w:link w:val="6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Heading 5 Char"/>
    <w:basedOn w:val="20"/>
    <w:link w:val="7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customStyle="1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Quote Char"/>
    <w:basedOn w:val="20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0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20"/>
    <w:link w:val="19"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9"/>
    <w:next w:val="19"/>
    <w:qFormat/>
    <w:uiPriority w:val="0"/>
    <w:pPr>
      <w:spacing w:after="120"/>
    </w:pPr>
    <w:rPr>
      <w:i/>
    </w:rPr>
  </w:style>
  <w:style w:type="character" w:customStyle="1" w:styleId="53">
    <w:name w:val="font01"/>
    <w:basedOn w:val="20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AD_2016_11_17\Frontiers_2017_8_15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4314AF-3C36-4C2C-B599-40A76C6FFF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1</Pages>
  <Words>136</Words>
  <Characters>788</Characters>
  <Lines>7</Lines>
  <Paragraphs>2</Paragraphs>
  <ScaleCrop>false</ScaleCrop>
  <LinksUpToDate>false</LinksUpToDate>
  <CharactersWithSpaces>916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2017-08-15T02:40:00Z</dcterms:created>
  <dc:creator>Administrator</dc:creator>
  <cp:lastModifiedBy>张喆</cp:lastModifiedBy>
  <dcterms:modified xsi:type="dcterms:W3CDTF">2018-04-22T08:12:04Z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