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8258AB" w:rsidP="008258AB">
      <w:pPr>
        <w:pStyle w:val="Titre"/>
      </w:pPr>
      <w:r w:rsidRPr="007F5A8E">
        <w:t>Phenotype-specific response of circulating miRNAs provides new biomarker</w:t>
      </w:r>
      <w:r>
        <w:t>s of slow or fast muscle damage</w:t>
      </w:r>
    </w:p>
    <w:p w:rsidR="008258AB" w:rsidRPr="0020733E" w:rsidRDefault="008258AB" w:rsidP="008258AB">
      <w:pPr>
        <w:rPr>
          <w:rFonts w:cs="Times New Roman"/>
          <w:b/>
          <w:szCs w:val="24"/>
          <w:lang w:val="fr-FR"/>
        </w:rPr>
      </w:pPr>
      <w:r w:rsidRPr="0020733E">
        <w:rPr>
          <w:rFonts w:cs="Times New Roman"/>
          <w:b/>
          <w:szCs w:val="24"/>
          <w:lang w:val="fr-FR"/>
        </w:rPr>
        <w:t>Julien SIRACUSA</w:t>
      </w:r>
      <w:r w:rsidRPr="0020733E">
        <w:rPr>
          <w:rFonts w:cs="Times New Roman"/>
          <w:b/>
          <w:szCs w:val="24"/>
          <w:vertAlign w:val="superscript"/>
          <w:lang w:val="fr-FR"/>
        </w:rPr>
        <w:t>*</w:t>
      </w:r>
      <w:r w:rsidRPr="0020733E">
        <w:rPr>
          <w:rFonts w:cs="Times New Roman"/>
          <w:b/>
          <w:szCs w:val="24"/>
          <w:lang w:val="fr-FR"/>
        </w:rPr>
        <w:t>, Nathalie KOULMANN, Antoine SOURDILLE,</w:t>
      </w:r>
      <w:r w:rsidR="00C53B2A">
        <w:rPr>
          <w:rFonts w:cs="Times New Roman"/>
          <w:b/>
          <w:szCs w:val="24"/>
          <w:lang w:val="fr-FR"/>
        </w:rPr>
        <w:t xml:space="preserve"> Charles CHAPUS, Catherine VERRET,</w:t>
      </w:r>
      <w:bookmarkStart w:id="0" w:name="_GoBack"/>
      <w:bookmarkEnd w:id="0"/>
      <w:r w:rsidRPr="0020733E">
        <w:rPr>
          <w:rFonts w:cs="Times New Roman"/>
          <w:b/>
          <w:szCs w:val="24"/>
          <w:lang w:val="fr-FR"/>
        </w:rPr>
        <w:t xml:space="preserve"> Stéphanie BOURDON, Marie-Emmanuelle GORIOT, and Sébastien BANZET</w:t>
      </w:r>
    </w:p>
    <w:p w:rsidR="008258AB" w:rsidRPr="001C6DAA" w:rsidRDefault="002868E2" w:rsidP="008258AB">
      <w:pPr>
        <w:spacing w:after="0"/>
        <w:rPr>
          <w:lang w:val="fr-FR"/>
        </w:rPr>
      </w:pPr>
      <w:r w:rsidRPr="008258AB">
        <w:rPr>
          <w:rFonts w:cs="Times New Roman"/>
          <w:b/>
          <w:lang w:val="fr-FR"/>
        </w:rPr>
        <w:t xml:space="preserve">* Correspondence: </w:t>
      </w:r>
      <w:r w:rsidR="008258AB" w:rsidRPr="001C6DAA">
        <w:rPr>
          <w:lang w:val="fr-FR"/>
        </w:rPr>
        <w:t>Dr. Julien SIRACUSA</w:t>
      </w:r>
      <w:r w:rsidR="008258AB">
        <w:rPr>
          <w:lang w:val="fr-FR"/>
        </w:rPr>
        <w:t xml:space="preserve">: </w:t>
      </w:r>
      <w:r w:rsidR="008258AB" w:rsidRPr="001C6DAA">
        <w:rPr>
          <w:lang w:val="fr-FR"/>
        </w:rPr>
        <w:t>siracusa.julien@gmail.com</w:t>
      </w:r>
    </w:p>
    <w:p w:rsidR="002868E2" w:rsidRPr="008258AB" w:rsidRDefault="002868E2" w:rsidP="00994A3D">
      <w:pPr>
        <w:spacing w:before="240" w:after="0"/>
        <w:rPr>
          <w:rFonts w:cs="Times New Roman"/>
          <w:lang w:val="fr-FR"/>
        </w:rPr>
      </w:pPr>
    </w:p>
    <w:p w:rsidR="00994A3D" w:rsidRDefault="00654E8F" w:rsidP="00ED7949">
      <w:pPr>
        <w:pStyle w:val="Titre1"/>
      </w:pPr>
      <w:r w:rsidRPr="00994A3D">
        <w:t xml:space="preserve">Supplementary </w:t>
      </w:r>
      <w:r w:rsidR="00ED7949">
        <w:t>Table 1</w:t>
      </w:r>
    </w:p>
    <w:p w:rsidR="00881928" w:rsidRDefault="00165AB1" w:rsidP="00881928">
      <w:pPr>
        <w:pStyle w:val="Lgende"/>
      </w:pPr>
      <w:r>
        <w:rPr>
          <w:b w:val="0"/>
        </w:rPr>
        <w:t xml:space="preserve">Supplementary </w:t>
      </w:r>
      <w:r w:rsidR="00881928" w:rsidRPr="00760411">
        <w:rPr>
          <w:b w:val="0"/>
        </w:rPr>
        <w:t xml:space="preserve">Table </w:t>
      </w:r>
      <w:r w:rsidR="00881928" w:rsidRPr="00760411">
        <w:rPr>
          <w:b w:val="0"/>
        </w:rPr>
        <w:fldChar w:fldCharType="begin"/>
      </w:r>
      <w:r w:rsidR="00881928" w:rsidRPr="00760411">
        <w:rPr>
          <w:b w:val="0"/>
        </w:rPr>
        <w:instrText xml:space="preserve"> SEQ Tableau \* ARABIC </w:instrText>
      </w:r>
      <w:r w:rsidR="00881928" w:rsidRPr="00760411">
        <w:rPr>
          <w:b w:val="0"/>
        </w:rPr>
        <w:fldChar w:fldCharType="separate"/>
      </w:r>
      <w:r w:rsidR="00881928">
        <w:rPr>
          <w:b w:val="0"/>
          <w:noProof/>
        </w:rPr>
        <w:t>1</w:t>
      </w:r>
      <w:r w:rsidR="00881928" w:rsidRPr="00760411">
        <w:rPr>
          <w:b w:val="0"/>
        </w:rPr>
        <w:fldChar w:fldCharType="end"/>
      </w:r>
      <w:r w:rsidR="00881928" w:rsidRPr="00760411">
        <w:rPr>
          <w:b w:val="0"/>
        </w:rPr>
        <w:t>:</w:t>
      </w:r>
      <w:r w:rsidR="00881928">
        <w:t xml:space="preserve"> </w:t>
      </w:r>
      <w:r w:rsidR="00881928" w:rsidRPr="00B3602F">
        <w:t xml:space="preserve">List of target and reference microRNAs measured in plasma   </w:t>
      </w:r>
    </w:p>
    <w:tbl>
      <w:tblPr>
        <w:tblStyle w:val="Grilledutableau1"/>
        <w:tblpPr w:leftFromText="141" w:rightFromText="141" w:vertAnchor="text" w:horzAnchor="page" w:tblpX="438" w:tblpY="304"/>
        <w:tblOverlap w:val="never"/>
        <w:tblW w:w="10740" w:type="dxa"/>
        <w:tblLook w:val="04A0" w:firstRow="1" w:lastRow="0" w:firstColumn="1" w:lastColumn="0" w:noHBand="0" w:noVBand="1"/>
      </w:tblPr>
      <w:tblGrid>
        <w:gridCol w:w="1932"/>
        <w:gridCol w:w="1562"/>
        <w:gridCol w:w="1705"/>
        <w:gridCol w:w="1847"/>
        <w:gridCol w:w="1709"/>
        <w:gridCol w:w="1985"/>
      </w:tblGrid>
      <w:tr w:rsidR="00881928" w:rsidRPr="00C817C6" w:rsidTr="008611FB">
        <w:trPr>
          <w:trHeight w:val="330"/>
        </w:trPr>
        <w:tc>
          <w:tcPr>
            <w:tcW w:w="1932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microRNA</w:t>
            </w:r>
          </w:p>
        </w:tc>
        <w:tc>
          <w:tcPr>
            <w:tcW w:w="1562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Category</w:t>
            </w:r>
          </w:p>
        </w:tc>
        <w:tc>
          <w:tcPr>
            <w:tcW w:w="1705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Raw Cq</w:t>
            </w:r>
          </w:p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(mean ± SD)</w:t>
            </w:r>
          </w:p>
        </w:tc>
        <w:tc>
          <w:tcPr>
            <w:tcW w:w="1847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Range Cq</w:t>
            </w:r>
          </w:p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(min - max)</w:t>
            </w:r>
          </w:p>
        </w:tc>
        <w:tc>
          <w:tcPr>
            <w:tcW w:w="1709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Exiqon PCR primer, Product Number</w:t>
            </w:r>
          </w:p>
        </w:tc>
        <w:tc>
          <w:tcPr>
            <w:tcW w:w="1985" w:type="dxa"/>
            <w:shd w:val="clear" w:color="auto" w:fill="000000" w:themeFill="text1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miRBase accession number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33.19 ± 2.19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30.38 - 40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205104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MIMAT0003125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rno-miR-133a-3p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31 ± 1.95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27.95 - 35.53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204788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MIMAT0000839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rno-miR-133b-3p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30.07 ± 1.8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27.46 - 34.87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204162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MIMAT0003126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rno-miR-206-3p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36.06 ± 3.15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29.73 - 40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205642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MIMAT0000879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mmu-miR-208b-3p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ND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ND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204636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MI0005552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rno-miR-499-5p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ND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ND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205935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MIMAT0003381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rno-miR-378a-3p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31.18 ± 1.54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27.98 - 33.93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204179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MIMAT0003379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rno-miR-434-3p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target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36.11 ± 2.34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32.54 - 40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205190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MIMAT0005315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rno-miR-20a-5p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28.27 ± 1.32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25.14 - 30.33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204292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MIMAT0000602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rno-miR-103-3p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30.12 ± 1.45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27.19 - 32.75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204063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MIMAT0000824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rno-miR-185-5p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31.49 ± 1.71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27.34 - 34.21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204475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MIMAT0000862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rno-miR-21-5p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27.41 ± 1.47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25.01 - 31.18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204230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MIMAT0000790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rno-miR-126a-3p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29.08 ± 1.31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25.48 - 31.11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204227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MIMAT0000832</w:t>
            </w:r>
          </w:p>
        </w:tc>
      </w:tr>
      <w:tr w:rsidR="00881928" w:rsidRPr="00C817C6" w:rsidTr="008611FB">
        <w:trPr>
          <w:trHeight w:val="330"/>
        </w:trPr>
        <w:tc>
          <w:tcPr>
            <w:tcW w:w="193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rno-miR-192-5p</w:t>
            </w:r>
          </w:p>
        </w:tc>
        <w:tc>
          <w:tcPr>
            <w:tcW w:w="1562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reference</w:t>
            </w:r>
          </w:p>
        </w:tc>
        <w:tc>
          <w:tcPr>
            <w:tcW w:w="170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29.77 ± 1.14</w:t>
            </w:r>
          </w:p>
        </w:tc>
        <w:tc>
          <w:tcPr>
            <w:tcW w:w="1847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27.77 - 32.58</w:t>
            </w:r>
          </w:p>
        </w:tc>
        <w:tc>
          <w:tcPr>
            <w:tcW w:w="1709" w:type="dxa"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204099</w:t>
            </w:r>
          </w:p>
        </w:tc>
        <w:tc>
          <w:tcPr>
            <w:tcW w:w="1985" w:type="dxa"/>
            <w:noWrap/>
            <w:vAlign w:val="center"/>
            <w:hideMark/>
          </w:tcPr>
          <w:p w:rsidR="00881928" w:rsidRPr="00C817C6" w:rsidRDefault="00881928" w:rsidP="008611FB"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C817C6">
              <w:rPr>
                <w:rFonts w:eastAsia="Times New Roman" w:cs="Times New Roman"/>
                <w:sz w:val="22"/>
                <w:lang w:eastAsia="fr-FR"/>
              </w:rPr>
              <w:t>MIMAT0000867</w:t>
            </w:r>
          </w:p>
        </w:tc>
      </w:tr>
    </w:tbl>
    <w:p w:rsidR="00DE23E8" w:rsidRDefault="00881928" w:rsidP="00654E8F">
      <w:pPr>
        <w:spacing w:before="240"/>
        <w:rPr>
          <w:rFonts w:cs="Times New Roman"/>
          <w:lang w:val="fr-FR"/>
        </w:rPr>
      </w:pPr>
      <w:r w:rsidRPr="00711232">
        <w:rPr>
          <w:rFonts w:cs="Times New Roman"/>
          <w:lang w:val="fr-FR"/>
        </w:rPr>
        <w:t>Cq: qPCR quantification cycle; ND: non detectable.</w:t>
      </w:r>
    </w:p>
    <w:p w:rsidR="003D676D" w:rsidRDefault="003D676D">
      <w:pPr>
        <w:spacing w:before="0" w:after="200" w:line="276" w:lineRule="auto"/>
        <w:rPr>
          <w:rFonts w:cs="Times New Roman"/>
          <w:lang w:val="fr-FR"/>
        </w:rPr>
      </w:pPr>
    </w:p>
    <w:sectPr w:rsidR="003D676D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00" w:rsidRDefault="00D46700" w:rsidP="00117666">
      <w:pPr>
        <w:spacing w:after="0"/>
      </w:pPr>
      <w:r>
        <w:separator/>
      </w:r>
    </w:p>
  </w:endnote>
  <w:endnote w:type="continuationSeparator" w:id="0">
    <w:p w:rsidR="00D46700" w:rsidRDefault="00D4670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B01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B013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00" w:rsidRDefault="00D46700" w:rsidP="00117666">
      <w:pPr>
        <w:spacing w:after="0"/>
      </w:pPr>
      <w:r>
        <w:separator/>
      </w:r>
    </w:p>
  </w:footnote>
  <w:footnote w:type="continuationSeparator" w:id="0">
    <w:p w:rsidR="00D46700" w:rsidRDefault="00D4670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86035"/>
    <w:multiLevelType w:val="hybridMultilevel"/>
    <w:tmpl w:val="B68EE52C"/>
    <w:lvl w:ilvl="0" w:tplc="8126F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AB"/>
    <w:rsid w:val="0001436A"/>
    <w:rsid w:val="00034304"/>
    <w:rsid w:val="00035434"/>
    <w:rsid w:val="00047114"/>
    <w:rsid w:val="00052A14"/>
    <w:rsid w:val="00077D53"/>
    <w:rsid w:val="00093DFE"/>
    <w:rsid w:val="000F5B07"/>
    <w:rsid w:val="00105FD9"/>
    <w:rsid w:val="00117666"/>
    <w:rsid w:val="001549D3"/>
    <w:rsid w:val="0015745E"/>
    <w:rsid w:val="00160065"/>
    <w:rsid w:val="00165AB1"/>
    <w:rsid w:val="00177D84"/>
    <w:rsid w:val="0019101C"/>
    <w:rsid w:val="00267D18"/>
    <w:rsid w:val="002868E2"/>
    <w:rsid w:val="002869C3"/>
    <w:rsid w:val="002936E4"/>
    <w:rsid w:val="00294ECA"/>
    <w:rsid w:val="002B4A57"/>
    <w:rsid w:val="002C3816"/>
    <w:rsid w:val="002C74CA"/>
    <w:rsid w:val="00324AA0"/>
    <w:rsid w:val="003544FB"/>
    <w:rsid w:val="003D2F2D"/>
    <w:rsid w:val="003D676D"/>
    <w:rsid w:val="00401590"/>
    <w:rsid w:val="00447801"/>
    <w:rsid w:val="00452E9C"/>
    <w:rsid w:val="004735C8"/>
    <w:rsid w:val="004961FF"/>
    <w:rsid w:val="004E21E1"/>
    <w:rsid w:val="00517A89"/>
    <w:rsid w:val="005250F2"/>
    <w:rsid w:val="00593EEA"/>
    <w:rsid w:val="005A375D"/>
    <w:rsid w:val="005A5EEE"/>
    <w:rsid w:val="005C454F"/>
    <w:rsid w:val="005D5A8F"/>
    <w:rsid w:val="00625697"/>
    <w:rsid w:val="006375C7"/>
    <w:rsid w:val="00654E8F"/>
    <w:rsid w:val="00660D05"/>
    <w:rsid w:val="006820B1"/>
    <w:rsid w:val="006B255E"/>
    <w:rsid w:val="006B7D14"/>
    <w:rsid w:val="00701727"/>
    <w:rsid w:val="0070566C"/>
    <w:rsid w:val="00714C50"/>
    <w:rsid w:val="00717DAF"/>
    <w:rsid w:val="00725A7D"/>
    <w:rsid w:val="00744B81"/>
    <w:rsid w:val="007501BE"/>
    <w:rsid w:val="00790BB3"/>
    <w:rsid w:val="007C206C"/>
    <w:rsid w:val="007D13CA"/>
    <w:rsid w:val="00817DD6"/>
    <w:rsid w:val="008258AB"/>
    <w:rsid w:val="00881928"/>
    <w:rsid w:val="00885156"/>
    <w:rsid w:val="00890FA5"/>
    <w:rsid w:val="009151AA"/>
    <w:rsid w:val="0093429D"/>
    <w:rsid w:val="00943573"/>
    <w:rsid w:val="00965F22"/>
    <w:rsid w:val="00970F7D"/>
    <w:rsid w:val="00994A3D"/>
    <w:rsid w:val="009C2B12"/>
    <w:rsid w:val="009C7833"/>
    <w:rsid w:val="00A174D9"/>
    <w:rsid w:val="00AB6715"/>
    <w:rsid w:val="00AC5876"/>
    <w:rsid w:val="00B1671E"/>
    <w:rsid w:val="00B25EB8"/>
    <w:rsid w:val="00B37F4D"/>
    <w:rsid w:val="00B733E3"/>
    <w:rsid w:val="00BA7107"/>
    <w:rsid w:val="00BB3B10"/>
    <w:rsid w:val="00BE0DCE"/>
    <w:rsid w:val="00C52A7B"/>
    <w:rsid w:val="00C53B2A"/>
    <w:rsid w:val="00C56BAF"/>
    <w:rsid w:val="00C679AA"/>
    <w:rsid w:val="00C75972"/>
    <w:rsid w:val="00C75AD4"/>
    <w:rsid w:val="00C9382D"/>
    <w:rsid w:val="00CD066B"/>
    <w:rsid w:val="00CE4FEE"/>
    <w:rsid w:val="00D46700"/>
    <w:rsid w:val="00DB013E"/>
    <w:rsid w:val="00DB59C3"/>
    <w:rsid w:val="00DC259A"/>
    <w:rsid w:val="00DE23E8"/>
    <w:rsid w:val="00E024B4"/>
    <w:rsid w:val="00E52377"/>
    <w:rsid w:val="00E64E17"/>
    <w:rsid w:val="00E866C9"/>
    <w:rsid w:val="00EA3D3C"/>
    <w:rsid w:val="00ED7949"/>
    <w:rsid w:val="00F46900"/>
    <w:rsid w:val="00F61D8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6F1A"/>
  <w15:docId w15:val="{DE4FFD0B-7C28-4118-ABA2-EA1DADA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ar"/>
    <w:rsid w:val="00ED7949"/>
    <w:pPr>
      <w:spacing w:before="0" w:after="200"/>
      <w:jc w:val="both"/>
    </w:pPr>
    <w:rPr>
      <w:rFonts w:ascii="Cambria" w:hAnsi="Cambria"/>
      <w:noProof/>
      <w:sz w:val="22"/>
    </w:rPr>
  </w:style>
  <w:style w:type="character" w:customStyle="1" w:styleId="EndNoteBibliographyCar">
    <w:name w:val="EndNote Bibliography Car"/>
    <w:basedOn w:val="Policepardfaut"/>
    <w:link w:val="EndNoteBibliography"/>
    <w:rsid w:val="00ED7949"/>
    <w:rPr>
      <w:rFonts w:ascii="Cambria" w:hAnsi="Cambria"/>
      <w:noProof/>
    </w:rPr>
  </w:style>
  <w:style w:type="table" w:customStyle="1" w:styleId="Grilledutableau1">
    <w:name w:val="Grille du tableau1"/>
    <w:basedOn w:val="TableauNormal"/>
    <w:next w:val="Grilledutableau"/>
    <w:uiPriority w:val="59"/>
    <w:rsid w:val="00881928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next w:val="Listeclaire"/>
    <w:uiPriority w:val="61"/>
    <w:rsid w:val="00AC5876"/>
    <w:pPr>
      <w:spacing w:after="0" w:line="240" w:lineRule="auto"/>
    </w:pPr>
    <w:rPr>
      <w:rFonts w:ascii="Calibri" w:hAnsi="Calibri"/>
      <w:lang w:val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">
    <w:name w:val="Light List"/>
    <w:basedOn w:val="TableauNormal"/>
    <w:uiPriority w:val="61"/>
    <w:rsid w:val="00AC58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n.siracusa\AppData\Local\Temp\Temp1_Frontiers_Word_Templates.zi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51B3D-4DEB-4B5F-A8F0-7FEC081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siracusa</dc:creator>
  <cp:lastModifiedBy>julien siracusa</cp:lastModifiedBy>
  <cp:revision>31</cp:revision>
  <cp:lastPrinted>2013-10-03T12:51:00Z</cp:lastPrinted>
  <dcterms:created xsi:type="dcterms:W3CDTF">2018-02-09T10:13:00Z</dcterms:created>
  <dcterms:modified xsi:type="dcterms:W3CDTF">2018-04-23T15:15:00Z</dcterms:modified>
</cp:coreProperties>
</file>