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82DA" w14:textId="2BCDFE95" w:rsidR="00B42C9A" w:rsidRPr="00CE05DD" w:rsidRDefault="00215ED3" w:rsidP="004609BA">
      <w:pPr>
        <w:spacing w:before="240"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5DD">
        <w:rPr>
          <w:rFonts w:ascii="Times New Roman" w:hAnsi="Times New Roman" w:cs="Times New Roman"/>
          <w:b/>
          <w:sz w:val="32"/>
          <w:szCs w:val="32"/>
        </w:rPr>
        <w:t>Supplemental Materials</w:t>
      </w:r>
    </w:p>
    <w:p w14:paraId="1538E7A6" w14:textId="77777777" w:rsidR="001264BC" w:rsidRPr="00CE05DD" w:rsidRDefault="00992957" w:rsidP="000A4939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t>Supplementary Methods</w:t>
      </w:r>
    </w:p>
    <w:p w14:paraId="431B87EC" w14:textId="77777777" w:rsidR="005B7627" w:rsidRPr="00CE05DD" w:rsidRDefault="005B7627" w:rsidP="00E57747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t>Meta-Pearson’s Correlation Coefficient (meta-PCC) Calculation</w:t>
      </w:r>
    </w:p>
    <w:p w14:paraId="123A408E" w14:textId="5260AC45" w:rsidR="005B7627" w:rsidRPr="00CE05DD" w:rsidRDefault="005B7627" w:rsidP="00E5774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t>We followed a meta-analysis approach to obtain the meta-PCC</w:t>
      </w:r>
      <w:r w:rsidR="00ED577E"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12020D" w:rsidRPr="00CE05DD">
        <w:rPr>
          <w:rFonts w:ascii="Times New Roman" w:hAnsi="Times New Roman" w:cs="Times New Roman"/>
          <w:sz w:val="24"/>
          <w:szCs w:val="24"/>
        </w:rPr>
        <w:fldChar w:fldCharType="begin"/>
      </w:r>
      <w:r w:rsidR="0012020D" w:rsidRPr="00CE05D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&lt;EndNote&gt;&lt;Cite&gt;&lt;Author&gt;Srivastava&lt;/Author&gt;&lt;Year&gt;2010&lt;/Year&gt;&lt;RecNum&gt;35&lt;/RecNum&gt;&lt;DisplayText&gt;(Srivastava et al., 2010)&lt;/DisplayText&gt;&lt;record&gt;&lt;rec-number&gt;35&lt;/rec-number&gt;&lt;foreign-keys&gt;&lt;key app="EN" db-id="ddrwwfxr3tfv9ge2pwepxfe7dpze5pwpsprd" timestamp="0"&gt;35&lt;/key&gt;&lt;/foreign-keys&gt;&lt;ref-type name="Journal Article"&gt;17&lt;/ref-type&gt;&lt;contributors&gt;&lt;authors&gt;&lt;author&gt;Srivastava, G. P.&lt;/author&gt;&lt;author&gt;Qiu, J.&lt;/author&gt;&lt;author&gt;Xu, D.&lt;/author&gt;&lt;/authors&gt;&lt;/contributors&gt;&lt;auth-address&gt;Department of Computer Science and Christopher S. Bond Life Sciences Center, University of Missouri-Columbia, 1201 E, Rollins Rd. Columbia, MO 65201, USA. gps8b9@mizzou.edu&lt;/auth-address&gt;&lt;titles&gt;&lt;title&gt;Genome-wide functional annotation by integrating multiple microarray datasets using meta-analysis&lt;/title&gt;&lt;secondary-title&gt;Int J Data Min Bioinform&lt;/secondary-title&gt;&lt;/titles&gt;&lt;pages&gt;357-76&lt;/pages&gt;&lt;volume&gt;4&lt;/volume&gt;&lt;number&gt;4&lt;/number&gt;&lt;keywords&gt;&lt;keyword&gt;Gene Expression Profiling/*methods&lt;/keyword&gt;&lt;keyword&gt;*Genome&lt;/keyword&gt;&lt;keyword&gt;Humans&lt;/keyword&gt;&lt;keyword&gt;Oligonucleotide Array Sequence Analysis/*methods&lt;/keyword&gt;&lt;keyword&gt;Yeasts/genetics&lt;/keyword&gt;&lt;/keywords&gt;&lt;dates&gt;&lt;year&gt;2010&lt;/year&gt;&lt;/dates&gt;&lt;isbn&gt;1748-5673 (Print)&amp;#xD;1748-5673 (Linking)&lt;/isbn&gt;&lt;accession-num&gt;20815137&lt;/accession-num&gt;&lt;urls&gt;&lt;related-urls&gt;&lt;url&gt;http://www.ncbi.nlm.nih.gov/pubmed/20815137&lt;/url&gt;&lt;/related-urls&gt;&lt;/urls&gt;&lt;/record&gt;&lt;/Cite&gt;&lt;/EndNote&gt;</w:instrText>
      </w:r>
      <w:r w:rsidR="0012020D" w:rsidRPr="00CE05DD">
        <w:rPr>
          <w:rFonts w:ascii="Times New Roman" w:hAnsi="Times New Roman" w:cs="Times New Roman"/>
          <w:sz w:val="24"/>
          <w:szCs w:val="24"/>
        </w:rPr>
        <w:fldChar w:fldCharType="separate"/>
      </w:r>
      <w:r w:rsidR="0012020D" w:rsidRPr="00CE05DD">
        <w:rPr>
          <w:rFonts w:ascii="Times New Roman" w:hAnsi="Times New Roman" w:cs="Times New Roman"/>
          <w:noProof/>
          <w:sz w:val="24"/>
          <w:szCs w:val="24"/>
        </w:rPr>
        <w:t>(Srivastava et al., 2010)</w:t>
      </w:r>
      <w:r w:rsidR="0012020D" w:rsidRPr="00CE05DD">
        <w:rPr>
          <w:rFonts w:ascii="Times New Roman" w:hAnsi="Times New Roman" w:cs="Times New Roman"/>
          <w:sz w:val="24"/>
          <w:szCs w:val="24"/>
        </w:rPr>
        <w:fldChar w:fldCharType="end"/>
      </w:r>
      <w:r w:rsidRPr="00CE05DD">
        <w:rPr>
          <w:rFonts w:ascii="Times New Roman" w:hAnsi="Times New Roman" w:cs="Times New Roman"/>
          <w:sz w:val="24"/>
          <w:szCs w:val="24"/>
        </w:rPr>
        <w:t xml:space="preserve">. Firstly, individual Pearson’s correlation coefficient between gene </w:t>
      </w:r>
      <w:r w:rsidRPr="00CE05DD">
        <w:rPr>
          <w:rFonts w:ascii="Times New Roman" w:hAnsi="Times New Roman" w:cs="Times New Roman"/>
          <w:i/>
          <w:sz w:val="24"/>
          <w:szCs w:val="24"/>
        </w:rPr>
        <w:t>i</w:t>
      </w:r>
      <w:r w:rsidRPr="00CE05DD">
        <w:rPr>
          <w:rFonts w:ascii="Times New Roman" w:hAnsi="Times New Roman" w:cs="Times New Roman"/>
          <w:sz w:val="24"/>
          <w:szCs w:val="24"/>
        </w:rPr>
        <w:t xml:space="preserve"> and gene </w:t>
      </w:r>
      <w:r w:rsidRPr="00CE05DD">
        <w:rPr>
          <w:rFonts w:ascii="Times New Roman" w:hAnsi="Times New Roman" w:cs="Times New Roman"/>
          <w:i/>
          <w:sz w:val="24"/>
          <w:szCs w:val="24"/>
        </w:rPr>
        <w:t>j</w:t>
      </w:r>
      <w:r w:rsidRPr="00CE05DD">
        <w:rPr>
          <w:rFonts w:ascii="Times New Roman" w:hAnsi="Times New Roman" w:cs="Times New Roman"/>
          <w:sz w:val="24"/>
          <w:szCs w:val="24"/>
        </w:rPr>
        <w:t xml:space="preserve"> in dataset </w:t>
      </w:r>
      <w:r w:rsidRPr="00CE05DD">
        <w:rPr>
          <w:rFonts w:ascii="Times New Roman" w:hAnsi="Times New Roman" w:cs="Times New Roman"/>
          <w:i/>
          <w:sz w:val="24"/>
          <w:szCs w:val="24"/>
        </w:rPr>
        <w:t>k</w:t>
      </w:r>
      <w:r w:rsidRPr="00CE05DD">
        <w:rPr>
          <w:rFonts w:ascii="Times New Roman" w:hAnsi="Times New Roman" w:cs="Times New Roman"/>
          <w:sz w:val="24"/>
          <w:szCs w:val="24"/>
        </w:rPr>
        <w:t xml:space="preserve"> were calculated and denoted as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ij,  k</m:t>
            </m:r>
          </m:sub>
        </m:sSub>
      </m:oMath>
      <w:r w:rsidRPr="00CE05DD">
        <w:rPr>
          <w:rFonts w:ascii="Times New Roman" w:hAnsi="Times New Roman" w:cs="Times New Roman"/>
          <w:sz w:val="24"/>
          <w:szCs w:val="24"/>
        </w:rPr>
        <w:t>.</w:t>
      </w:r>
    </w:p>
    <w:p w14:paraId="5FCB3690" w14:textId="77777777" w:rsidR="005B7627" w:rsidRPr="00CE05DD" w:rsidRDefault="005B7627" w:rsidP="00E5774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t>Next, the individual Pearson’s correlation coefficient was transformed to a standard normal Z score as</w:t>
      </w:r>
    </w:p>
    <w:p w14:paraId="11F92E3F" w14:textId="77777777" w:rsidR="005B7627" w:rsidRPr="00CE05DD" w:rsidRDefault="00A96723" w:rsidP="00E57747">
      <w:pPr>
        <w:spacing w:before="12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ij,  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ij,   k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ij,   k</m:t>
                        </m:r>
                      </m:sub>
                    </m:sSub>
                  </m:den>
                </m:f>
              </m:e>
            </m:d>
          </m:e>
        </m:func>
      </m:oMath>
      <w:r w:rsidR="005B7627" w:rsidRPr="00CE05DD">
        <w:rPr>
          <w:rFonts w:ascii="Times New Roman" w:hAnsi="Times New Roman" w:cs="Times New Roman"/>
          <w:sz w:val="24"/>
          <w:szCs w:val="24"/>
        </w:rPr>
        <w:t>,                                                                 (1)</w:t>
      </w:r>
    </w:p>
    <w:p w14:paraId="1F6FEB00" w14:textId="77777777" w:rsidR="005B7627" w:rsidRPr="00CE05DD" w:rsidRDefault="005B7627" w:rsidP="00E5774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t>and a weighted average across all the 24 samples was calculated as</w:t>
      </w:r>
    </w:p>
    <w:p w14:paraId="239716C0" w14:textId="77777777" w:rsidR="005B7627" w:rsidRPr="00CE05DD" w:rsidRDefault="00A96723" w:rsidP="00E57747">
      <w:pPr>
        <w:spacing w:before="12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ij,  k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k=1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-3)</m:t>
                </m:r>
              </m:e>
            </m:nary>
          </m:den>
        </m:f>
      </m:oMath>
      <w:r w:rsidR="005B7627" w:rsidRPr="00CE05DD">
        <w:rPr>
          <w:rFonts w:ascii="Times New Roman" w:hAnsi="Times New Roman" w:cs="Times New Roman"/>
          <w:sz w:val="24"/>
          <w:szCs w:val="24"/>
        </w:rPr>
        <w:t>,                                                                  (2)</w:t>
      </w:r>
    </w:p>
    <w:p w14:paraId="76507C9E" w14:textId="77777777" w:rsidR="005B7627" w:rsidRPr="00CE05DD" w:rsidRDefault="005B7627" w:rsidP="00E5774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t xml:space="preserve">where </w:t>
      </w:r>
      <w:r w:rsidRPr="00CE05DD">
        <w:rPr>
          <w:rFonts w:ascii="Times New Roman" w:hAnsi="Times New Roman" w:cs="Times New Roman"/>
          <w:i/>
          <w:sz w:val="24"/>
          <w:szCs w:val="24"/>
        </w:rPr>
        <w:t>N</w:t>
      </w:r>
      <w:r w:rsidRPr="00CE05DD">
        <w:rPr>
          <w:rFonts w:ascii="Times New Roman" w:hAnsi="Times New Roman" w:cs="Times New Roman"/>
          <w:sz w:val="24"/>
          <w:szCs w:val="24"/>
        </w:rPr>
        <w:t xml:space="preserve"> is the number of datasets (24 in our case), </w:t>
      </w:r>
      <w:r w:rsidRPr="00CE05DD">
        <w:rPr>
          <w:rFonts w:ascii="Times New Roman" w:hAnsi="Times New Roman" w:cs="Times New Roman"/>
          <w:i/>
          <w:sz w:val="24"/>
          <w:szCs w:val="24"/>
        </w:rPr>
        <w:t>n</w:t>
      </w:r>
      <w:r w:rsidRPr="00CE05DD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r w:rsidRPr="00CE05DD">
        <w:rPr>
          <w:rFonts w:ascii="Times New Roman" w:hAnsi="Times New Roman" w:cs="Times New Roman"/>
          <w:sz w:val="24"/>
          <w:szCs w:val="24"/>
        </w:rPr>
        <w:t xml:space="preserve"> is the number of samples/experiments in the </w:t>
      </w:r>
      <w:r w:rsidRPr="00CE05DD">
        <w:rPr>
          <w:rFonts w:ascii="Times New Roman" w:hAnsi="Times New Roman" w:cs="Times New Roman"/>
          <w:i/>
          <w:sz w:val="24"/>
          <w:szCs w:val="24"/>
        </w:rPr>
        <w:t>k</w:t>
      </w:r>
      <w:r w:rsidRPr="00CE05DD">
        <w:rPr>
          <w:rFonts w:ascii="Times New Roman" w:hAnsi="Times New Roman" w:cs="Times New Roman"/>
          <w:sz w:val="24"/>
          <w:szCs w:val="24"/>
        </w:rPr>
        <w:t xml:space="preserve">th dataset. To obtain the meta-PCC between gene </w:t>
      </w:r>
      <w:r w:rsidRPr="00CE05DD">
        <w:rPr>
          <w:rFonts w:ascii="Times New Roman" w:hAnsi="Times New Roman" w:cs="Times New Roman"/>
          <w:i/>
          <w:sz w:val="24"/>
          <w:szCs w:val="24"/>
        </w:rPr>
        <w:t>i</w:t>
      </w:r>
      <w:r w:rsidRPr="00CE05DD">
        <w:rPr>
          <w:rFonts w:ascii="Times New Roman" w:hAnsi="Times New Roman" w:cs="Times New Roman"/>
          <w:sz w:val="24"/>
          <w:szCs w:val="24"/>
        </w:rPr>
        <w:t xml:space="preserve"> and </w:t>
      </w:r>
      <w:r w:rsidRPr="00CE05DD">
        <w:rPr>
          <w:rFonts w:ascii="Times New Roman" w:hAnsi="Times New Roman" w:cs="Times New Roman"/>
          <w:i/>
          <w:sz w:val="24"/>
          <w:szCs w:val="24"/>
        </w:rPr>
        <w:t>j</w:t>
      </w:r>
      <w:r w:rsidRPr="00CE05DD">
        <w:rPr>
          <w:rFonts w:ascii="Times New Roman" w:hAnsi="Times New Roman" w:cs="Times New Roman"/>
          <w:sz w:val="24"/>
          <w:szCs w:val="24"/>
        </w:rPr>
        <w:t xml:space="preserve"> across all datasets, the above weighted average Z score was transformed back using</w:t>
      </w:r>
    </w:p>
    <w:p w14:paraId="08C9B46F" w14:textId="77777777" w:rsidR="005B7627" w:rsidRPr="00CE05DD" w:rsidRDefault="00A96723" w:rsidP="00E57747">
      <w:pPr>
        <w:spacing w:before="12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meta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</m:e>
                </m:acc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ij</m:t>
                        </m:r>
                      </m:sub>
                    </m:sSub>
                  </m:e>
                </m:acc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</m:oMath>
      <w:r w:rsidR="005B7627" w:rsidRPr="00CE05DD">
        <w:rPr>
          <w:rFonts w:ascii="Times New Roman" w:hAnsi="Times New Roman" w:cs="Times New Roman"/>
          <w:sz w:val="24"/>
          <w:szCs w:val="24"/>
        </w:rPr>
        <w:t>.                                                                      (3)</w:t>
      </w:r>
    </w:p>
    <w:p w14:paraId="3D1BC3B1" w14:textId="77777777" w:rsidR="005B7627" w:rsidRPr="00CE05DD" w:rsidRDefault="005B7627" w:rsidP="00E5774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t>Repeat the above process for all pairs of genes to compute the meta-PCC co-expression matrix.</w:t>
      </w:r>
    </w:p>
    <w:p w14:paraId="6D2F2E12" w14:textId="77777777" w:rsidR="00DE4628" w:rsidRPr="00CE05DD" w:rsidRDefault="00DE4628" w:rsidP="00005556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6076166" w14:textId="42FB64D6" w:rsidR="00005556" w:rsidRPr="00CE05DD" w:rsidRDefault="00ED577E" w:rsidP="00005556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05DD">
        <w:rPr>
          <w:rFonts w:ascii="Times New Roman" w:hAnsi="Times New Roman" w:cs="Times New Roman"/>
          <w:b/>
          <w:sz w:val="24"/>
          <w:szCs w:val="24"/>
          <w:lang w:val="en-GB"/>
        </w:rPr>
        <w:t>REFERENCE</w:t>
      </w:r>
    </w:p>
    <w:p w14:paraId="24305F72" w14:textId="77777777" w:rsidR="0025426B" w:rsidRPr="00CE05DD" w:rsidRDefault="00C56C78" w:rsidP="0025426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CE05DD">
        <w:rPr>
          <w:rFonts w:ascii="Times New Roman" w:hAnsi="Times New Roman" w:cs="Times New Roman"/>
        </w:rPr>
        <w:fldChar w:fldCharType="begin"/>
      </w:r>
      <w:r w:rsidRPr="00CE05DD">
        <w:rPr>
          <w:rFonts w:ascii="Times New Roman" w:hAnsi="Times New Roman" w:cs="Times New Roman"/>
        </w:rPr>
        <w:instrText xml:space="preserve"> ADDIN EN.REFLIST </w:instrText>
      </w:r>
      <w:r w:rsidRPr="00CE05DD">
        <w:rPr>
          <w:rFonts w:ascii="Times New Roman" w:hAnsi="Times New Roman" w:cs="Times New Roman"/>
        </w:rPr>
        <w:fldChar w:fldCharType="separate"/>
      </w:r>
      <w:r w:rsidR="0025426B" w:rsidRPr="00CE05DD">
        <w:rPr>
          <w:rFonts w:ascii="Times New Roman" w:hAnsi="Times New Roman" w:cs="Times New Roman"/>
        </w:rPr>
        <w:t xml:space="preserve">Srivastava, G.P., Qiu, J., and Xu, D. (2010). Genome-wide functional annotation by integrating multiple microarray datasets using meta-analysis. </w:t>
      </w:r>
      <w:r w:rsidR="0025426B" w:rsidRPr="00CE05DD">
        <w:rPr>
          <w:rFonts w:ascii="Times New Roman" w:hAnsi="Times New Roman" w:cs="Times New Roman"/>
          <w:i/>
        </w:rPr>
        <w:t>Int J Data Min Bioinform</w:t>
      </w:r>
      <w:r w:rsidR="0025426B" w:rsidRPr="00CE05DD">
        <w:rPr>
          <w:rFonts w:ascii="Times New Roman" w:hAnsi="Times New Roman" w:cs="Times New Roman"/>
        </w:rPr>
        <w:t xml:space="preserve"> 4</w:t>
      </w:r>
      <w:r w:rsidR="0025426B" w:rsidRPr="00CE05DD">
        <w:rPr>
          <w:rFonts w:ascii="Times New Roman" w:hAnsi="Times New Roman" w:cs="Times New Roman"/>
          <w:b/>
        </w:rPr>
        <w:t>,</w:t>
      </w:r>
      <w:r w:rsidR="0025426B" w:rsidRPr="00CE05DD">
        <w:rPr>
          <w:rFonts w:ascii="Times New Roman" w:hAnsi="Times New Roman" w:cs="Times New Roman"/>
        </w:rPr>
        <w:t xml:space="preserve"> 357-376.</w:t>
      </w:r>
    </w:p>
    <w:p w14:paraId="6ECA66A3" w14:textId="77777777" w:rsidR="00C8151A" w:rsidRPr="00CE05DD" w:rsidRDefault="00C56C78" w:rsidP="004A64D7">
      <w:pPr>
        <w:spacing w:before="240"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</w:rPr>
        <w:fldChar w:fldCharType="end"/>
      </w:r>
    </w:p>
    <w:p w14:paraId="65D06D54" w14:textId="77777777" w:rsidR="00831E2A" w:rsidRPr="00CE05DD" w:rsidRDefault="00C8151A" w:rsidP="00C8151A">
      <w:pPr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br w:type="page"/>
      </w:r>
    </w:p>
    <w:p w14:paraId="07FF21EF" w14:textId="77777777" w:rsidR="00FC157D" w:rsidRPr="00CE05DD" w:rsidRDefault="004B156C" w:rsidP="00425498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2E0706" w:rsidRPr="00CE05DD">
        <w:rPr>
          <w:rFonts w:ascii="Times New Roman" w:hAnsi="Times New Roman" w:cs="Times New Roman"/>
          <w:b/>
          <w:sz w:val="24"/>
          <w:szCs w:val="24"/>
        </w:rPr>
        <w:t>Tables</w:t>
      </w:r>
    </w:p>
    <w:p w14:paraId="61C58F4F" w14:textId="77777777" w:rsidR="00D67860" w:rsidRPr="00CE05DD" w:rsidRDefault="00F2332C" w:rsidP="007818BE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C378AF" w:rsidRPr="00CE05DD">
        <w:rPr>
          <w:rFonts w:ascii="Times New Roman" w:hAnsi="Times New Roman" w:cs="Times New Roman"/>
          <w:b/>
          <w:sz w:val="24"/>
          <w:szCs w:val="24"/>
        </w:rPr>
        <w:t>S</w:t>
      </w:r>
      <w:r w:rsidR="00D67860" w:rsidRPr="00CE05DD">
        <w:rPr>
          <w:rFonts w:ascii="Times New Roman" w:hAnsi="Times New Roman" w:cs="Times New Roman"/>
          <w:b/>
          <w:sz w:val="24"/>
          <w:szCs w:val="24"/>
        </w:rPr>
        <w:t>1.</w:t>
      </w:r>
      <w:r w:rsidR="00D67860" w:rsidRPr="00CE05DD">
        <w:rPr>
          <w:rFonts w:ascii="Times New Roman" w:hAnsi="Times New Roman" w:cs="Times New Roman"/>
          <w:sz w:val="24"/>
          <w:szCs w:val="24"/>
        </w:rPr>
        <w:t xml:space="preserve"> Top 15 Species distribution of proteins collected from Uniprot/Swiss-Prot database.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CE05DD" w:rsidRPr="00CE05DD" w14:paraId="49362BA3" w14:textId="77777777" w:rsidTr="00C52790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7C075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44E2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8006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</w:t>
            </w:r>
          </w:p>
        </w:tc>
      </w:tr>
      <w:tr w:rsidR="00CE05DD" w:rsidRPr="00CE05DD" w14:paraId="299BC16A" w14:textId="77777777" w:rsidTr="00C52790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E34F4AA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AFF8B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A2C8C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830</w:t>
            </w:r>
          </w:p>
        </w:tc>
      </w:tr>
      <w:tr w:rsidR="00CE05DD" w:rsidRPr="00CE05DD" w14:paraId="3936168F" w14:textId="77777777" w:rsidTr="00C52790">
        <w:tc>
          <w:tcPr>
            <w:tcW w:w="2178" w:type="dxa"/>
            <w:vMerge/>
          </w:tcPr>
          <w:p w14:paraId="5757CF15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5EB02EB8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Oryza sativa subsp. japonica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7FD3DBC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118</w:t>
            </w:r>
          </w:p>
        </w:tc>
      </w:tr>
      <w:tr w:rsidR="00CE05DD" w:rsidRPr="00CE05DD" w14:paraId="6256CE1C" w14:textId="77777777" w:rsidTr="00C52790">
        <w:tc>
          <w:tcPr>
            <w:tcW w:w="2178" w:type="dxa"/>
            <w:vMerge/>
          </w:tcPr>
          <w:p w14:paraId="6B0C4DCE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5211BA37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Solanum tuberosum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D21BCDB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67</w:t>
            </w:r>
          </w:p>
        </w:tc>
      </w:tr>
      <w:tr w:rsidR="00CE05DD" w:rsidRPr="00CE05DD" w14:paraId="526EC6BB" w14:textId="77777777" w:rsidTr="00C52790">
        <w:tc>
          <w:tcPr>
            <w:tcW w:w="2178" w:type="dxa"/>
            <w:vMerge/>
          </w:tcPr>
          <w:p w14:paraId="372DFCFC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7A4F3033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Marchantia polymorpha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AF920DE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62</w:t>
            </w:r>
          </w:p>
        </w:tc>
      </w:tr>
      <w:tr w:rsidR="00CE05DD" w:rsidRPr="00CE05DD" w14:paraId="1AA18836" w14:textId="77777777" w:rsidTr="00C52790">
        <w:tc>
          <w:tcPr>
            <w:tcW w:w="2178" w:type="dxa"/>
            <w:vMerge/>
          </w:tcPr>
          <w:p w14:paraId="7ECAC4DA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43EEE5FE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Zea mays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EFA126C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40</w:t>
            </w:r>
          </w:p>
        </w:tc>
      </w:tr>
      <w:tr w:rsidR="00CE05DD" w:rsidRPr="00CE05DD" w14:paraId="533009B4" w14:textId="77777777" w:rsidTr="00C52790">
        <w:tc>
          <w:tcPr>
            <w:tcW w:w="2178" w:type="dxa"/>
            <w:vMerge/>
          </w:tcPr>
          <w:p w14:paraId="41F34454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2C9113A6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Oryza sativa subsp. indica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4AB8592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31</w:t>
            </w:r>
          </w:p>
        </w:tc>
      </w:tr>
      <w:tr w:rsidR="00CE05DD" w:rsidRPr="00CE05DD" w14:paraId="23BD22B1" w14:textId="77777777" w:rsidTr="00C52790">
        <w:tc>
          <w:tcPr>
            <w:tcW w:w="2178" w:type="dxa"/>
            <w:vMerge/>
          </w:tcPr>
          <w:p w14:paraId="74F12C28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6337FEB4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Pisum sativum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633291D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23</w:t>
            </w:r>
          </w:p>
        </w:tc>
      </w:tr>
      <w:tr w:rsidR="00CE05DD" w:rsidRPr="00CE05DD" w14:paraId="6D93AD32" w14:textId="77777777" w:rsidTr="00C52790">
        <w:tc>
          <w:tcPr>
            <w:tcW w:w="2178" w:type="dxa"/>
            <w:vMerge/>
          </w:tcPr>
          <w:p w14:paraId="29E89C2C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5BBBFC7B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Prototheca wickerhamii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5D1D2E0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21</w:t>
            </w:r>
          </w:p>
        </w:tc>
      </w:tr>
      <w:tr w:rsidR="00CE05DD" w:rsidRPr="00CE05DD" w14:paraId="1740C703" w14:textId="77777777" w:rsidTr="00C52790">
        <w:tc>
          <w:tcPr>
            <w:tcW w:w="2178" w:type="dxa"/>
            <w:vMerge/>
          </w:tcPr>
          <w:p w14:paraId="55683E7D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1B322DD5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Triticum aestivum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F1517D9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21</w:t>
            </w:r>
          </w:p>
        </w:tc>
      </w:tr>
      <w:tr w:rsidR="00CE05DD" w:rsidRPr="00CE05DD" w14:paraId="71822813" w14:textId="77777777" w:rsidTr="00C52790">
        <w:tc>
          <w:tcPr>
            <w:tcW w:w="2178" w:type="dxa"/>
            <w:vMerge/>
          </w:tcPr>
          <w:p w14:paraId="2B1F7636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7106D154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Chlamydomonas reinhardtii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D9969F2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19</w:t>
            </w:r>
          </w:p>
        </w:tc>
      </w:tr>
      <w:tr w:rsidR="00CE05DD" w:rsidRPr="00CE05DD" w14:paraId="2A09C9AF" w14:textId="77777777" w:rsidTr="00C52790">
        <w:tc>
          <w:tcPr>
            <w:tcW w:w="2178" w:type="dxa"/>
            <w:vMerge/>
          </w:tcPr>
          <w:p w14:paraId="294865D4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5977327B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Oenothera berteroana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CD888ED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18</w:t>
            </w:r>
          </w:p>
        </w:tc>
      </w:tr>
      <w:tr w:rsidR="00CE05DD" w:rsidRPr="00CE05DD" w14:paraId="625C883C" w14:textId="77777777" w:rsidTr="00C52790">
        <w:tc>
          <w:tcPr>
            <w:tcW w:w="2178" w:type="dxa"/>
            <w:vMerge/>
          </w:tcPr>
          <w:p w14:paraId="548B1364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7673D4D7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4B9436D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17</w:t>
            </w:r>
          </w:p>
        </w:tc>
      </w:tr>
      <w:tr w:rsidR="00CE05DD" w:rsidRPr="00CE05DD" w14:paraId="4D0950FE" w14:textId="77777777" w:rsidTr="00C52790">
        <w:tc>
          <w:tcPr>
            <w:tcW w:w="2178" w:type="dxa"/>
            <w:vMerge/>
          </w:tcPr>
          <w:p w14:paraId="12E34542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33E4B830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Brassica napus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87AE0A7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15</w:t>
            </w:r>
          </w:p>
        </w:tc>
      </w:tr>
      <w:tr w:rsidR="00CE05DD" w:rsidRPr="00CE05DD" w14:paraId="71523BE1" w14:textId="77777777" w:rsidTr="00C52790">
        <w:tc>
          <w:tcPr>
            <w:tcW w:w="2178" w:type="dxa"/>
            <w:vMerge/>
          </w:tcPr>
          <w:p w14:paraId="7974F072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16392CE5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Glycine max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A7BFAD3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15</w:t>
            </w:r>
          </w:p>
        </w:tc>
      </w:tr>
      <w:tr w:rsidR="00CE05DD" w:rsidRPr="00CE05DD" w14:paraId="01010E60" w14:textId="77777777" w:rsidTr="00C52790">
        <w:tc>
          <w:tcPr>
            <w:tcW w:w="2178" w:type="dxa"/>
            <w:vMerge/>
            <w:tcBorders>
              <w:bottom w:val="single" w:sz="4" w:space="0" w:color="auto"/>
            </w:tcBorders>
          </w:tcPr>
          <w:p w14:paraId="7AD00EA9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6734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Sorghum bicolor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E878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10</w:t>
            </w:r>
          </w:p>
        </w:tc>
      </w:tr>
      <w:tr w:rsidR="00CE05DD" w:rsidRPr="00CE05DD" w14:paraId="7FE52268" w14:textId="77777777" w:rsidTr="00C52790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209136FE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77800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Arabidopsis thaliana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39984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10,144</w:t>
            </w:r>
          </w:p>
        </w:tc>
      </w:tr>
      <w:tr w:rsidR="00CE05DD" w:rsidRPr="00CE05DD" w14:paraId="5C09B6D7" w14:textId="77777777" w:rsidTr="00C52790">
        <w:tc>
          <w:tcPr>
            <w:tcW w:w="2178" w:type="dxa"/>
            <w:vMerge/>
            <w:vAlign w:val="center"/>
          </w:tcPr>
          <w:p w14:paraId="1465FE99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27E4EF27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Oryza sativa subsp. japonica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4B76E28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2351</w:t>
            </w:r>
          </w:p>
        </w:tc>
      </w:tr>
      <w:tr w:rsidR="00CE05DD" w:rsidRPr="00CE05DD" w14:paraId="7878B942" w14:textId="77777777" w:rsidTr="00C52790">
        <w:tc>
          <w:tcPr>
            <w:tcW w:w="2178" w:type="dxa"/>
            <w:vMerge/>
            <w:vAlign w:val="center"/>
          </w:tcPr>
          <w:p w14:paraId="7BB84CCA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6866D6CB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Oryza sativa subsp. Indica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C4B1BDD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595</w:t>
            </w:r>
          </w:p>
        </w:tc>
      </w:tr>
      <w:tr w:rsidR="00CE05DD" w:rsidRPr="00CE05DD" w14:paraId="2B178673" w14:textId="77777777" w:rsidTr="00C52790">
        <w:tc>
          <w:tcPr>
            <w:tcW w:w="2178" w:type="dxa"/>
            <w:vMerge/>
            <w:vAlign w:val="center"/>
          </w:tcPr>
          <w:p w14:paraId="4A682039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17A8FF4E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Zea mays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9570995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521</w:t>
            </w:r>
          </w:p>
        </w:tc>
      </w:tr>
      <w:tr w:rsidR="00CE05DD" w:rsidRPr="00CE05DD" w14:paraId="1415AF1C" w14:textId="77777777" w:rsidTr="00C52790">
        <w:tc>
          <w:tcPr>
            <w:tcW w:w="2178" w:type="dxa"/>
            <w:vMerge/>
            <w:vAlign w:val="center"/>
          </w:tcPr>
          <w:p w14:paraId="408DC424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19AA752B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Nicotiana tabacum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B5DAF2A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344</w:t>
            </w:r>
          </w:p>
        </w:tc>
      </w:tr>
      <w:tr w:rsidR="00CE05DD" w:rsidRPr="00CE05DD" w14:paraId="0F5CB5D5" w14:textId="77777777" w:rsidTr="00C52790">
        <w:tc>
          <w:tcPr>
            <w:tcW w:w="2178" w:type="dxa"/>
            <w:vMerge/>
            <w:vAlign w:val="center"/>
          </w:tcPr>
          <w:p w14:paraId="1EEB7846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4A71EA9F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Solanum lycopersicum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F42C3C2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333</w:t>
            </w:r>
          </w:p>
        </w:tc>
      </w:tr>
      <w:tr w:rsidR="00CE05DD" w:rsidRPr="00CE05DD" w14:paraId="7F30CC46" w14:textId="77777777" w:rsidTr="00C52790">
        <w:tc>
          <w:tcPr>
            <w:tcW w:w="2178" w:type="dxa"/>
            <w:vMerge/>
            <w:vAlign w:val="center"/>
          </w:tcPr>
          <w:p w14:paraId="72B86360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26C94027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Solanum tuberosum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1AEEFC3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279</w:t>
            </w:r>
          </w:p>
        </w:tc>
      </w:tr>
      <w:tr w:rsidR="00CE05DD" w:rsidRPr="00CE05DD" w14:paraId="27B20B8E" w14:textId="77777777" w:rsidTr="00C52790">
        <w:tc>
          <w:tcPr>
            <w:tcW w:w="2178" w:type="dxa"/>
            <w:vMerge/>
            <w:vAlign w:val="center"/>
          </w:tcPr>
          <w:p w14:paraId="0E19A1BA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085E1FA3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Pisum sativum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DF05322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261</w:t>
            </w:r>
          </w:p>
        </w:tc>
      </w:tr>
      <w:tr w:rsidR="00CE05DD" w:rsidRPr="00CE05DD" w14:paraId="5127596A" w14:textId="77777777" w:rsidTr="00C52790">
        <w:tc>
          <w:tcPr>
            <w:tcW w:w="2178" w:type="dxa"/>
            <w:vMerge/>
            <w:vAlign w:val="center"/>
          </w:tcPr>
          <w:p w14:paraId="74721602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57C3393F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Chlamydomonas reinhardtii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777FCBA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260</w:t>
            </w:r>
          </w:p>
        </w:tc>
      </w:tr>
      <w:tr w:rsidR="00CE05DD" w:rsidRPr="00CE05DD" w14:paraId="58503817" w14:textId="77777777" w:rsidTr="00C52790">
        <w:tc>
          <w:tcPr>
            <w:tcW w:w="2178" w:type="dxa"/>
            <w:vMerge/>
            <w:vAlign w:val="center"/>
          </w:tcPr>
          <w:p w14:paraId="6D9E1C6F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65B5C1DD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Spinacia oleracea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8DB18B9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256</w:t>
            </w:r>
          </w:p>
        </w:tc>
      </w:tr>
      <w:tr w:rsidR="00CE05DD" w:rsidRPr="00CE05DD" w14:paraId="029E8F25" w14:textId="77777777" w:rsidTr="00C52790">
        <w:tc>
          <w:tcPr>
            <w:tcW w:w="2178" w:type="dxa"/>
            <w:vMerge/>
            <w:vAlign w:val="center"/>
          </w:tcPr>
          <w:p w14:paraId="18849DC1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32A4AEF6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Glycine max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2D8CF88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250</w:t>
            </w:r>
          </w:p>
        </w:tc>
      </w:tr>
      <w:tr w:rsidR="00CE05DD" w:rsidRPr="00CE05DD" w14:paraId="394414D3" w14:textId="77777777" w:rsidTr="00C52790">
        <w:tc>
          <w:tcPr>
            <w:tcW w:w="2178" w:type="dxa"/>
            <w:vMerge/>
            <w:vAlign w:val="center"/>
          </w:tcPr>
          <w:p w14:paraId="17E61FF0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7263F515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Hordeum vulgare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FBE0EA0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224</w:t>
            </w:r>
          </w:p>
        </w:tc>
      </w:tr>
      <w:tr w:rsidR="00CE05DD" w:rsidRPr="00CE05DD" w14:paraId="68F6399E" w14:textId="77777777" w:rsidTr="00C52790">
        <w:tc>
          <w:tcPr>
            <w:tcW w:w="2178" w:type="dxa"/>
            <w:vMerge/>
            <w:vAlign w:val="center"/>
          </w:tcPr>
          <w:p w14:paraId="03DFB082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37831423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Triticum aestivum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AA8634C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221</w:t>
            </w:r>
          </w:p>
        </w:tc>
      </w:tr>
      <w:tr w:rsidR="00CE05DD" w:rsidRPr="00CE05DD" w14:paraId="39A9720C" w14:textId="77777777" w:rsidTr="00C52790">
        <w:tc>
          <w:tcPr>
            <w:tcW w:w="2178" w:type="dxa"/>
            <w:vMerge/>
            <w:vAlign w:val="center"/>
          </w:tcPr>
          <w:p w14:paraId="490D4887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shd w:val="clear" w:color="auto" w:fill="auto"/>
            <w:vAlign w:val="center"/>
          </w:tcPr>
          <w:p w14:paraId="1DA42CA0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Vitis vinifera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E50B7D6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142</w:t>
            </w:r>
          </w:p>
        </w:tc>
      </w:tr>
      <w:tr w:rsidR="00CE05DD" w:rsidRPr="00CE05DD" w14:paraId="6727B8CC" w14:textId="77777777" w:rsidTr="00C52790"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14:paraId="34890004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26223" w14:textId="77777777" w:rsidR="00D67860" w:rsidRPr="00CE05DD" w:rsidRDefault="00D67860" w:rsidP="002A7536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  <w:iCs/>
              </w:rPr>
              <w:t>Sorghum bicolor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B9388" w14:textId="77777777" w:rsidR="00D67860" w:rsidRPr="00CE05DD" w:rsidRDefault="00D67860" w:rsidP="002A7536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138</w:t>
            </w:r>
          </w:p>
        </w:tc>
      </w:tr>
    </w:tbl>
    <w:p w14:paraId="79E955A1" w14:textId="77777777" w:rsidR="00D67860" w:rsidRPr="00CE05DD" w:rsidRDefault="00D67860" w:rsidP="00CC3A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05DD">
        <w:rPr>
          <w:rFonts w:ascii="Times New Roman" w:hAnsi="Times New Roman" w:cs="Times New Roman"/>
        </w:rPr>
        <w:br w:type="page"/>
      </w:r>
    </w:p>
    <w:p w14:paraId="0786F46F" w14:textId="77777777" w:rsidR="00BC7648" w:rsidRPr="00CE05DD" w:rsidRDefault="00C56138" w:rsidP="00416660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3E3BB5" w:rsidRPr="00CE05DD">
        <w:rPr>
          <w:rFonts w:ascii="Times New Roman" w:hAnsi="Times New Roman" w:cs="Times New Roman"/>
          <w:b/>
          <w:sz w:val="24"/>
          <w:szCs w:val="24"/>
        </w:rPr>
        <w:t>S</w:t>
      </w:r>
      <w:r w:rsidR="00BC7648" w:rsidRPr="00CE05DD">
        <w:rPr>
          <w:rFonts w:ascii="Times New Roman" w:hAnsi="Times New Roman" w:cs="Times New Roman"/>
          <w:b/>
          <w:sz w:val="24"/>
          <w:szCs w:val="24"/>
        </w:rPr>
        <w:t>2.</w:t>
      </w:r>
      <w:r w:rsidR="00BC7648" w:rsidRPr="00CE05DD">
        <w:rPr>
          <w:rFonts w:ascii="Times New Roman" w:hAnsi="Times New Roman" w:cs="Times New Roman"/>
          <w:sz w:val="24"/>
          <w:szCs w:val="24"/>
        </w:rPr>
        <w:t xml:space="preserve"> Training, specificity estimation, and independent testing sets generated from the data collected in this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649"/>
        <w:gridCol w:w="4585"/>
      </w:tblGrid>
      <w:tr w:rsidR="00CE05DD" w:rsidRPr="00CE05DD" w14:paraId="3ACEEBF3" w14:textId="77777777" w:rsidTr="00C52790">
        <w:tc>
          <w:tcPr>
            <w:tcW w:w="4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BEC03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A16F0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Number of proteins</w:t>
            </w:r>
          </w:p>
        </w:tc>
      </w:tr>
      <w:tr w:rsidR="00CE05DD" w:rsidRPr="00CE05DD" w14:paraId="635BE0D8" w14:textId="77777777" w:rsidTr="00C52790"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14:paraId="2F3E9F4C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14:paraId="1071EE2B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14:paraId="7DCAAD00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1,000</w:t>
            </w:r>
          </w:p>
        </w:tc>
      </w:tr>
      <w:tr w:rsidR="00CE05DD" w:rsidRPr="00CE05DD" w14:paraId="7A96ADFD" w14:textId="77777777" w:rsidTr="00C52790">
        <w:tc>
          <w:tcPr>
            <w:tcW w:w="3116" w:type="dxa"/>
            <w:vMerge/>
            <w:tcBorders>
              <w:bottom w:val="single" w:sz="4" w:space="0" w:color="auto"/>
            </w:tcBorders>
          </w:tcPr>
          <w:p w14:paraId="56CDA472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2A2A8B6C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14:paraId="3D337830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1,000</w:t>
            </w:r>
          </w:p>
        </w:tc>
      </w:tr>
      <w:tr w:rsidR="00CE05DD" w:rsidRPr="00CE05DD" w14:paraId="277FEFD3" w14:textId="77777777" w:rsidTr="00C5279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19DB9FA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Specificity estimation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45110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90DB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4,500</w:t>
            </w:r>
          </w:p>
        </w:tc>
      </w:tr>
      <w:tr w:rsidR="00CE05DD" w:rsidRPr="00CE05DD" w14:paraId="0DA8EC45" w14:textId="77777777" w:rsidTr="00C52790"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14:paraId="72202DB4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Independent testing set 1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14:paraId="578655DA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14:paraId="57986D60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100</w:t>
            </w:r>
          </w:p>
        </w:tc>
      </w:tr>
      <w:tr w:rsidR="00CE05DD" w:rsidRPr="00CE05DD" w14:paraId="3AA4A42B" w14:textId="77777777" w:rsidTr="00C52790">
        <w:tc>
          <w:tcPr>
            <w:tcW w:w="3116" w:type="dxa"/>
            <w:vMerge/>
            <w:tcBorders>
              <w:bottom w:val="single" w:sz="4" w:space="0" w:color="auto"/>
            </w:tcBorders>
          </w:tcPr>
          <w:p w14:paraId="247CD83A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647FF5A5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14:paraId="1BFFAD36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100</w:t>
            </w:r>
          </w:p>
        </w:tc>
      </w:tr>
      <w:tr w:rsidR="00CE05DD" w:rsidRPr="00CE05DD" w14:paraId="1464C5AA" w14:textId="77777777" w:rsidTr="00C52790"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14:paraId="593ADE43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Independent testing set 2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14:paraId="426D859C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14:paraId="7EAB8045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65</w:t>
            </w:r>
          </w:p>
        </w:tc>
      </w:tr>
      <w:tr w:rsidR="00BC7648" w:rsidRPr="00CE05DD" w14:paraId="46C4DD0F" w14:textId="77777777" w:rsidTr="00C52790">
        <w:tc>
          <w:tcPr>
            <w:tcW w:w="3116" w:type="dxa"/>
            <w:vMerge/>
            <w:tcBorders>
              <w:bottom w:val="single" w:sz="4" w:space="0" w:color="auto"/>
            </w:tcBorders>
            <w:vAlign w:val="center"/>
          </w:tcPr>
          <w:p w14:paraId="78FFC220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06C74EBF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14:paraId="2724B873" w14:textId="77777777" w:rsidR="00BC7648" w:rsidRPr="00CE05DD" w:rsidRDefault="00BC7648" w:rsidP="00C527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587</w:t>
            </w:r>
          </w:p>
        </w:tc>
      </w:tr>
    </w:tbl>
    <w:p w14:paraId="096154A8" w14:textId="77777777" w:rsidR="004F5E22" w:rsidRPr="00CE05DD" w:rsidRDefault="004F5E22">
      <w:pPr>
        <w:rPr>
          <w:rFonts w:ascii="Times New Roman" w:hAnsi="Times New Roman" w:cs="Times New Roman"/>
          <w:b/>
          <w:sz w:val="24"/>
          <w:szCs w:val="24"/>
        </w:rPr>
      </w:pPr>
    </w:p>
    <w:p w14:paraId="75F95A17" w14:textId="77777777" w:rsidR="004F5E22" w:rsidRPr="00CE05DD" w:rsidRDefault="004F5E22">
      <w:pPr>
        <w:rPr>
          <w:rFonts w:ascii="Times New Roman" w:hAnsi="Times New Roman" w:cs="Times New Roman"/>
          <w:b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0212DF" w14:textId="77777777" w:rsidR="00DA288B" w:rsidRPr="00CE05DD" w:rsidRDefault="00B319C3" w:rsidP="00403103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C14B1D" w:rsidRPr="00CE05D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008D2" w:rsidRPr="00CE05DD">
        <w:rPr>
          <w:rFonts w:ascii="Times New Roman" w:hAnsi="Times New Roman" w:cs="Times New Roman"/>
          <w:b/>
          <w:sz w:val="24"/>
          <w:szCs w:val="24"/>
        </w:rPr>
        <w:t>S</w:t>
      </w:r>
      <w:r w:rsidR="00DA288B" w:rsidRPr="00CE05DD">
        <w:rPr>
          <w:rFonts w:ascii="Times New Roman" w:hAnsi="Times New Roman" w:cs="Times New Roman"/>
          <w:b/>
          <w:sz w:val="24"/>
          <w:szCs w:val="24"/>
        </w:rPr>
        <w:t>3.</w:t>
      </w:r>
      <w:r w:rsidR="00DA288B" w:rsidRPr="00CE05DD">
        <w:rPr>
          <w:rFonts w:ascii="Times New Roman" w:hAnsi="Times New Roman" w:cs="Times New Roman"/>
          <w:sz w:val="24"/>
          <w:szCs w:val="24"/>
        </w:rPr>
        <w:t xml:space="preserve"> GEO datasets used to build co-expression matrix of Arabidopsis genes.</w:t>
      </w:r>
    </w:p>
    <w:tbl>
      <w:tblPr>
        <w:tblStyle w:val="TableGrid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2337"/>
        <w:gridCol w:w="3993"/>
        <w:gridCol w:w="2095"/>
      </w:tblGrid>
      <w:tr w:rsidR="00CE05DD" w:rsidRPr="00CE05DD" w14:paraId="580A4B0B" w14:textId="77777777" w:rsidTr="00C52790"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F238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GEO Accession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B15E7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Organism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4044E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DF75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Number of Samples</w:t>
            </w:r>
          </w:p>
        </w:tc>
      </w:tr>
      <w:tr w:rsidR="00CE05DD" w:rsidRPr="00CE05DD" w14:paraId="7702AB4F" w14:textId="77777777" w:rsidTr="00C52790"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1DEDC009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bookmarkStart w:id="0" w:name="_Hlk463572661"/>
            <w:r w:rsidRPr="00CE05DD">
              <w:rPr>
                <w:rFonts w:ascii="Times New Roman" w:hAnsi="Times New Roman" w:cs="Times New Roman"/>
              </w:rPr>
              <w:t>GDS416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44ECE758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</w:rPr>
            </w:pPr>
            <w:bookmarkStart w:id="1" w:name="OLE_LINK3"/>
            <w:bookmarkStart w:id="2" w:name="OLE_LINK4"/>
            <w:bookmarkStart w:id="3" w:name="OLE_LINK5"/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bookmarkStart w:id="9" w:name="OLE_LINK11"/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993" w:type="dxa"/>
            <w:tcBorders>
              <w:top w:val="single" w:sz="4" w:space="0" w:color="auto"/>
            </w:tcBorders>
            <w:vAlign w:val="center"/>
          </w:tcPr>
          <w:p w14:paraId="4F73FF26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growth protocol, 3 tissue sets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14:paraId="30102906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11</w:t>
            </w:r>
          </w:p>
        </w:tc>
      </w:tr>
      <w:tr w:rsidR="00CE05DD" w:rsidRPr="00CE05DD" w14:paraId="328AFB2E" w14:textId="77777777" w:rsidTr="00C52790">
        <w:tc>
          <w:tcPr>
            <w:tcW w:w="1739" w:type="dxa"/>
            <w:vAlign w:val="center"/>
          </w:tcPr>
          <w:p w14:paraId="3C72F7A0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GDS417</w:t>
            </w:r>
          </w:p>
        </w:tc>
        <w:tc>
          <w:tcPr>
            <w:tcW w:w="2337" w:type="dxa"/>
            <w:vAlign w:val="center"/>
          </w:tcPr>
          <w:p w14:paraId="21928DC4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0E556D7A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infection, 2 strain sets</w:t>
            </w:r>
          </w:p>
        </w:tc>
        <w:tc>
          <w:tcPr>
            <w:tcW w:w="2095" w:type="dxa"/>
            <w:vAlign w:val="center"/>
          </w:tcPr>
          <w:p w14:paraId="7E55898E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16</w:t>
            </w:r>
          </w:p>
        </w:tc>
      </w:tr>
      <w:tr w:rsidR="00CE05DD" w:rsidRPr="00CE05DD" w14:paraId="4AEA98F2" w14:textId="77777777" w:rsidTr="00C52790">
        <w:tc>
          <w:tcPr>
            <w:tcW w:w="1739" w:type="dxa"/>
            <w:vAlign w:val="center"/>
          </w:tcPr>
          <w:p w14:paraId="18D2F173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GDS453</w:t>
            </w:r>
          </w:p>
        </w:tc>
        <w:tc>
          <w:tcPr>
            <w:tcW w:w="2337" w:type="dxa"/>
            <w:vAlign w:val="center"/>
          </w:tcPr>
          <w:p w14:paraId="6F85852B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7052ABE5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Transformed count, 5 strain, 4 time sets</w:t>
            </w:r>
          </w:p>
        </w:tc>
        <w:tc>
          <w:tcPr>
            <w:tcW w:w="2095" w:type="dxa"/>
            <w:vAlign w:val="center"/>
          </w:tcPr>
          <w:p w14:paraId="2E9951F9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40</w:t>
            </w:r>
          </w:p>
        </w:tc>
      </w:tr>
      <w:tr w:rsidR="00CE05DD" w:rsidRPr="00CE05DD" w14:paraId="5A17964E" w14:textId="77777777" w:rsidTr="00C52790">
        <w:tc>
          <w:tcPr>
            <w:tcW w:w="1739" w:type="dxa"/>
            <w:vAlign w:val="center"/>
          </w:tcPr>
          <w:p w14:paraId="24FA4D70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GDS515</w:t>
            </w:r>
          </w:p>
        </w:tc>
        <w:tc>
          <w:tcPr>
            <w:tcW w:w="2337" w:type="dxa"/>
            <w:vAlign w:val="center"/>
          </w:tcPr>
          <w:p w14:paraId="31798D24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1F28748C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3 genotype/variation, 5 protocol sets</w:t>
            </w:r>
          </w:p>
        </w:tc>
        <w:tc>
          <w:tcPr>
            <w:tcW w:w="2095" w:type="dxa"/>
            <w:vAlign w:val="center"/>
          </w:tcPr>
          <w:p w14:paraId="6E0BE9DC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12</w:t>
            </w:r>
          </w:p>
        </w:tc>
      </w:tr>
      <w:tr w:rsidR="00CE05DD" w:rsidRPr="00CE05DD" w14:paraId="4C022325" w14:textId="77777777" w:rsidTr="00C52790">
        <w:tc>
          <w:tcPr>
            <w:tcW w:w="1739" w:type="dxa"/>
            <w:vAlign w:val="center"/>
          </w:tcPr>
          <w:p w14:paraId="55EE1211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GDS672</w:t>
            </w:r>
          </w:p>
        </w:tc>
        <w:tc>
          <w:tcPr>
            <w:tcW w:w="2337" w:type="dxa"/>
            <w:vAlign w:val="center"/>
          </w:tcPr>
          <w:p w14:paraId="2937E6F3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60A3CAC6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3 dose, 2 protocol, 3 time sets</w:t>
            </w:r>
          </w:p>
        </w:tc>
        <w:tc>
          <w:tcPr>
            <w:tcW w:w="2095" w:type="dxa"/>
            <w:vAlign w:val="center"/>
          </w:tcPr>
          <w:p w14:paraId="06A6E73F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22</w:t>
            </w:r>
          </w:p>
        </w:tc>
      </w:tr>
      <w:tr w:rsidR="00CE05DD" w:rsidRPr="00CE05DD" w14:paraId="76377966" w14:textId="77777777" w:rsidTr="00C52790">
        <w:tc>
          <w:tcPr>
            <w:tcW w:w="1739" w:type="dxa"/>
            <w:vAlign w:val="center"/>
          </w:tcPr>
          <w:p w14:paraId="090B1252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GDS685</w:t>
            </w:r>
          </w:p>
        </w:tc>
        <w:tc>
          <w:tcPr>
            <w:tcW w:w="2337" w:type="dxa"/>
            <w:vAlign w:val="center"/>
          </w:tcPr>
          <w:p w14:paraId="08CA7908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5A91E5F2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3 genotype/variation, 2 strain sets</w:t>
            </w:r>
          </w:p>
        </w:tc>
        <w:tc>
          <w:tcPr>
            <w:tcW w:w="2095" w:type="dxa"/>
            <w:vAlign w:val="center"/>
          </w:tcPr>
          <w:p w14:paraId="2A2F5E0A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14</w:t>
            </w:r>
          </w:p>
        </w:tc>
      </w:tr>
      <w:bookmarkEnd w:id="0"/>
      <w:tr w:rsidR="00CE05DD" w:rsidRPr="00CE05DD" w14:paraId="0888F8CF" w14:textId="77777777" w:rsidTr="00C52790">
        <w:tc>
          <w:tcPr>
            <w:tcW w:w="1739" w:type="dxa"/>
            <w:vAlign w:val="center"/>
          </w:tcPr>
          <w:p w14:paraId="4939411B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GDS1044</w:t>
            </w:r>
          </w:p>
        </w:tc>
        <w:tc>
          <w:tcPr>
            <w:tcW w:w="2337" w:type="dxa"/>
            <w:vAlign w:val="center"/>
          </w:tcPr>
          <w:p w14:paraId="348376CF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3271C069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Transformed count, 6 agent sets</w:t>
            </w:r>
          </w:p>
        </w:tc>
        <w:tc>
          <w:tcPr>
            <w:tcW w:w="2095" w:type="dxa"/>
            <w:vAlign w:val="center"/>
          </w:tcPr>
          <w:p w14:paraId="50EF547C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21</w:t>
            </w:r>
          </w:p>
        </w:tc>
      </w:tr>
      <w:tr w:rsidR="00CE05DD" w:rsidRPr="00CE05DD" w14:paraId="675C2AC4" w14:textId="77777777" w:rsidTr="00C52790">
        <w:tc>
          <w:tcPr>
            <w:tcW w:w="1739" w:type="dxa"/>
            <w:vAlign w:val="center"/>
          </w:tcPr>
          <w:p w14:paraId="09BDD5EC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bookmarkStart w:id="10" w:name="OLE_LINK12"/>
            <w:bookmarkStart w:id="11" w:name="OLE_LINK13"/>
            <w:bookmarkStart w:id="12" w:name="OLE_LINK14"/>
            <w:bookmarkStart w:id="13" w:name="OLE_LINK15"/>
            <w:bookmarkStart w:id="14" w:name="OLE_LINK16"/>
            <w:bookmarkStart w:id="15" w:name="OLE_LINK17"/>
            <w:r w:rsidRPr="00CE05DD">
              <w:rPr>
                <w:rFonts w:ascii="Times New Roman" w:hAnsi="Times New Roman" w:cs="Times New Roman"/>
              </w:rPr>
              <w:t>GDS</w:t>
            </w:r>
            <w:bookmarkEnd w:id="10"/>
            <w:bookmarkEnd w:id="11"/>
            <w:bookmarkEnd w:id="12"/>
            <w:bookmarkEnd w:id="13"/>
            <w:bookmarkEnd w:id="14"/>
            <w:bookmarkEnd w:id="15"/>
            <w:r w:rsidRPr="00CE05DD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2337" w:type="dxa"/>
            <w:vAlign w:val="center"/>
          </w:tcPr>
          <w:p w14:paraId="52C48577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5841120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ab/>
              <w:t>Transformed count, 6 genotype/variation, 2 tissue sets</w:t>
            </w:r>
          </w:p>
        </w:tc>
        <w:tc>
          <w:tcPr>
            <w:tcW w:w="2095" w:type="dxa"/>
            <w:vAlign w:val="center"/>
          </w:tcPr>
          <w:p w14:paraId="535E652C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27</w:t>
            </w:r>
          </w:p>
        </w:tc>
      </w:tr>
      <w:tr w:rsidR="00CE05DD" w:rsidRPr="00CE05DD" w14:paraId="6FFCDA6D" w14:textId="77777777" w:rsidTr="00C52790">
        <w:tc>
          <w:tcPr>
            <w:tcW w:w="1739" w:type="dxa"/>
            <w:vAlign w:val="center"/>
          </w:tcPr>
          <w:p w14:paraId="55E17C9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GDS1502</w:t>
            </w:r>
          </w:p>
        </w:tc>
        <w:tc>
          <w:tcPr>
            <w:tcW w:w="2337" w:type="dxa"/>
            <w:vAlign w:val="center"/>
          </w:tcPr>
          <w:p w14:paraId="467683F4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4BB0F737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genotype/variation, 2 protocol, 4 time sets</w:t>
            </w:r>
          </w:p>
        </w:tc>
        <w:tc>
          <w:tcPr>
            <w:tcW w:w="2095" w:type="dxa"/>
            <w:vAlign w:val="center"/>
          </w:tcPr>
          <w:p w14:paraId="5F08CF12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16</w:t>
            </w:r>
          </w:p>
        </w:tc>
      </w:tr>
      <w:tr w:rsidR="00CE05DD" w:rsidRPr="00CE05DD" w14:paraId="7753074E" w14:textId="77777777" w:rsidTr="00C52790">
        <w:tc>
          <w:tcPr>
            <w:tcW w:w="1739" w:type="dxa"/>
            <w:vAlign w:val="center"/>
          </w:tcPr>
          <w:p w14:paraId="52546F39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GDS1515</w:t>
            </w:r>
          </w:p>
        </w:tc>
        <w:tc>
          <w:tcPr>
            <w:tcW w:w="2337" w:type="dxa"/>
            <w:vAlign w:val="center"/>
          </w:tcPr>
          <w:p w14:paraId="0C3BBFA4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6B33B990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agent, 2 genotype/variation, 3 time sets</w:t>
            </w:r>
          </w:p>
        </w:tc>
        <w:tc>
          <w:tcPr>
            <w:tcW w:w="2095" w:type="dxa"/>
            <w:vAlign w:val="center"/>
          </w:tcPr>
          <w:p w14:paraId="3A62B1F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14</w:t>
            </w:r>
          </w:p>
        </w:tc>
      </w:tr>
      <w:tr w:rsidR="00CE05DD" w:rsidRPr="00CE05DD" w14:paraId="55BA888B" w14:textId="77777777" w:rsidTr="00C52790">
        <w:tc>
          <w:tcPr>
            <w:tcW w:w="1739" w:type="dxa"/>
            <w:vAlign w:val="center"/>
          </w:tcPr>
          <w:p w14:paraId="474C37B7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GDS1620</w:t>
            </w:r>
          </w:p>
        </w:tc>
        <w:tc>
          <w:tcPr>
            <w:tcW w:w="2337" w:type="dxa"/>
            <w:vAlign w:val="center"/>
          </w:tcPr>
          <w:p w14:paraId="52025566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3E9315C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17 agent, 2 time sets</w:t>
            </w:r>
          </w:p>
        </w:tc>
        <w:tc>
          <w:tcPr>
            <w:tcW w:w="2095" w:type="dxa"/>
            <w:vAlign w:val="center"/>
          </w:tcPr>
          <w:p w14:paraId="2BB83AF5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37</w:t>
            </w:r>
          </w:p>
        </w:tc>
      </w:tr>
      <w:tr w:rsidR="00CE05DD" w:rsidRPr="00CE05DD" w14:paraId="69E54E76" w14:textId="77777777" w:rsidTr="00C52790">
        <w:tc>
          <w:tcPr>
            <w:tcW w:w="1739" w:type="dxa"/>
            <w:vAlign w:val="center"/>
          </w:tcPr>
          <w:p w14:paraId="70151788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GDS1689</w:t>
            </w:r>
          </w:p>
        </w:tc>
        <w:tc>
          <w:tcPr>
            <w:tcW w:w="2337" w:type="dxa"/>
            <w:vAlign w:val="center"/>
          </w:tcPr>
          <w:p w14:paraId="7434B0D8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247132C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5 growth protocol sets</w:t>
            </w:r>
          </w:p>
        </w:tc>
        <w:tc>
          <w:tcPr>
            <w:tcW w:w="2095" w:type="dxa"/>
            <w:vAlign w:val="center"/>
          </w:tcPr>
          <w:p w14:paraId="25B69E58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15</w:t>
            </w:r>
          </w:p>
        </w:tc>
      </w:tr>
      <w:tr w:rsidR="00CE05DD" w:rsidRPr="00CE05DD" w14:paraId="18D02E47" w14:textId="77777777" w:rsidTr="00C52790">
        <w:tc>
          <w:tcPr>
            <w:tcW w:w="1739" w:type="dxa"/>
            <w:vAlign w:val="center"/>
          </w:tcPr>
          <w:p w14:paraId="1D00036C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GDS1723</w:t>
            </w:r>
          </w:p>
        </w:tc>
        <w:tc>
          <w:tcPr>
            <w:tcW w:w="2337" w:type="dxa"/>
            <w:vAlign w:val="center"/>
          </w:tcPr>
          <w:p w14:paraId="2490180F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46F7B869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agent, 2 genotype/variation sets</w:t>
            </w:r>
          </w:p>
        </w:tc>
        <w:tc>
          <w:tcPr>
            <w:tcW w:w="2095" w:type="dxa"/>
            <w:vAlign w:val="center"/>
          </w:tcPr>
          <w:p w14:paraId="286A807E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12</w:t>
            </w:r>
          </w:p>
        </w:tc>
      </w:tr>
      <w:tr w:rsidR="00CE05DD" w:rsidRPr="00CE05DD" w14:paraId="4C8BABBF" w14:textId="77777777" w:rsidTr="00C52790">
        <w:tc>
          <w:tcPr>
            <w:tcW w:w="1739" w:type="dxa"/>
            <w:vAlign w:val="center"/>
          </w:tcPr>
          <w:p w14:paraId="058C1EBB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GDS1727</w:t>
            </w:r>
          </w:p>
        </w:tc>
        <w:tc>
          <w:tcPr>
            <w:tcW w:w="2337" w:type="dxa"/>
            <w:vAlign w:val="center"/>
          </w:tcPr>
          <w:p w14:paraId="6B83A39A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34284993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Transformed count, 3 genotype/variation, 2 stress sets</w:t>
            </w:r>
          </w:p>
        </w:tc>
        <w:tc>
          <w:tcPr>
            <w:tcW w:w="2095" w:type="dxa"/>
            <w:vAlign w:val="center"/>
          </w:tcPr>
          <w:p w14:paraId="089B6559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15</w:t>
            </w:r>
          </w:p>
        </w:tc>
      </w:tr>
      <w:tr w:rsidR="00CE05DD" w:rsidRPr="00CE05DD" w14:paraId="07524252" w14:textId="77777777" w:rsidTr="00C52790">
        <w:tc>
          <w:tcPr>
            <w:tcW w:w="1739" w:type="dxa"/>
            <w:vAlign w:val="center"/>
          </w:tcPr>
          <w:p w14:paraId="2548A2DE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GDS1757</w:t>
            </w:r>
          </w:p>
        </w:tc>
        <w:tc>
          <w:tcPr>
            <w:tcW w:w="2337" w:type="dxa"/>
            <w:vAlign w:val="center"/>
          </w:tcPr>
          <w:p w14:paraId="6E9CE860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148BA0E4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shd w:val="clear" w:color="auto" w:fill="FFFFFF"/>
              </w:rPr>
              <w:t>Count, 2 protocol, 6 time sets</w:t>
            </w:r>
          </w:p>
        </w:tc>
        <w:tc>
          <w:tcPr>
            <w:tcW w:w="2095" w:type="dxa"/>
            <w:vAlign w:val="center"/>
          </w:tcPr>
          <w:p w14:paraId="4BA8019A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18</w:t>
            </w:r>
          </w:p>
        </w:tc>
      </w:tr>
      <w:tr w:rsidR="00CE05DD" w:rsidRPr="00CE05DD" w14:paraId="7BF144A8" w14:textId="77777777" w:rsidTr="00C52790">
        <w:tc>
          <w:tcPr>
            <w:tcW w:w="1739" w:type="dxa"/>
            <w:vAlign w:val="center"/>
          </w:tcPr>
          <w:p w14:paraId="79C7014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GDS1785</w:t>
            </w:r>
          </w:p>
        </w:tc>
        <w:tc>
          <w:tcPr>
            <w:tcW w:w="2337" w:type="dxa"/>
            <w:vAlign w:val="center"/>
          </w:tcPr>
          <w:p w14:paraId="6289EC0B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6031529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genotype/variation, 3 infection sets</w:t>
            </w:r>
          </w:p>
        </w:tc>
        <w:tc>
          <w:tcPr>
            <w:tcW w:w="2095" w:type="dxa"/>
            <w:vAlign w:val="center"/>
          </w:tcPr>
          <w:p w14:paraId="5F3B2B19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24</w:t>
            </w:r>
          </w:p>
        </w:tc>
      </w:tr>
      <w:tr w:rsidR="00CE05DD" w:rsidRPr="00CE05DD" w14:paraId="3154E27A" w14:textId="77777777" w:rsidTr="00C52790">
        <w:tc>
          <w:tcPr>
            <w:tcW w:w="1739" w:type="dxa"/>
            <w:vAlign w:val="center"/>
          </w:tcPr>
          <w:p w14:paraId="71E3D46B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GDS2114</w:t>
            </w:r>
          </w:p>
        </w:tc>
        <w:tc>
          <w:tcPr>
            <w:tcW w:w="2337" w:type="dxa"/>
            <w:vAlign w:val="center"/>
          </w:tcPr>
          <w:p w14:paraId="4C590295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0DC4F5C2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4 development stage, 3 genotype/variation, 2 tissue sets</w:t>
            </w:r>
          </w:p>
        </w:tc>
        <w:tc>
          <w:tcPr>
            <w:tcW w:w="2095" w:type="dxa"/>
            <w:vAlign w:val="center"/>
          </w:tcPr>
          <w:p w14:paraId="5814CEF8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12</w:t>
            </w:r>
          </w:p>
        </w:tc>
      </w:tr>
      <w:tr w:rsidR="00CE05DD" w:rsidRPr="00CE05DD" w14:paraId="65F10699" w14:textId="77777777" w:rsidTr="00C52790">
        <w:tc>
          <w:tcPr>
            <w:tcW w:w="1739" w:type="dxa"/>
            <w:vAlign w:val="center"/>
          </w:tcPr>
          <w:p w14:paraId="208128C1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GDS2564</w:t>
            </w:r>
          </w:p>
        </w:tc>
        <w:tc>
          <w:tcPr>
            <w:tcW w:w="2337" w:type="dxa"/>
            <w:vAlign w:val="center"/>
          </w:tcPr>
          <w:p w14:paraId="16054411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6310EC62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genotype/variation, 3 protocol sets</w:t>
            </w:r>
          </w:p>
        </w:tc>
        <w:tc>
          <w:tcPr>
            <w:tcW w:w="2095" w:type="dxa"/>
            <w:vAlign w:val="center"/>
          </w:tcPr>
          <w:p w14:paraId="1B494BE3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12</w:t>
            </w:r>
          </w:p>
        </w:tc>
      </w:tr>
      <w:tr w:rsidR="00CE05DD" w:rsidRPr="00CE05DD" w14:paraId="57142D90" w14:textId="77777777" w:rsidTr="00C52790">
        <w:tc>
          <w:tcPr>
            <w:tcW w:w="1739" w:type="dxa"/>
            <w:vAlign w:val="center"/>
          </w:tcPr>
          <w:p w14:paraId="6A971231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GDS2572</w:t>
            </w:r>
          </w:p>
        </w:tc>
        <w:tc>
          <w:tcPr>
            <w:tcW w:w="2337" w:type="dxa"/>
            <w:vAlign w:val="center"/>
          </w:tcPr>
          <w:p w14:paraId="40A1D03F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1ABED0B0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age, 3 genotype/variation sets</w:t>
            </w:r>
          </w:p>
        </w:tc>
        <w:tc>
          <w:tcPr>
            <w:tcW w:w="2095" w:type="dxa"/>
            <w:vAlign w:val="center"/>
          </w:tcPr>
          <w:p w14:paraId="2558B493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18</w:t>
            </w:r>
          </w:p>
        </w:tc>
      </w:tr>
      <w:tr w:rsidR="00CE05DD" w:rsidRPr="00CE05DD" w14:paraId="4DE300F8" w14:textId="77777777" w:rsidTr="00C52790">
        <w:tc>
          <w:tcPr>
            <w:tcW w:w="1739" w:type="dxa"/>
            <w:vAlign w:val="center"/>
          </w:tcPr>
          <w:p w14:paraId="3C24D610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GDS3216</w:t>
            </w:r>
          </w:p>
        </w:tc>
        <w:tc>
          <w:tcPr>
            <w:tcW w:w="2337" w:type="dxa"/>
            <w:vAlign w:val="center"/>
          </w:tcPr>
          <w:p w14:paraId="6C34FB1A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479205B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stress, 6 time sets</w:t>
            </w:r>
          </w:p>
        </w:tc>
        <w:tc>
          <w:tcPr>
            <w:tcW w:w="2095" w:type="dxa"/>
            <w:vAlign w:val="center"/>
          </w:tcPr>
          <w:p w14:paraId="47F2EFB6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12</w:t>
            </w:r>
          </w:p>
        </w:tc>
      </w:tr>
      <w:tr w:rsidR="00CE05DD" w:rsidRPr="00CE05DD" w14:paraId="5D1BAD53" w14:textId="77777777" w:rsidTr="00C52790">
        <w:tc>
          <w:tcPr>
            <w:tcW w:w="1739" w:type="dxa"/>
            <w:vAlign w:val="center"/>
          </w:tcPr>
          <w:p w14:paraId="18A8FA7F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GDS3379</w:t>
            </w:r>
          </w:p>
        </w:tc>
        <w:tc>
          <w:tcPr>
            <w:tcW w:w="2337" w:type="dxa"/>
            <w:vAlign w:val="center"/>
          </w:tcPr>
          <w:p w14:paraId="259E89CB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4E18F84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shd w:val="clear" w:color="auto" w:fill="FFFFFF"/>
              </w:rPr>
              <w:t>Count, 2 agent, 3 genotype/variation sets</w:t>
            </w:r>
          </w:p>
        </w:tc>
        <w:tc>
          <w:tcPr>
            <w:tcW w:w="2095" w:type="dxa"/>
            <w:vAlign w:val="center"/>
          </w:tcPr>
          <w:p w14:paraId="2EFA8DB9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18</w:t>
            </w:r>
          </w:p>
        </w:tc>
      </w:tr>
      <w:tr w:rsidR="00CE05DD" w:rsidRPr="00CE05DD" w14:paraId="42518479" w14:textId="77777777" w:rsidTr="00C52790">
        <w:tc>
          <w:tcPr>
            <w:tcW w:w="1739" w:type="dxa"/>
            <w:vAlign w:val="center"/>
          </w:tcPr>
          <w:p w14:paraId="09D52F0F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GDS3394</w:t>
            </w:r>
          </w:p>
        </w:tc>
        <w:tc>
          <w:tcPr>
            <w:tcW w:w="2337" w:type="dxa"/>
            <w:vAlign w:val="center"/>
          </w:tcPr>
          <w:p w14:paraId="527B071F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54CD24B3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agent, 2 genotype/variation sets</w:t>
            </w:r>
          </w:p>
        </w:tc>
        <w:tc>
          <w:tcPr>
            <w:tcW w:w="2095" w:type="dxa"/>
            <w:vAlign w:val="center"/>
          </w:tcPr>
          <w:p w14:paraId="5D05CB34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11</w:t>
            </w:r>
          </w:p>
        </w:tc>
      </w:tr>
      <w:tr w:rsidR="00CE05DD" w:rsidRPr="00CE05DD" w14:paraId="629CD33D" w14:textId="77777777" w:rsidTr="00C52790">
        <w:tc>
          <w:tcPr>
            <w:tcW w:w="1739" w:type="dxa"/>
            <w:vAlign w:val="center"/>
          </w:tcPr>
          <w:p w14:paraId="4C53F617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GDS3425</w:t>
            </w:r>
          </w:p>
        </w:tc>
        <w:tc>
          <w:tcPr>
            <w:tcW w:w="2337" w:type="dxa"/>
            <w:vAlign w:val="center"/>
          </w:tcPr>
          <w:p w14:paraId="4C14ABEB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vAlign w:val="center"/>
          </w:tcPr>
          <w:p w14:paraId="50142EDC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Count, 2 agent, 2 genotype/variation sets</w:t>
            </w:r>
          </w:p>
        </w:tc>
        <w:tc>
          <w:tcPr>
            <w:tcW w:w="2095" w:type="dxa"/>
            <w:vAlign w:val="center"/>
          </w:tcPr>
          <w:p w14:paraId="31569B9E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24</w:t>
            </w:r>
          </w:p>
        </w:tc>
      </w:tr>
      <w:tr w:rsidR="00DA288B" w:rsidRPr="00CE05DD" w14:paraId="205EA339" w14:textId="77777777" w:rsidTr="00C52790"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560B902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GDS3505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AA64024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vAlign w:val="center"/>
          </w:tcPr>
          <w:p w14:paraId="36F78AAF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Transformed count, 3 agent, 3 genotype/variation sets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51901ABD" w14:textId="77777777" w:rsidR="00DA288B" w:rsidRPr="00CE05DD" w:rsidRDefault="00DA288B" w:rsidP="00EC69F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16</w:t>
            </w:r>
          </w:p>
        </w:tc>
      </w:tr>
    </w:tbl>
    <w:p w14:paraId="69A87E06" w14:textId="77777777" w:rsidR="00E84707" w:rsidRPr="00CE05DD" w:rsidRDefault="00E84707">
      <w:pPr>
        <w:rPr>
          <w:rFonts w:ascii="Times New Roman" w:hAnsi="Times New Roman" w:cs="Times New Roman"/>
          <w:b/>
          <w:sz w:val="24"/>
          <w:szCs w:val="24"/>
        </w:rPr>
      </w:pPr>
    </w:p>
    <w:p w14:paraId="7FF78E7B" w14:textId="77777777" w:rsidR="00E84707" w:rsidRPr="00CE05DD" w:rsidRDefault="00E84707">
      <w:pPr>
        <w:rPr>
          <w:rFonts w:ascii="Times New Roman" w:hAnsi="Times New Roman" w:cs="Times New Roman"/>
          <w:b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2210E0" w14:textId="77777777" w:rsidR="00046BF7" w:rsidRPr="00CE05DD" w:rsidRDefault="00A1652E" w:rsidP="00385FA4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4E29FC" w:rsidRPr="00CE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BF7" w:rsidRPr="00CE05DD">
        <w:rPr>
          <w:rFonts w:ascii="Times New Roman" w:hAnsi="Times New Roman" w:cs="Times New Roman"/>
          <w:b/>
          <w:sz w:val="24"/>
          <w:szCs w:val="24"/>
        </w:rPr>
        <w:t>Table S4.</w:t>
      </w:r>
      <w:r w:rsidR="00046BF7" w:rsidRPr="00CE05DD">
        <w:rPr>
          <w:rFonts w:ascii="Times New Roman" w:hAnsi="Times New Roman" w:cs="Times New Roman"/>
          <w:sz w:val="24"/>
          <w:szCs w:val="24"/>
        </w:rPr>
        <w:t xml:space="preserve"> Performance measures.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CE05DD" w:rsidRPr="00CE05DD" w14:paraId="46BA365E" w14:textId="77777777" w:rsidTr="00CA338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3585" w14:textId="77777777" w:rsidR="00046BF7" w:rsidRPr="00CE05DD" w:rsidRDefault="00046BF7" w:rsidP="00CA33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Metric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8087B" w14:textId="77777777" w:rsidR="00046BF7" w:rsidRPr="00CE05DD" w:rsidRDefault="00046BF7" w:rsidP="00CA33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Formulas</w:t>
            </w:r>
          </w:p>
        </w:tc>
      </w:tr>
      <w:tr w:rsidR="00CE05DD" w:rsidRPr="00CE05DD" w14:paraId="756B4E1B" w14:textId="77777777" w:rsidTr="00C52790"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70C48C43" w14:textId="77777777" w:rsidR="00046BF7" w:rsidRPr="00CE05DD" w:rsidRDefault="00046BF7" w:rsidP="00CA33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Accuracy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14:paraId="3F45D78F" w14:textId="77777777" w:rsidR="00046BF7" w:rsidRPr="00CE05DD" w:rsidRDefault="00A96723" w:rsidP="00CA33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TP+TN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TP+FP+FN+TN</m:t>
                    </m:r>
                  </m:den>
                </m:f>
              </m:oMath>
            </m:oMathPara>
          </w:p>
        </w:tc>
      </w:tr>
      <w:tr w:rsidR="00CE05DD" w:rsidRPr="00CE05DD" w14:paraId="5CB14152" w14:textId="77777777" w:rsidTr="00C52790">
        <w:tc>
          <w:tcPr>
            <w:tcW w:w="3685" w:type="dxa"/>
            <w:vAlign w:val="center"/>
          </w:tcPr>
          <w:p w14:paraId="30A054C0" w14:textId="77777777" w:rsidR="00046BF7" w:rsidRPr="00CE05DD" w:rsidRDefault="00046BF7" w:rsidP="00CA33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Specificity</w:t>
            </w:r>
          </w:p>
        </w:tc>
        <w:tc>
          <w:tcPr>
            <w:tcW w:w="5665" w:type="dxa"/>
            <w:vAlign w:val="center"/>
          </w:tcPr>
          <w:p w14:paraId="11E015CE" w14:textId="77777777" w:rsidR="00046BF7" w:rsidRPr="00CE05DD" w:rsidRDefault="00A96723" w:rsidP="00CA33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TN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FP+TN</m:t>
                    </m:r>
                  </m:den>
                </m:f>
              </m:oMath>
            </m:oMathPara>
          </w:p>
        </w:tc>
      </w:tr>
      <w:tr w:rsidR="00CE05DD" w:rsidRPr="00CE05DD" w14:paraId="09685215" w14:textId="77777777" w:rsidTr="00C52790">
        <w:tc>
          <w:tcPr>
            <w:tcW w:w="3685" w:type="dxa"/>
            <w:vAlign w:val="center"/>
          </w:tcPr>
          <w:p w14:paraId="1723DD8E" w14:textId="77777777" w:rsidR="00046BF7" w:rsidRPr="00CE05DD" w:rsidRDefault="00046BF7" w:rsidP="00CA33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Sensitivity</w:t>
            </w:r>
          </w:p>
        </w:tc>
        <w:bookmarkStart w:id="16" w:name="OLE_LINK18"/>
        <w:bookmarkStart w:id="17" w:name="OLE_LINK19"/>
        <w:tc>
          <w:tcPr>
            <w:tcW w:w="5665" w:type="dxa"/>
            <w:vAlign w:val="center"/>
          </w:tcPr>
          <w:p w14:paraId="55F7403D" w14:textId="77777777" w:rsidR="00046BF7" w:rsidRPr="00CE05DD" w:rsidRDefault="00A96723" w:rsidP="00CA33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TP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TP+FN</m:t>
                    </m:r>
                  </m:den>
                </m:f>
              </m:oMath>
            </m:oMathPara>
            <w:bookmarkEnd w:id="16"/>
            <w:bookmarkEnd w:id="17"/>
          </w:p>
        </w:tc>
      </w:tr>
      <w:tr w:rsidR="00CE05DD" w:rsidRPr="00CE05DD" w14:paraId="5E822D07" w14:textId="77777777" w:rsidTr="00C52790">
        <w:tc>
          <w:tcPr>
            <w:tcW w:w="3685" w:type="dxa"/>
            <w:vAlign w:val="center"/>
          </w:tcPr>
          <w:p w14:paraId="0AD42F68" w14:textId="345A8D63" w:rsidR="000278F1" w:rsidRPr="00CE05DD" w:rsidRDefault="000278F1" w:rsidP="00CA33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Precision (Positive predictive value</w:t>
            </w:r>
            <w:r w:rsidR="007C7FB8" w:rsidRPr="00CE05DD">
              <w:rPr>
                <w:rFonts w:ascii="Times New Roman" w:hAnsi="Times New Roman" w:cs="Times New Roman"/>
              </w:rPr>
              <w:t>, PPV</w:t>
            </w:r>
            <w:r w:rsidRPr="00CE05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5" w:type="dxa"/>
            <w:vAlign w:val="center"/>
          </w:tcPr>
          <w:p w14:paraId="092B55AB" w14:textId="3A2CC924" w:rsidR="000278F1" w:rsidRPr="00CE05DD" w:rsidRDefault="00A96723" w:rsidP="00CA3386">
            <w:pPr>
              <w:spacing w:line="360" w:lineRule="auto"/>
              <w:jc w:val="center"/>
              <w:rPr>
                <w:rFonts w:ascii="Times New Roman" w:eastAsia="SimSu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TP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TP+FP</m:t>
                    </m:r>
                  </m:den>
                </m:f>
              </m:oMath>
            </m:oMathPara>
          </w:p>
        </w:tc>
      </w:tr>
      <w:tr w:rsidR="00CE05DD" w:rsidRPr="00CE05DD" w14:paraId="038A67F3" w14:textId="77777777" w:rsidTr="00C52790">
        <w:tc>
          <w:tcPr>
            <w:tcW w:w="3685" w:type="dxa"/>
            <w:vAlign w:val="center"/>
          </w:tcPr>
          <w:p w14:paraId="0221B504" w14:textId="77777777" w:rsidR="00046BF7" w:rsidRPr="00CE05DD" w:rsidRDefault="00046BF7" w:rsidP="00CA33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F</w:t>
            </w:r>
            <w:r w:rsidRPr="00CE05DD">
              <w:rPr>
                <w:rFonts w:ascii="Times New Roman" w:hAnsi="Times New Roman" w:cs="Times New Roman"/>
                <w:vertAlign w:val="subscript"/>
              </w:rPr>
              <w:t>1</w:t>
            </w:r>
            <w:r w:rsidRPr="00CE05DD">
              <w:rPr>
                <w:rFonts w:ascii="Times New Roman" w:hAnsi="Times New Roman" w:cs="Times New Roman"/>
              </w:rPr>
              <w:t xml:space="preserve"> score</w:t>
            </w:r>
          </w:p>
        </w:tc>
        <w:tc>
          <w:tcPr>
            <w:tcW w:w="5665" w:type="dxa"/>
            <w:vAlign w:val="center"/>
          </w:tcPr>
          <w:p w14:paraId="622A1592" w14:textId="77777777" w:rsidR="00046BF7" w:rsidRPr="00CE05DD" w:rsidRDefault="00A96723" w:rsidP="00CA33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2TP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2TP+FP+FN</m:t>
                    </m:r>
                  </m:den>
                </m:f>
              </m:oMath>
            </m:oMathPara>
          </w:p>
        </w:tc>
      </w:tr>
      <w:tr w:rsidR="00CE05DD" w:rsidRPr="00CE05DD" w14:paraId="178B3C27" w14:textId="77777777" w:rsidTr="00CA3386"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FC27A97" w14:textId="77777777" w:rsidR="00046BF7" w:rsidRPr="00CE05DD" w:rsidRDefault="00046BF7" w:rsidP="00CA33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Matthews correlation coefficient (MCC)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2E5DE3B" w14:textId="77777777" w:rsidR="00046BF7" w:rsidRPr="00CE05DD" w:rsidRDefault="00A96723" w:rsidP="00CA33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TP×TN-FP×FN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(TP+FP)(TP+FN)(TN+FP)(TN+FN)</m:t>
                        </m:r>
                      </m:e>
                    </m:rad>
                  </m:den>
                </m:f>
              </m:oMath>
            </m:oMathPara>
          </w:p>
        </w:tc>
      </w:tr>
    </w:tbl>
    <w:p w14:paraId="538F58EB" w14:textId="77777777" w:rsidR="004E2D2D" w:rsidRPr="00CE05DD" w:rsidRDefault="00046BF7" w:rsidP="004F4F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t>TP, FP, FN, and TN are the numbers of true positives, false positives, false negatives, and true negatives, respectively.</w:t>
      </w:r>
    </w:p>
    <w:p w14:paraId="3D53046A" w14:textId="77777777" w:rsidR="004E2D2D" w:rsidRPr="00CE05DD" w:rsidRDefault="004E2D2D">
      <w:pPr>
        <w:rPr>
          <w:rFonts w:ascii="Arial" w:hAnsi="Arial" w:cs="Arial"/>
          <w:sz w:val="20"/>
        </w:rPr>
      </w:pPr>
      <w:r w:rsidRPr="00CE05DD">
        <w:rPr>
          <w:rFonts w:ascii="Arial" w:hAnsi="Arial" w:cs="Arial"/>
          <w:sz w:val="20"/>
        </w:rPr>
        <w:br w:type="page"/>
      </w:r>
    </w:p>
    <w:p w14:paraId="34DD3691" w14:textId="77777777" w:rsidR="002C223E" w:rsidRPr="00CE05DD" w:rsidRDefault="00E92CBA" w:rsidP="002C223E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 w:rsidR="0011092E" w:rsidRPr="00CE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23E" w:rsidRPr="00CE05DD">
        <w:rPr>
          <w:rFonts w:ascii="Times New Roman" w:hAnsi="Times New Roman" w:cs="Times New Roman"/>
          <w:b/>
          <w:sz w:val="24"/>
          <w:szCs w:val="24"/>
        </w:rPr>
        <w:t>Table S5.</w:t>
      </w:r>
      <w:r w:rsidR="002C223E" w:rsidRPr="00CE05DD">
        <w:rPr>
          <w:rFonts w:ascii="Times New Roman" w:hAnsi="Times New Roman" w:cs="Times New Roman"/>
          <w:sz w:val="24"/>
          <w:szCs w:val="24"/>
        </w:rPr>
        <w:t xml:space="preserve"> Performance of features and feature combinations.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439"/>
        <w:gridCol w:w="1795"/>
      </w:tblGrid>
      <w:tr w:rsidR="00CE05DD" w:rsidRPr="00CE05DD" w14:paraId="7D2269FB" w14:textId="77777777" w:rsidTr="00C52790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32D46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8CAE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Feature Combination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DB62B" w14:textId="77777777" w:rsidR="002C223E" w:rsidRPr="00CE05DD" w:rsidRDefault="002C223E" w:rsidP="00D20C6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Average AUC</w:t>
            </w:r>
          </w:p>
        </w:tc>
      </w:tr>
      <w:tr w:rsidR="00CE05DD" w:rsidRPr="00CE05DD" w14:paraId="38472F82" w14:textId="77777777" w:rsidTr="00C52790"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14:paraId="2C48C4A3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N-terminal</w:t>
            </w:r>
          </w:p>
        </w:tc>
        <w:tc>
          <w:tcPr>
            <w:tcW w:w="4439" w:type="dxa"/>
            <w:tcBorders>
              <w:top w:val="single" w:sz="4" w:space="0" w:color="auto"/>
            </w:tcBorders>
            <w:vAlign w:val="center"/>
          </w:tcPr>
          <w:p w14:paraId="7EAC5DD4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AAFreq.NT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35988C32" w14:textId="77777777" w:rsidR="002C223E" w:rsidRPr="00CE05DD" w:rsidRDefault="002C223E" w:rsidP="00D20C6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0.721</w:t>
            </w:r>
          </w:p>
        </w:tc>
      </w:tr>
      <w:tr w:rsidR="00CE05DD" w:rsidRPr="00CE05DD" w14:paraId="434FB060" w14:textId="77777777" w:rsidTr="00C52790">
        <w:tc>
          <w:tcPr>
            <w:tcW w:w="3116" w:type="dxa"/>
            <w:vMerge/>
          </w:tcPr>
          <w:p w14:paraId="1DF663CC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Align w:val="center"/>
          </w:tcPr>
          <w:p w14:paraId="105F4D39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PSSM.NT</w:t>
            </w:r>
          </w:p>
        </w:tc>
        <w:tc>
          <w:tcPr>
            <w:tcW w:w="1795" w:type="dxa"/>
            <w:vAlign w:val="center"/>
          </w:tcPr>
          <w:p w14:paraId="33223B74" w14:textId="77777777" w:rsidR="002C223E" w:rsidRPr="00CE05DD" w:rsidRDefault="002C223E" w:rsidP="00D20C6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0.775</w:t>
            </w:r>
          </w:p>
        </w:tc>
      </w:tr>
      <w:tr w:rsidR="00CE05DD" w:rsidRPr="00CE05DD" w14:paraId="6446752E" w14:textId="77777777" w:rsidTr="00C52790">
        <w:tc>
          <w:tcPr>
            <w:tcW w:w="3116" w:type="dxa"/>
            <w:vMerge/>
            <w:tcBorders>
              <w:bottom w:val="single" w:sz="4" w:space="0" w:color="auto"/>
            </w:tcBorders>
          </w:tcPr>
          <w:p w14:paraId="632E278B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bottom w:val="single" w:sz="4" w:space="0" w:color="auto"/>
            </w:tcBorders>
            <w:vAlign w:val="center"/>
          </w:tcPr>
          <w:p w14:paraId="7CAFE313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AAFreq.NT + PSSM.NT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02A7391B" w14:textId="77777777" w:rsidR="002C223E" w:rsidRPr="00CE05DD" w:rsidRDefault="002C223E" w:rsidP="00D20C6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0.776</w:t>
            </w:r>
          </w:p>
        </w:tc>
      </w:tr>
      <w:tr w:rsidR="00CE05DD" w:rsidRPr="00CE05DD" w14:paraId="6A3DB23B" w14:textId="77777777" w:rsidTr="00C52790"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14:paraId="7E0A64A3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Whole Sequence</w:t>
            </w:r>
          </w:p>
        </w:tc>
        <w:tc>
          <w:tcPr>
            <w:tcW w:w="4439" w:type="dxa"/>
            <w:tcBorders>
              <w:top w:val="single" w:sz="4" w:space="0" w:color="auto"/>
            </w:tcBorders>
            <w:vAlign w:val="center"/>
          </w:tcPr>
          <w:p w14:paraId="6FC3CCE1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AAFreq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4597C3C2" w14:textId="77777777" w:rsidR="002C223E" w:rsidRPr="00CE05DD" w:rsidRDefault="002C223E" w:rsidP="00D20C6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0.669</w:t>
            </w:r>
          </w:p>
        </w:tc>
      </w:tr>
      <w:tr w:rsidR="00CE05DD" w:rsidRPr="00CE05DD" w14:paraId="79B68AB1" w14:textId="77777777" w:rsidTr="00C52790">
        <w:tc>
          <w:tcPr>
            <w:tcW w:w="3116" w:type="dxa"/>
            <w:vMerge/>
            <w:vAlign w:val="center"/>
          </w:tcPr>
          <w:p w14:paraId="5BEB6995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Align w:val="center"/>
          </w:tcPr>
          <w:p w14:paraId="713E6566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PSSM</w:t>
            </w:r>
          </w:p>
        </w:tc>
        <w:tc>
          <w:tcPr>
            <w:tcW w:w="1795" w:type="dxa"/>
            <w:vAlign w:val="center"/>
          </w:tcPr>
          <w:p w14:paraId="01C4E5F5" w14:textId="77777777" w:rsidR="002C223E" w:rsidRPr="00CE05DD" w:rsidRDefault="002C223E" w:rsidP="00D20C6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0.810</w:t>
            </w:r>
          </w:p>
        </w:tc>
      </w:tr>
      <w:tr w:rsidR="00CE05DD" w:rsidRPr="00CE05DD" w14:paraId="0BD58EA9" w14:textId="77777777" w:rsidTr="00C52790">
        <w:tc>
          <w:tcPr>
            <w:tcW w:w="3116" w:type="dxa"/>
            <w:vMerge/>
            <w:vAlign w:val="center"/>
          </w:tcPr>
          <w:p w14:paraId="6AF3AC53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Align w:val="center"/>
          </w:tcPr>
          <w:p w14:paraId="2126DF05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Coexpr</w:t>
            </w:r>
          </w:p>
        </w:tc>
        <w:tc>
          <w:tcPr>
            <w:tcW w:w="1795" w:type="dxa"/>
            <w:vAlign w:val="center"/>
          </w:tcPr>
          <w:p w14:paraId="6B4687D3" w14:textId="77777777" w:rsidR="002C223E" w:rsidRPr="00CE05DD" w:rsidRDefault="002C223E" w:rsidP="00D20C6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0.742</w:t>
            </w:r>
          </w:p>
        </w:tc>
      </w:tr>
      <w:tr w:rsidR="00CE05DD" w:rsidRPr="00CE05DD" w14:paraId="0BE9B48D" w14:textId="77777777" w:rsidTr="00C52790">
        <w:tc>
          <w:tcPr>
            <w:tcW w:w="3116" w:type="dxa"/>
            <w:vMerge/>
            <w:vAlign w:val="center"/>
          </w:tcPr>
          <w:p w14:paraId="1ACE972E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Align w:val="center"/>
          </w:tcPr>
          <w:p w14:paraId="028A7284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PSSM + Coexpr</w:t>
            </w:r>
          </w:p>
        </w:tc>
        <w:tc>
          <w:tcPr>
            <w:tcW w:w="1795" w:type="dxa"/>
            <w:vAlign w:val="center"/>
          </w:tcPr>
          <w:p w14:paraId="1457EB47" w14:textId="77777777" w:rsidR="002C223E" w:rsidRPr="00CE05DD" w:rsidRDefault="002C223E" w:rsidP="00D20C6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0.835</w:t>
            </w:r>
          </w:p>
        </w:tc>
      </w:tr>
      <w:tr w:rsidR="00CE05DD" w:rsidRPr="00CE05DD" w14:paraId="21A8B4CB" w14:textId="77777777" w:rsidTr="00C52790">
        <w:tc>
          <w:tcPr>
            <w:tcW w:w="3116" w:type="dxa"/>
            <w:vMerge/>
            <w:tcBorders>
              <w:bottom w:val="single" w:sz="4" w:space="0" w:color="auto"/>
            </w:tcBorders>
            <w:vAlign w:val="center"/>
          </w:tcPr>
          <w:p w14:paraId="1FC040B8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bottom w:val="single" w:sz="4" w:space="0" w:color="auto"/>
            </w:tcBorders>
            <w:vAlign w:val="center"/>
          </w:tcPr>
          <w:p w14:paraId="2D7F8EDD" w14:textId="77777777" w:rsidR="002C223E" w:rsidRPr="00CE05DD" w:rsidRDefault="002C223E" w:rsidP="00D20C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AAFreq + PSSM + Coexpr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1987AB9" w14:textId="77777777" w:rsidR="002C223E" w:rsidRPr="00CE05DD" w:rsidRDefault="002C223E" w:rsidP="00D20C6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0.836</w:t>
            </w:r>
          </w:p>
        </w:tc>
      </w:tr>
    </w:tbl>
    <w:p w14:paraId="602CA251" w14:textId="77777777" w:rsidR="00A4092B" w:rsidRPr="00CE05DD" w:rsidRDefault="002C223E" w:rsidP="00B907B3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t>AAFreq.NT and PSSM.NT denote amino acid frequency and PSSM feature generated using protein N-terminal sequences, respectively. PSSM and Coexpr denote whole-protein PSSM and the gene co-expression feature, respectively. The average AUCs were calculated using models trained with SVM.</w:t>
      </w:r>
    </w:p>
    <w:p w14:paraId="2B5BDDB6" w14:textId="77777777" w:rsidR="00A4092B" w:rsidRPr="00CE05DD" w:rsidRDefault="00A4092B">
      <w:pPr>
        <w:rPr>
          <w:rFonts w:ascii="Arial" w:hAnsi="Arial" w:cs="Arial"/>
          <w:sz w:val="20"/>
        </w:rPr>
      </w:pPr>
      <w:r w:rsidRPr="00CE05DD">
        <w:rPr>
          <w:rFonts w:ascii="Arial" w:hAnsi="Arial" w:cs="Arial"/>
          <w:sz w:val="20"/>
        </w:rPr>
        <w:br w:type="page"/>
      </w:r>
    </w:p>
    <w:p w14:paraId="7E555240" w14:textId="77777777" w:rsidR="00A4092B" w:rsidRPr="00CE05DD" w:rsidRDefault="00600526" w:rsidP="00B35E2F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A4092B" w:rsidRPr="00CE05DD">
        <w:rPr>
          <w:rFonts w:ascii="Times New Roman" w:hAnsi="Times New Roman" w:cs="Times New Roman"/>
          <w:b/>
          <w:sz w:val="24"/>
          <w:szCs w:val="24"/>
        </w:rPr>
        <w:t>Table S6.</w:t>
      </w:r>
      <w:r w:rsidR="00A4092B" w:rsidRPr="00CE05DD">
        <w:rPr>
          <w:rFonts w:ascii="Times New Roman" w:hAnsi="Times New Roman" w:cs="Times New Roman"/>
          <w:sz w:val="24"/>
          <w:szCs w:val="24"/>
        </w:rPr>
        <w:t xml:space="preserve"> Performance of combinations of features used to build training models.</w:t>
      </w:r>
    </w:p>
    <w:tbl>
      <w:tblPr>
        <w:tblStyle w:val="TableGrid"/>
        <w:tblW w:w="10287" w:type="dxa"/>
        <w:tblInd w:w="-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2140"/>
        <w:gridCol w:w="942"/>
        <w:gridCol w:w="1457"/>
        <w:gridCol w:w="1457"/>
        <w:gridCol w:w="1565"/>
        <w:gridCol w:w="1501"/>
      </w:tblGrid>
      <w:tr w:rsidR="00CE05DD" w:rsidRPr="00CE05DD" w14:paraId="03CBC0BE" w14:textId="77777777" w:rsidTr="00C52790">
        <w:tc>
          <w:tcPr>
            <w:tcW w:w="1226" w:type="dxa"/>
            <w:vMerge w:val="restart"/>
            <w:tcBorders>
              <w:top w:val="single" w:sz="4" w:space="0" w:color="auto"/>
            </w:tcBorders>
            <w:vAlign w:val="center"/>
          </w:tcPr>
          <w:p w14:paraId="2A4157DD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Feature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</w:tcBorders>
            <w:vAlign w:val="center"/>
          </w:tcPr>
          <w:p w14:paraId="27D48171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  <w:vAlign w:val="center"/>
          </w:tcPr>
          <w:p w14:paraId="1E76A2D2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Feature size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12CD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Average AUC using only this feature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2B5F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Average AUC using all but this feature</w:t>
            </w:r>
          </w:p>
        </w:tc>
      </w:tr>
      <w:tr w:rsidR="00CE05DD" w:rsidRPr="00CE05DD" w14:paraId="1B9E334C" w14:textId="77777777" w:rsidTr="00C52790"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14:paraId="3AADFBB6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vAlign w:val="center"/>
          </w:tcPr>
          <w:p w14:paraId="3F9E41EB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14:paraId="3553B52E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A7342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SVM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AB1B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DNN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F584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SVM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801A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DNN</w:t>
            </w:r>
          </w:p>
        </w:tc>
      </w:tr>
      <w:tr w:rsidR="00CE05DD" w:rsidRPr="00CE05DD" w14:paraId="6F4A698D" w14:textId="77777777" w:rsidTr="00C52790"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14:paraId="1F22B9E3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AAFreq.NT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1241F3B0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N-terminal AA frequency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072E5F96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1915BD42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0.721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720A568E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─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11A76DAA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0.850±0.021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14:paraId="5F26D1C5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0.855±0.019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</w:t>
            </w:r>
          </w:p>
        </w:tc>
      </w:tr>
      <w:tr w:rsidR="00CE05DD" w:rsidRPr="00CE05DD" w14:paraId="47EED18B" w14:textId="77777777" w:rsidTr="00C52790">
        <w:tc>
          <w:tcPr>
            <w:tcW w:w="1226" w:type="dxa"/>
            <w:vAlign w:val="center"/>
          </w:tcPr>
          <w:p w14:paraId="14C03126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PSSM.NT</w:t>
            </w:r>
          </w:p>
        </w:tc>
        <w:tc>
          <w:tcPr>
            <w:tcW w:w="2174" w:type="dxa"/>
            <w:vAlign w:val="center"/>
          </w:tcPr>
          <w:p w14:paraId="2C2A3A13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N-terminal PSSM</w:t>
            </w:r>
          </w:p>
        </w:tc>
        <w:tc>
          <w:tcPr>
            <w:tcW w:w="943" w:type="dxa"/>
            <w:vAlign w:val="center"/>
          </w:tcPr>
          <w:p w14:paraId="6B02B860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1459" w:type="dxa"/>
            <w:vAlign w:val="center"/>
          </w:tcPr>
          <w:p w14:paraId="62683408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0.775</w:t>
            </w:r>
          </w:p>
        </w:tc>
        <w:tc>
          <w:tcPr>
            <w:tcW w:w="1459" w:type="dxa"/>
            <w:vAlign w:val="center"/>
          </w:tcPr>
          <w:p w14:paraId="52A10C2B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─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567" w:type="dxa"/>
            <w:vAlign w:val="center"/>
          </w:tcPr>
          <w:p w14:paraId="075CB1BB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0.852±0.028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</w:t>
            </w:r>
          </w:p>
        </w:tc>
        <w:tc>
          <w:tcPr>
            <w:tcW w:w="1459" w:type="dxa"/>
            <w:vAlign w:val="center"/>
          </w:tcPr>
          <w:p w14:paraId="0A1AF9D3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0.835±0.024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c,d</w:t>
            </w:r>
          </w:p>
        </w:tc>
      </w:tr>
      <w:tr w:rsidR="00CE05DD" w:rsidRPr="00CE05DD" w14:paraId="17239E14" w14:textId="77777777" w:rsidTr="00C52790">
        <w:tc>
          <w:tcPr>
            <w:tcW w:w="1226" w:type="dxa"/>
            <w:vAlign w:val="center"/>
          </w:tcPr>
          <w:p w14:paraId="2FE99CAF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PSSM</w:t>
            </w:r>
          </w:p>
        </w:tc>
        <w:tc>
          <w:tcPr>
            <w:tcW w:w="2174" w:type="dxa"/>
            <w:vAlign w:val="center"/>
          </w:tcPr>
          <w:p w14:paraId="302CC196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Whole sequence PSSM</w:t>
            </w:r>
          </w:p>
        </w:tc>
        <w:tc>
          <w:tcPr>
            <w:tcW w:w="943" w:type="dxa"/>
            <w:vAlign w:val="center"/>
          </w:tcPr>
          <w:p w14:paraId="400B736E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459" w:type="dxa"/>
            <w:vAlign w:val="center"/>
          </w:tcPr>
          <w:p w14:paraId="125817EF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0.810</w:t>
            </w:r>
          </w:p>
        </w:tc>
        <w:tc>
          <w:tcPr>
            <w:tcW w:w="1459" w:type="dxa"/>
            <w:vAlign w:val="center"/>
          </w:tcPr>
          <w:p w14:paraId="589ADE8D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0.804</w:t>
            </w:r>
          </w:p>
        </w:tc>
        <w:tc>
          <w:tcPr>
            <w:tcW w:w="1567" w:type="dxa"/>
            <w:vAlign w:val="center"/>
          </w:tcPr>
          <w:p w14:paraId="48589FF0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0.820±0.026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c,d</w:t>
            </w:r>
          </w:p>
        </w:tc>
        <w:tc>
          <w:tcPr>
            <w:tcW w:w="1459" w:type="dxa"/>
            <w:vAlign w:val="center"/>
          </w:tcPr>
          <w:p w14:paraId="0AFC966E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0.796±0.030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c,d</w:t>
            </w:r>
          </w:p>
        </w:tc>
      </w:tr>
      <w:tr w:rsidR="00CE05DD" w:rsidRPr="00CE05DD" w14:paraId="5DA3BD32" w14:textId="77777777" w:rsidTr="00C52790">
        <w:tc>
          <w:tcPr>
            <w:tcW w:w="1226" w:type="dxa"/>
            <w:vAlign w:val="center"/>
          </w:tcPr>
          <w:p w14:paraId="4C742DDF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Coexpr</w:t>
            </w:r>
          </w:p>
        </w:tc>
        <w:tc>
          <w:tcPr>
            <w:tcW w:w="2174" w:type="dxa"/>
            <w:vAlign w:val="center"/>
          </w:tcPr>
          <w:p w14:paraId="20109E3A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Gene co-expression</w:t>
            </w:r>
          </w:p>
        </w:tc>
        <w:tc>
          <w:tcPr>
            <w:tcW w:w="943" w:type="dxa"/>
            <w:vAlign w:val="center"/>
          </w:tcPr>
          <w:p w14:paraId="3892E539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59" w:type="dxa"/>
            <w:vAlign w:val="center"/>
          </w:tcPr>
          <w:p w14:paraId="7670807D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0.742</w:t>
            </w:r>
          </w:p>
        </w:tc>
        <w:tc>
          <w:tcPr>
            <w:tcW w:w="1459" w:type="dxa"/>
            <w:vAlign w:val="center"/>
          </w:tcPr>
          <w:p w14:paraId="54FE31DF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─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a</w:t>
            </w:r>
          </w:p>
        </w:tc>
        <w:tc>
          <w:tcPr>
            <w:tcW w:w="1567" w:type="dxa"/>
            <w:vAlign w:val="center"/>
          </w:tcPr>
          <w:p w14:paraId="36CC1898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0.824±0.028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c,d</w:t>
            </w:r>
          </w:p>
        </w:tc>
        <w:tc>
          <w:tcPr>
            <w:tcW w:w="1459" w:type="dxa"/>
            <w:vAlign w:val="center"/>
          </w:tcPr>
          <w:p w14:paraId="4ED85E3A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0.821±0.024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c,d</w:t>
            </w:r>
          </w:p>
        </w:tc>
      </w:tr>
      <w:tr w:rsidR="00CE05DD" w:rsidRPr="00CE05DD" w14:paraId="0B31D874" w14:textId="77777777" w:rsidTr="00C52790"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6D9E171B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64E94EE2" w14:textId="77777777" w:rsidR="00A4092B" w:rsidRPr="00CE05DD" w:rsidRDefault="00A4092B" w:rsidP="00C5279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All features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6584197A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865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17D2544F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0.850±0.021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7AF91F41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0.857±0.022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c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42310889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─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b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6E21366D" w14:textId="77777777" w:rsidR="00A4092B" w:rsidRPr="00CE05DD" w:rsidRDefault="00A4092B" w:rsidP="00C52790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E05DD">
              <w:rPr>
                <w:rFonts w:ascii="Arial" w:hAnsi="Arial" w:cs="Arial"/>
                <w:sz w:val="20"/>
              </w:rPr>
              <w:t>─</w:t>
            </w:r>
            <w:r w:rsidRPr="00CE05DD">
              <w:rPr>
                <w:rFonts w:ascii="Arial" w:hAnsi="Arial" w:cs="Arial"/>
                <w:sz w:val="20"/>
                <w:vertAlign w:val="superscript"/>
              </w:rPr>
              <w:t>b</w:t>
            </w:r>
          </w:p>
        </w:tc>
      </w:tr>
    </w:tbl>
    <w:p w14:paraId="1249A080" w14:textId="77777777" w:rsidR="00A4092B" w:rsidRPr="00CE05DD" w:rsidRDefault="00A4092B" w:rsidP="005A0F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E05DD">
        <w:rPr>
          <w:rFonts w:ascii="Times New Roman" w:hAnsi="Times New Roman" w:cs="Times New Roman"/>
          <w:sz w:val="24"/>
          <w:szCs w:val="24"/>
        </w:rPr>
        <w:t xml:space="preserve"> ─, fail to train a working deep neural network in 250 epochs.</w:t>
      </w:r>
    </w:p>
    <w:p w14:paraId="2D9F177B" w14:textId="77777777" w:rsidR="00A4092B" w:rsidRPr="00CE05DD" w:rsidRDefault="00A4092B" w:rsidP="005A0F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CE05DD">
        <w:rPr>
          <w:rFonts w:ascii="Times New Roman" w:hAnsi="Times New Roman" w:cs="Times New Roman"/>
          <w:sz w:val="24"/>
          <w:szCs w:val="24"/>
        </w:rPr>
        <w:t>─, does not apply since all features were used.</w:t>
      </w:r>
    </w:p>
    <w:p w14:paraId="4B54A060" w14:textId="77777777" w:rsidR="00A4092B" w:rsidRPr="00CE05DD" w:rsidRDefault="00A4092B" w:rsidP="005A0F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CE05DD">
        <w:rPr>
          <w:rFonts w:ascii="Times New Roman" w:hAnsi="Times New Roman" w:cs="Times New Roman"/>
          <w:sz w:val="24"/>
          <w:szCs w:val="24"/>
        </w:rPr>
        <w:t>, in the format of mean ± standard deviation.</w:t>
      </w:r>
    </w:p>
    <w:p w14:paraId="089962C9" w14:textId="77777777" w:rsidR="00A4092B" w:rsidRPr="00CE05DD" w:rsidRDefault="00A4092B" w:rsidP="005A0F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CE05DD">
        <w:rPr>
          <w:rFonts w:ascii="Times New Roman" w:hAnsi="Times New Roman" w:cs="Times New Roman"/>
          <w:sz w:val="24"/>
          <w:szCs w:val="24"/>
        </w:rPr>
        <w:t xml:space="preserve">, </w:t>
      </w:r>
      <w:r w:rsidRPr="00CE05DD">
        <w:rPr>
          <w:rFonts w:ascii="Times New Roman" w:hAnsi="Times New Roman" w:cs="Times New Roman"/>
          <w:i/>
          <w:sz w:val="24"/>
          <w:szCs w:val="24"/>
        </w:rPr>
        <w:t>p</w:t>
      </w:r>
      <w:r w:rsidRPr="00CE05DD">
        <w:rPr>
          <w:rFonts w:ascii="Times New Roman" w:hAnsi="Times New Roman" w:cs="Times New Roman"/>
          <w:sz w:val="24"/>
          <w:szCs w:val="24"/>
        </w:rPr>
        <w:t>-value &lt; 0.05 in one sided t-test of testing if the average AUC using all but this feature is less than that using all features.</w:t>
      </w:r>
    </w:p>
    <w:p w14:paraId="7F6F7FAC" w14:textId="77777777" w:rsidR="004D1921" w:rsidRPr="00CE05DD" w:rsidRDefault="00A4092B" w:rsidP="005A0F7E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t>AAFreq.NT and PSSM.NT denote amino acid frequency and PSSM feature generated using protein N-terminal sequences, respectively. PSSM and Coexpr denote whole-protein PSSM and the gene co-expression feature, respectively.</w:t>
      </w:r>
    </w:p>
    <w:p w14:paraId="7381F4B3" w14:textId="77777777" w:rsidR="004D1921" w:rsidRPr="00CE05DD" w:rsidRDefault="004D1921">
      <w:pPr>
        <w:rPr>
          <w:rFonts w:ascii="Arial" w:hAnsi="Arial" w:cs="Arial"/>
          <w:sz w:val="20"/>
        </w:rPr>
      </w:pPr>
      <w:r w:rsidRPr="00CE05DD">
        <w:rPr>
          <w:rFonts w:ascii="Arial" w:hAnsi="Arial" w:cs="Arial"/>
          <w:sz w:val="20"/>
        </w:rPr>
        <w:br w:type="page"/>
      </w:r>
    </w:p>
    <w:p w14:paraId="5B9563BF" w14:textId="77777777" w:rsidR="004846C6" w:rsidRPr="00CE05DD" w:rsidRDefault="000066F7" w:rsidP="0061253A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4846C6" w:rsidRPr="00CE05DD">
        <w:rPr>
          <w:rFonts w:ascii="Times New Roman" w:hAnsi="Times New Roman" w:cs="Times New Roman"/>
          <w:b/>
          <w:sz w:val="24"/>
          <w:szCs w:val="24"/>
        </w:rPr>
        <w:t>Table S7.</w:t>
      </w:r>
      <w:r w:rsidR="004846C6" w:rsidRPr="00CE05DD">
        <w:rPr>
          <w:rFonts w:ascii="Times New Roman" w:hAnsi="Times New Roman" w:cs="Times New Roman"/>
          <w:sz w:val="24"/>
          <w:szCs w:val="24"/>
        </w:rPr>
        <w:t xml:space="preserve"> Performance of MU-LOC under different specificity levels.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1739"/>
        <w:gridCol w:w="1558"/>
        <w:gridCol w:w="1558"/>
        <w:gridCol w:w="1559"/>
        <w:gridCol w:w="1559"/>
      </w:tblGrid>
      <w:tr w:rsidR="00CE05DD" w:rsidRPr="00CE05DD" w14:paraId="4CA74A8B" w14:textId="77777777" w:rsidTr="00C52790"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085CF" w14:textId="77777777" w:rsidR="004846C6" w:rsidRPr="00CE05DD" w:rsidRDefault="004846C6" w:rsidP="00DF24E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Specificity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A0D7F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MU-LOC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49CEE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Sensitivity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4F721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Accuracy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98E51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F1 score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5B7C1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MCC</w:t>
            </w:r>
          </w:p>
        </w:tc>
      </w:tr>
      <w:tr w:rsidR="00CE05DD" w:rsidRPr="00CE05DD" w14:paraId="568A43A7" w14:textId="77777777" w:rsidTr="00C52790">
        <w:tc>
          <w:tcPr>
            <w:tcW w:w="1228" w:type="dxa"/>
            <w:vMerge w:val="restart"/>
          </w:tcPr>
          <w:p w14:paraId="48E391C2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739" w:type="dxa"/>
            <w:vAlign w:val="center"/>
          </w:tcPr>
          <w:p w14:paraId="5D5BA275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1558" w:type="dxa"/>
            <w:vAlign w:val="center"/>
          </w:tcPr>
          <w:p w14:paraId="1F743A52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558" w:type="dxa"/>
            <w:vAlign w:val="center"/>
          </w:tcPr>
          <w:p w14:paraId="48EE3122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0.670</w:t>
            </w:r>
          </w:p>
        </w:tc>
        <w:tc>
          <w:tcPr>
            <w:tcW w:w="1559" w:type="dxa"/>
            <w:vAlign w:val="center"/>
          </w:tcPr>
          <w:p w14:paraId="74DFBAEB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1559" w:type="dxa"/>
            <w:vAlign w:val="center"/>
          </w:tcPr>
          <w:p w14:paraId="4612B3D8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0.442</w:t>
            </w:r>
          </w:p>
        </w:tc>
      </w:tr>
      <w:tr w:rsidR="00CE05DD" w:rsidRPr="00CE05DD" w14:paraId="6CDDED80" w14:textId="77777777" w:rsidTr="00C52790">
        <w:tc>
          <w:tcPr>
            <w:tcW w:w="1228" w:type="dxa"/>
            <w:vMerge/>
            <w:tcBorders>
              <w:bottom w:val="single" w:sz="4" w:space="0" w:color="auto"/>
            </w:tcBorders>
          </w:tcPr>
          <w:p w14:paraId="115243E0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1C029290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DNN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9BD5BE8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07B9298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B3BDB6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0.344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81EFEC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0.320</w:t>
            </w:r>
          </w:p>
        </w:tc>
      </w:tr>
      <w:tr w:rsidR="00CE05DD" w:rsidRPr="00CE05DD" w14:paraId="6EF4D81C" w14:textId="77777777" w:rsidTr="00C52790">
        <w:tc>
          <w:tcPr>
            <w:tcW w:w="1228" w:type="dxa"/>
            <w:vMerge w:val="restart"/>
          </w:tcPr>
          <w:p w14:paraId="18ED2D41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739" w:type="dxa"/>
            <w:vAlign w:val="center"/>
          </w:tcPr>
          <w:p w14:paraId="5DEDE3DD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1558" w:type="dxa"/>
            <w:vAlign w:val="center"/>
          </w:tcPr>
          <w:p w14:paraId="0A4B798B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58" w:type="dxa"/>
            <w:vAlign w:val="center"/>
          </w:tcPr>
          <w:p w14:paraId="0C827E53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0.675</w:t>
            </w:r>
          </w:p>
        </w:tc>
        <w:tc>
          <w:tcPr>
            <w:tcW w:w="1559" w:type="dxa"/>
            <w:vAlign w:val="center"/>
          </w:tcPr>
          <w:p w14:paraId="0534EBCE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0.545</w:t>
            </w:r>
          </w:p>
        </w:tc>
        <w:tc>
          <w:tcPr>
            <w:tcW w:w="1559" w:type="dxa"/>
            <w:vAlign w:val="center"/>
          </w:tcPr>
          <w:p w14:paraId="5A46F369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0.426</w:t>
            </w:r>
          </w:p>
        </w:tc>
      </w:tr>
      <w:tr w:rsidR="00CE05DD" w:rsidRPr="00CE05DD" w14:paraId="05E9D6E1" w14:textId="77777777" w:rsidTr="00C52790">
        <w:tc>
          <w:tcPr>
            <w:tcW w:w="1228" w:type="dxa"/>
            <w:vMerge/>
            <w:tcBorders>
              <w:bottom w:val="single" w:sz="4" w:space="0" w:color="auto"/>
            </w:tcBorders>
          </w:tcPr>
          <w:p w14:paraId="4213A9A0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075F37EB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DNN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6AF0EF36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815D757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F2EDA9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944A0E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0.451</w:t>
            </w:r>
          </w:p>
        </w:tc>
      </w:tr>
      <w:tr w:rsidR="00CE05DD" w:rsidRPr="00CE05DD" w14:paraId="108C3AAF" w14:textId="77777777" w:rsidTr="00C52790"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14:paraId="76E51667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4D99751D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132EB194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15F3EA8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DF355E0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0.581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B32379C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0.445</w:t>
            </w:r>
          </w:p>
        </w:tc>
      </w:tr>
      <w:tr w:rsidR="00CE05DD" w:rsidRPr="00CE05DD" w14:paraId="7EEF4895" w14:textId="77777777" w:rsidTr="00C52790">
        <w:tc>
          <w:tcPr>
            <w:tcW w:w="1228" w:type="dxa"/>
            <w:vMerge/>
            <w:tcBorders>
              <w:bottom w:val="single" w:sz="4" w:space="0" w:color="auto"/>
            </w:tcBorders>
          </w:tcPr>
          <w:p w14:paraId="6EB40B56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0C23D230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DNN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5433D4C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0F937FDA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9C8F9C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3E1D1B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0.436</w:t>
            </w:r>
          </w:p>
        </w:tc>
      </w:tr>
      <w:tr w:rsidR="00CE05DD" w:rsidRPr="00CE05DD" w14:paraId="2D6ADBFA" w14:textId="77777777" w:rsidTr="00C52790"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14:paraId="3CC069AD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3CA2DAE7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EB4AD94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473E28F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0.685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CC7289E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0.577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6E16BB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0.430</w:t>
            </w:r>
          </w:p>
        </w:tc>
      </w:tr>
      <w:tr w:rsidR="00CE05DD" w:rsidRPr="00CE05DD" w14:paraId="244D19DD" w14:textId="77777777" w:rsidTr="00C52790">
        <w:tc>
          <w:tcPr>
            <w:tcW w:w="1228" w:type="dxa"/>
            <w:vMerge/>
            <w:tcBorders>
              <w:bottom w:val="single" w:sz="4" w:space="0" w:color="auto"/>
            </w:tcBorders>
          </w:tcPr>
          <w:p w14:paraId="7785C9B4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6297EDF5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DNN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990BBAC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407CB65D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6CD173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ABDD13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0.482</w:t>
            </w:r>
          </w:p>
        </w:tc>
      </w:tr>
      <w:tr w:rsidR="00CE05DD" w:rsidRPr="00CE05DD" w14:paraId="418E0114" w14:textId="77777777" w:rsidTr="00C52790"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14:paraId="3CE605B5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5F75C319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3CA87D3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4BC97927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B399C4C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0.675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C2DBBE4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0.489</w:t>
            </w:r>
          </w:p>
        </w:tc>
      </w:tr>
      <w:tr w:rsidR="00CE05DD" w:rsidRPr="00CE05DD" w14:paraId="3D3CD8AB" w14:textId="77777777" w:rsidTr="00C52790">
        <w:tc>
          <w:tcPr>
            <w:tcW w:w="1228" w:type="dxa"/>
            <w:vMerge/>
            <w:tcBorders>
              <w:bottom w:val="single" w:sz="4" w:space="0" w:color="auto"/>
            </w:tcBorders>
          </w:tcPr>
          <w:p w14:paraId="7FCC41A4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9FF2790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DNN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C9DAA3D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798A15B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72E690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041F97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0.524</w:t>
            </w:r>
          </w:p>
        </w:tc>
      </w:tr>
      <w:tr w:rsidR="00CE05DD" w:rsidRPr="00CE05DD" w14:paraId="0780D754" w14:textId="77777777" w:rsidTr="00C52790">
        <w:tc>
          <w:tcPr>
            <w:tcW w:w="1228" w:type="dxa"/>
            <w:vMerge w:val="restart"/>
          </w:tcPr>
          <w:p w14:paraId="6250F8C7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739" w:type="dxa"/>
            <w:vAlign w:val="center"/>
          </w:tcPr>
          <w:p w14:paraId="5764D045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1558" w:type="dxa"/>
            <w:vAlign w:val="center"/>
          </w:tcPr>
          <w:p w14:paraId="5196C912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558" w:type="dxa"/>
            <w:vAlign w:val="center"/>
          </w:tcPr>
          <w:p w14:paraId="20ACA7DC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0.725</w:t>
            </w:r>
          </w:p>
        </w:tc>
        <w:tc>
          <w:tcPr>
            <w:tcW w:w="1559" w:type="dxa"/>
            <w:vAlign w:val="center"/>
          </w:tcPr>
          <w:p w14:paraId="1AB0611D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0.671</w:t>
            </w:r>
          </w:p>
        </w:tc>
        <w:tc>
          <w:tcPr>
            <w:tcW w:w="1559" w:type="dxa"/>
            <w:vAlign w:val="center"/>
          </w:tcPr>
          <w:p w14:paraId="7B8A663B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0.477</w:t>
            </w:r>
          </w:p>
        </w:tc>
      </w:tr>
      <w:tr w:rsidR="00CE05DD" w:rsidRPr="00CE05DD" w14:paraId="3772DB13" w14:textId="77777777" w:rsidTr="00C52790">
        <w:tc>
          <w:tcPr>
            <w:tcW w:w="1228" w:type="dxa"/>
            <w:vMerge/>
            <w:tcBorders>
              <w:bottom w:val="single" w:sz="4" w:space="0" w:color="auto"/>
            </w:tcBorders>
          </w:tcPr>
          <w:p w14:paraId="74D16896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20A62FBD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DNN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2823935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8D96E08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5F298F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CA2826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0.512</w:t>
            </w:r>
          </w:p>
        </w:tc>
      </w:tr>
      <w:tr w:rsidR="00CE05DD" w:rsidRPr="00CE05DD" w14:paraId="4D020846" w14:textId="77777777" w:rsidTr="00C52790"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14:paraId="4C4B3441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7C207EF8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5B3FCBD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64F38FE3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EE3DE44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6D2B8A3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0.446</w:t>
            </w:r>
          </w:p>
        </w:tc>
      </w:tr>
      <w:tr w:rsidR="00CE05DD" w:rsidRPr="00CE05DD" w14:paraId="7514B2EE" w14:textId="77777777" w:rsidTr="00C52790"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14:paraId="62045512" w14:textId="77777777" w:rsidR="004846C6" w:rsidRPr="00CE05DD" w:rsidRDefault="004846C6" w:rsidP="00DF24E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B40861A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DNN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565893B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334E8AF4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358968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0.782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E541A9" w14:textId="77777777" w:rsidR="004846C6" w:rsidRPr="00CE05DD" w:rsidRDefault="004846C6" w:rsidP="00DF24EC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E05DD">
              <w:rPr>
                <w:rFonts w:ascii="Times New Roman" w:hAnsi="Times New Roman" w:cs="Times New Roman"/>
              </w:rPr>
              <w:t>0.570</w:t>
            </w:r>
          </w:p>
        </w:tc>
      </w:tr>
    </w:tbl>
    <w:p w14:paraId="0A0B63B3" w14:textId="77777777" w:rsidR="00770281" w:rsidRPr="00CE05DD" w:rsidRDefault="004846C6" w:rsidP="00DE128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t>For the performance metrics used, the higher the value, the better the prediction performance.</w:t>
      </w:r>
    </w:p>
    <w:p w14:paraId="00673885" w14:textId="77777777" w:rsidR="00770281" w:rsidRPr="00CE05DD" w:rsidRDefault="00770281">
      <w:pPr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br w:type="page"/>
      </w:r>
    </w:p>
    <w:p w14:paraId="7060A8A0" w14:textId="2FB3DDFE" w:rsidR="00D46913" w:rsidRPr="00CE05DD" w:rsidRDefault="003A2FF8" w:rsidP="00DE128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E13F98" w:rsidRPr="00CE05DD">
        <w:rPr>
          <w:rFonts w:ascii="Times New Roman" w:hAnsi="Times New Roman" w:cs="Times New Roman"/>
          <w:b/>
          <w:sz w:val="24"/>
          <w:szCs w:val="24"/>
        </w:rPr>
        <w:t>Table S8</w:t>
      </w:r>
      <w:r w:rsidRPr="00CE05DD">
        <w:rPr>
          <w:rFonts w:ascii="Times New Roman" w:hAnsi="Times New Roman" w:cs="Times New Roman"/>
          <w:b/>
          <w:sz w:val="24"/>
          <w:szCs w:val="24"/>
        </w:rPr>
        <w:t>.</w:t>
      </w:r>
      <w:r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E6577C" w:rsidRPr="00CE05DD">
        <w:rPr>
          <w:rFonts w:ascii="Times New Roman" w:hAnsi="Times New Roman" w:cs="Times New Roman"/>
          <w:sz w:val="24"/>
          <w:szCs w:val="24"/>
        </w:rPr>
        <w:t>Supplementary Table S8. List of independent testing data and their prediction scores by different methods under default parameter settings. (</w:t>
      </w:r>
      <w:r w:rsidR="00E6577C" w:rsidRPr="00CE05DD">
        <w:rPr>
          <w:rFonts w:ascii="Times New Roman" w:hAnsi="Times New Roman" w:cs="Times New Roman"/>
          <w:b/>
          <w:sz w:val="24"/>
          <w:szCs w:val="24"/>
        </w:rPr>
        <w:t>A</w:t>
      </w:r>
      <w:r w:rsidR="00E6577C" w:rsidRPr="00CE05DD">
        <w:rPr>
          <w:rFonts w:ascii="Times New Roman" w:hAnsi="Times New Roman" w:cs="Times New Roman"/>
          <w:sz w:val="24"/>
          <w:szCs w:val="24"/>
        </w:rPr>
        <w:t>) Testing results for general plant mitochondrial targeting prediction.</w:t>
      </w:r>
      <w:r w:rsidR="00341928"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17484A" w:rsidRPr="00CE05DD">
        <w:rPr>
          <w:rFonts w:ascii="Times New Roman" w:hAnsi="Times New Roman" w:cs="Times New Roman"/>
          <w:sz w:val="24"/>
          <w:szCs w:val="24"/>
        </w:rPr>
        <w:t>(</w:t>
      </w:r>
      <w:r w:rsidR="0017484A" w:rsidRPr="00CE05DD">
        <w:rPr>
          <w:rFonts w:ascii="Times New Roman" w:hAnsi="Times New Roman" w:cs="Times New Roman"/>
          <w:b/>
          <w:sz w:val="24"/>
          <w:szCs w:val="24"/>
        </w:rPr>
        <w:t>B</w:t>
      </w:r>
      <w:r w:rsidR="0017484A" w:rsidRPr="00CE05DD">
        <w:rPr>
          <w:rFonts w:ascii="Times New Roman" w:hAnsi="Times New Roman" w:cs="Times New Roman"/>
          <w:sz w:val="24"/>
          <w:szCs w:val="24"/>
        </w:rPr>
        <w:t>) Testing results for plant mitochondrial proteins</w:t>
      </w:r>
      <w:r w:rsidR="00EC6528" w:rsidRPr="00CE05DD">
        <w:rPr>
          <w:rFonts w:ascii="Times New Roman" w:hAnsi="Times New Roman" w:cs="Times New Roman"/>
          <w:sz w:val="24"/>
          <w:szCs w:val="24"/>
        </w:rPr>
        <w:t xml:space="preserve"> with N-terminal pre-sequences.</w:t>
      </w:r>
    </w:p>
    <w:p w14:paraId="362139B1" w14:textId="4550909D" w:rsidR="00BA5BC0" w:rsidRPr="00CE05DD" w:rsidRDefault="003A2FF8" w:rsidP="00DE128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E13F98" w:rsidRPr="00CE05DD">
        <w:rPr>
          <w:rFonts w:ascii="Times New Roman" w:hAnsi="Times New Roman" w:cs="Times New Roman"/>
          <w:b/>
          <w:sz w:val="24"/>
          <w:szCs w:val="24"/>
        </w:rPr>
        <w:t>Table S9</w:t>
      </w:r>
      <w:r w:rsidRPr="00CE05DD">
        <w:rPr>
          <w:rFonts w:ascii="Times New Roman" w:hAnsi="Times New Roman" w:cs="Times New Roman"/>
          <w:b/>
          <w:sz w:val="24"/>
          <w:szCs w:val="24"/>
        </w:rPr>
        <w:t>.</w:t>
      </w:r>
      <w:r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373A83" w:rsidRPr="00CE05DD">
        <w:rPr>
          <w:rFonts w:ascii="Times New Roman" w:hAnsi="Times New Roman" w:cs="Times New Roman"/>
          <w:sz w:val="24"/>
          <w:szCs w:val="24"/>
        </w:rPr>
        <w:t>Lists of predicted mitochondrial proteins in Arabidopsis and potato at estimated specificity level of 0.95. (</w:t>
      </w:r>
      <w:r w:rsidR="00373A83" w:rsidRPr="00CE05DD">
        <w:rPr>
          <w:rFonts w:ascii="Times New Roman" w:hAnsi="Times New Roman" w:cs="Times New Roman"/>
          <w:b/>
          <w:sz w:val="24"/>
          <w:szCs w:val="24"/>
        </w:rPr>
        <w:t>A</w:t>
      </w:r>
      <w:r w:rsidR="00373A83" w:rsidRPr="00CE05DD">
        <w:rPr>
          <w:rFonts w:ascii="Times New Roman" w:hAnsi="Times New Roman" w:cs="Times New Roman"/>
          <w:sz w:val="24"/>
          <w:szCs w:val="24"/>
        </w:rPr>
        <w:t>) Predicted Arabidopsis mitochondrial proteins with gene ontology annotation.</w:t>
      </w:r>
      <w:r w:rsidR="004C4366"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953B31" w:rsidRPr="00CE05DD">
        <w:rPr>
          <w:rFonts w:ascii="Times New Roman" w:hAnsi="Times New Roman" w:cs="Times New Roman"/>
          <w:sz w:val="24"/>
          <w:szCs w:val="24"/>
        </w:rPr>
        <w:t>(</w:t>
      </w:r>
      <w:r w:rsidR="004C4366" w:rsidRPr="00CE05DD">
        <w:rPr>
          <w:rFonts w:ascii="Times New Roman" w:hAnsi="Times New Roman" w:cs="Times New Roman"/>
          <w:b/>
          <w:sz w:val="24"/>
          <w:szCs w:val="24"/>
        </w:rPr>
        <w:t>B</w:t>
      </w:r>
      <w:r w:rsidR="004C4366" w:rsidRPr="00CE05DD">
        <w:rPr>
          <w:rFonts w:ascii="Times New Roman" w:hAnsi="Times New Roman" w:cs="Times New Roman"/>
          <w:sz w:val="24"/>
          <w:szCs w:val="24"/>
        </w:rPr>
        <w:t>) Predicted Arabidopsis mitochondrial proteins with GOMapMan annotation</w:t>
      </w:r>
      <w:r w:rsidR="00E1367F" w:rsidRPr="00CE05DD">
        <w:rPr>
          <w:rFonts w:ascii="Times New Roman" w:hAnsi="Times New Roman" w:cs="Times New Roman"/>
          <w:sz w:val="24"/>
          <w:szCs w:val="24"/>
        </w:rPr>
        <w:t>. (</w:t>
      </w:r>
      <w:r w:rsidR="00E1367F" w:rsidRPr="00CE05DD">
        <w:rPr>
          <w:rFonts w:ascii="Times New Roman" w:hAnsi="Times New Roman" w:cs="Times New Roman"/>
          <w:b/>
          <w:sz w:val="24"/>
          <w:szCs w:val="24"/>
        </w:rPr>
        <w:t>C</w:t>
      </w:r>
      <w:r w:rsidR="00E1367F" w:rsidRPr="00CE05DD">
        <w:rPr>
          <w:rFonts w:ascii="Times New Roman" w:hAnsi="Times New Roman" w:cs="Times New Roman"/>
          <w:sz w:val="24"/>
          <w:szCs w:val="24"/>
        </w:rPr>
        <w:t xml:space="preserve">) </w:t>
      </w:r>
      <w:r w:rsidR="006B23E3" w:rsidRPr="00CE05DD">
        <w:rPr>
          <w:rFonts w:ascii="Times New Roman" w:hAnsi="Times New Roman" w:cs="Times New Roman"/>
          <w:sz w:val="24"/>
          <w:szCs w:val="24"/>
        </w:rPr>
        <w:t>Predicted potato mitochondrial pr</w:t>
      </w:r>
      <w:r w:rsidR="00847CFA" w:rsidRPr="00CE05DD">
        <w:rPr>
          <w:rFonts w:ascii="Times New Roman" w:hAnsi="Times New Roman" w:cs="Times New Roman"/>
          <w:sz w:val="24"/>
          <w:szCs w:val="24"/>
        </w:rPr>
        <w:t>oteins with GOMapMan annotation</w:t>
      </w:r>
      <w:r w:rsidR="004C4366" w:rsidRPr="00CE05DD">
        <w:rPr>
          <w:rFonts w:ascii="Times New Roman" w:hAnsi="Times New Roman" w:cs="Times New Roman"/>
          <w:sz w:val="24"/>
          <w:szCs w:val="24"/>
        </w:rPr>
        <w:t>.</w:t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373A83" w:rsidRPr="00CE05DD">
        <w:rPr>
          <w:rFonts w:ascii="Times New Roman" w:hAnsi="Times New Roman" w:cs="Times New Roman"/>
          <w:sz w:val="24"/>
          <w:szCs w:val="24"/>
        </w:rPr>
        <w:tab/>
      </w:r>
      <w:r w:rsidR="00BA5BC0" w:rsidRPr="00CE05D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557F95" w14:textId="77777777" w:rsidR="00FA24C1" w:rsidRPr="00CE05DD" w:rsidRDefault="003341C7" w:rsidP="00A22465">
      <w:pPr>
        <w:spacing w:before="240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lastRenderedPageBreak/>
        <w:t>Supplementary Figures</w:t>
      </w:r>
    </w:p>
    <w:p w14:paraId="7A0C53D0" w14:textId="77777777" w:rsidR="003341C7" w:rsidRPr="00CE05DD" w:rsidRDefault="00D06471" w:rsidP="005763F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Arial" w:hAnsi="Arial" w:cs="Arial"/>
          <w:noProof/>
          <w:sz w:val="20"/>
        </w:rPr>
        <w:drawing>
          <wp:inline distT="0" distB="0" distL="0" distR="0" wp14:anchorId="601D0CB5" wp14:editId="557D77D6">
            <wp:extent cx="59436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S1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46DA" w14:textId="77777777" w:rsidR="001A1A7A" w:rsidRPr="00CE05DD" w:rsidRDefault="00776EF5" w:rsidP="000252D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764FA1" w:rsidRPr="00CE05DD">
        <w:rPr>
          <w:rFonts w:ascii="Times New Roman" w:hAnsi="Times New Roman" w:cs="Times New Roman"/>
          <w:b/>
          <w:sz w:val="24"/>
          <w:szCs w:val="24"/>
        </w:rPr>
        <w:t>Figure S1.</w:t>
      </w:r>
      <w:r w:rsidR="00764FA1" w:rsidRPr="00CE05DD">
        <w:rPr>
          <w:rFonts w:ascii="Times New Roman" w:hAnsi="Times New Roman" w:cs="Times New Roman"/>
          <w:sz w:val="24"/>
          <w:szCs w:val="24"/>
        </w:rPr>
        <w:t xml:space="preserve"> Performance of N-terminal features with varying N-terminal sequence lengths. (</w:t>
      </w:r>
      <w:r w:rsidR="00764FA1" w:rsidRPr="00CE05DD">
        <w:rPr>
          <w:rFonts w:ascii="Times New Roman" w:hAnsi="Times New Roman" w:cs="Times New Roman"/>
          <w:b/>
          <w:sz w:val="24"/>
          <w:szCs w:val="24"/>
        </w:rPr>
        <w:t>A</w:t>
      </w:r>
      <w:r w:rsidR="00764FA1" w:rsidRPr="00CE05DD">
        <w:rPr>
          <w:rFonts w:ascii="Times New Roman" w:hAnsi="Times New Roman" w:cs="Times New Roman"/>
          <w:sz w:val="24"/>
          <w:szCs w:val="24"/>
        </w:rPr>
        <w:t>) Violin plot showing the length distribution of 704 annotated plant mitochondrial transit peptides in UniProt/Swiss-Prot (release 2016_08). Some summary statistics are median: 35 amino acids (AA); mean: 42 AA; 70% quantile: 50 AA; and 75% quantile: 56 AA. (</w:t>
      </w:r>
      <w:r w:rsidR="00764FA1" w:rsidRPr="00CE05DD">
        <w:rPr>
          <w:rFonts w:ascii="Times New Roman" w:hAnsi="Times New Roman" w:cs="Times New Roman"/>
          <w:b/>
          <w:sz w:val="24"/>
          <w:szCs w:val="24"/>
        </w:rPr>
        <w:t>B</w:t>
      </w:r>
      <w:r w:rsidR="00764FA1" w:rsidRPr="00CE05DD">
        <w:rPr>
          <w:rFonts w:ascii="Times New Roman" w:hAnsi="Times New Roman" w:cs="Times New Roman"/>
          <w:sz w:val="24"/>
          <w:szCs w:val="24"/>
        </w:rPr>
        <w:t>) Average AUCs computed from 10-fold cross validation using amino acid frequency and PSSM features generated with N-terminal 5 to 50 residues. SVM is used for the training process.</w:t>
      </w:r>
    </w:p>
    <w:p w14:paraId="60C2EF70" w14:textId="77777777" w:rsidR="001A1A7A" w:rsidRPr="00CE05DD" w:rsidRDefault="001A1A7A">
      <w:pPr>
        <w:rPr>
          <w:rFonts w:ascii="Arial" w:hAnsi="Arial" w:cs="Arial"/>
          <w:sz w:val="20"/>
        </w:rPr>
      </w:pPr>
      <w:r w:rsidRPr="00CE05DD">
        <w:rPr>
          <w:rFonts w:ascii="Arial" w:hAnsi="Arial" w:cs="Arial"/>
          <w:sz w:val="20"/>
        </w:rPr>
        <w:br w:type="page"/>
      </w:r>
    </w:p>
    <w:p w14:paraId="31687826" w14:textId="77777777" w:rsidR="00B170C3" w:rsidRPr="00CE05DD" w:rsidRDefault="00B170C3" w:rsidP="00B170C3">
      <w:pPr>
        <w:rPr>
          <w:rFonts w:ascii="Arial" w:hAnsi="Arial" w:cs="Arial"/>
          <w:sz w:val="20"/>
        </w:rPr>
      </w:pPr>
      <w:r w:rsidRPr="00CE05DD">
        <w:rPr>
          <w:noProof/>
        </w:rPr>
        <w:lastRenderedPageBreak/>
        <w:drawing>
          <wp:inline distT="0" distB="0" distL="0" distR="0" wp14:anchorId="496B35CB" wp14:editId="30FB798D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2931" w14:textId="65B6900B" w:rsidR="0064094A" w:rsidRPr="00CE05DD" w:rsidRDefault="00F50FE4" w:rsidP="003105F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OLE_LINK1"/>
      <w:bookmarkStart w:id="19" w:name="OLE_LINK2"/>
      <w:r w:rsidRPr="00CE05D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170C3" w:rsidRPr="00CE05DD">
        <w:rPr>
          <w:rFonts w:ascii="Times New Roman" w:hAnsi="Times New Roman" w:cs="Times New Roman"/>
          <w:b/>
          <w:sz w:val="24"/>
          <w:szCs w:val="24"/>
        </w:rPr>
        <w:t>Figure S2</w:t>
      </w:r>
      <w:bookmarkEnd w:id="18"/>
      <w:bookmarkEnd w:id="19"/>
      <w:r w:rsidR="00B170C3" w:rsidRPr="00CE05DD">
        <w:rPr>
          <w:rFonts w:ascii="Times New Roman" w:hAnsi="Times New Roman" w:cs="Times New Roman"/>
          <w:b/>
          <w:sz w:val="24"/>
          <w:szCs w:val="24"/>
        </w:rPr>
        <w:t>.</w:t>
      </w:r>
      <w:r w:rsidR="00B170C3" w:rsidRPr="00CE05DD">
        <w:rPr>
          <w:rFonts w:ascii="Times New Roman" w:hAnsi="Times New Roman" w:cs="Times New Roman"/>
          <w:sz w:val="24"/>
          <w:szCs w:val="24"/>
        </w:rPr>
        <w:t xml:space="preserve"> Venn diagrams of MU-LOC versus other tools on the general plant mitochondrial targeting independent testing set (independent testing set 1). Number of proteins in each area is the true positives predicted by a method under default parameter settings.</w:t>
      </w:r>
    </w:p>
    <w:p w14:paraId="27C0F108" w14:textId="77777777" w:rsidR="0064094A" w:rsidRPr="00CE05DD" w:rsidRDefault="0064094A">
      <w:pPr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sz w:val="24"/>
          <w:szCs w:val="24"/>
        </w:rPr>
        <w:br w:type="page"/>
      </w:r>
    </w:p>
    <w:p w14:paraId="6E39FEFA" w14:textId="5013FA10" w:rsidR="009471B3" w:rsidRPr="00CE05DD" w:rsidRDefault="00C75183" w:rsidP="003105F9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5DD">
        <w:rPr>
          <w:noProof/>
        </w:rPr>
        <w:lastRenderedPageBreak/>
        <w:drawing>
          <wp:inline distT="0" distB="0" distL="0" distR="0" wp14:anchorId="296D09B6" wp14:editId="4640BBED">
            <wp:extent cx="6208395" cy="3102610"/>
            <wp:effectExtent l="0" t="0" r="190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C83C" w14:textId="3EA6CAA2" w:rsidR="00FE1BDE" w:rsidRPr="00CE05DD" w:rsidRDefault="0064094A" w:rsidP="003105F9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t>Supplementary Figure S3.</w:t>
      </w:r>
      <w:r w:rsidR="00A03DA3" w:rsidRPr="00CE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194" w:rsidRPr="00CE05DD">
        <w:rPr>
          <w:rFonts w:ascii="Times New Roman" w:hAnsi="Times New Roman" w:cs="Times New Roman"/>
          <w:sz w:val="24"/>
          <w:szCs w:val="24"/>
        </w:rPr>
        <w:t>Performance</w:t>
      </w:r>
      <w:r w:rsidR="003A6FA7" w:rsidRPr="00CE05DD">
        <w:rPr>
          <w:rFonts w:ascii="Times New Roman" w:hAnsi="Times New Roman" w:cs="Times New Roman"/>
          <w:sz w:val="24"/>
          <w:szCs w:val="24"/>
        </w:rPr>
        <w:t xml:space="preserve"> of MU-LOC on independent testing set 2</w:t>
      </w:r>
      <w:r w:rsidR="009471B3" w:rsidRPr="00CE05DD">
        <w:rPr>
          <w:rFonts w:ascii="Times New Roman" w:hAnsi="Times New Roman" w:cs="Times New Roman"/>
          <w:sz w:val="24"/>
          <w:szCs w:val="24"/>
        </w:rPr>
        <w:t>.</w:t>
      </w:r>
      <w:r w:rsidR="00135B29" w:rsidRPr="00CE05DD">
        <w:rPr>
          <w:rFonts w:ascii="Times New Roman" w:hAnsi="Times New Roman" w:cs="Times New Roman"/>
          <w:sz w:val="24"/>
          <w:szCs w:val="24"/>
        </w:rPr>
        <w:t xml:space="preserve"> (</w:t>
      </w:r>
      <w:r w:rsidR="00135B29" w:rsidRPr="00CE05DD">
        <w:rPr>
          <w:rFonts w:ascii="Times New Roman" w:hAnsi="Times New Roman" w:cs="Times New Roman"/>
          <w:b/>
          <w:sz w:val="24"/>
          <w:szCs w:val="24"/>
        </w:rPr>
        <w:t>A</w:t>
      </w:r>
      <w:r w:rsidR="00135B29" w:rsidRPr="00CE05DD">
        <w:rPr>
          <w:rFonts w:ascii="Times New Roman" w:hAnsi="Times New Roman" w:cs="Times New Roman"/>
          <w:sz w:val="24"/>
          <w:szCs w:val="24"/>
        </w:rPr>
        <w:t>) Precision-recall curves of MU-LOC</w:t>
      </w:r>
      <w:r w:rsidR="001062C8" w:rsidRPr="00CE05DD">
        <w:rPr>
          <w:rFonts w:ascii="Times New Roman" w:hAnsi="Times New Roman" w:cs="Times New Roman"/>
          <w:sz w:val="24"/>
          <w:szCs w:val="24"/>
        </w:rPr>
        <w:t xml:space="preserve"> (DNN and SVM) and MitoFates</w:t>
      </w:r>
      <w:r w:rsidR="00E86546" w:rsidRPr="00CE05DD">
        <w:rPr>
          <w:rFonts w:ascii="Times New Roman" w:hAnsi="Times New Roman" w:cs="Times New Roman"/>
          <w:sz w:val="24"/>
          <w:szCs w:val="24"/>
        </w:rPr>
        <w:t xml:space="preserve">. MitoFates </w:t>
      </w:r>
      <w:r w:rsidR="002C06C3" w:rsidRPr="00CE05DD">
        <w:rPr>
          <w:rFonts w:ascii="Times New Roman" w:hAnsi="Times New Roman" w:cs="Times New Roman"/>
          <w:sz w:val="24"/>
          <w:szCs w:val="24"/>
        </w:rPr>
        <w:t xml:space="preserve">had the best performance on this testing set </w:t>
      </w:r>
      <w:r w:rsidR="005D101A" w:rsidRPr="00CE05DD">
        <w:rPr>
          <w:rFonts w:ascii="Times New Roman" w:hAnsi="Times New Roman" w:cs="Times New Roman"/>
          <w:sz w:val="24"/>
          <w:szCs w:val="24"/>
        </w:rPr>
        <w:t>among previo</w:t>
      </w:r>
      <w:r w:rsidR="003400EF" w:rsidRPr="00CE05DD">
        <w:rPr>
          <w:rFonts w:ascii="Times New Roman" w:hAnsi="Times New Roman" w:cs="Times New Roman"/>
          <w:sz w:val="24"/>
          <w:szCs w:val="24"/>
        </w:rPr>
        <w:t xml:space="preserve">us tools </w:t>
      </w:r>
      <w:r w:rsidR="004812E5">
        <w:rPr>
          <w:rFonts w:ascii="Times New Roman" w:hAnsi="Times New Roman" w:cs="Times New Roman"/>
          <w:sz w:val="24"/>
          <w:szCs w:val="24"/>
        </w:rPr>
        <w:t xml:space="preserve">that </w:t>
      </w:r>
      <w:r w:rsidR="000E388C" w:rsidRPr="00CE05DD">
        <w:rPr>
          <w:rFonts w:ascii="Times New Roman" w:hAnsi="Times New Roman" w:cs="Times New Roman"/>
          <w:sz w:val="24"/>
          <w:szCs w:val="24"/>
        </w:rPr>
        <w:t xml:space="preserve">we </w:t>
      </w:r>
      <w:r w:rsidR="003400EF" w:rsidRPr="00CE05DD">
        <w:rPr>
          <w:rFonts w:ascii="Times New Roman" w:hAnsi="Times New Roman" w:cs="Times New Roman"/>
          <w:sz w:val="24"/>
          <w:szCs w:val="24"/>
        </w:rPr>
        <w:t>compared</w:t>
      </w:r>
      <w:r w:rsidR="00A45FCE" w:rsidRPr="00CE05DD">
        <w:rPr>
          <w:rFonts w:ascii="Times New Roman" w:hAnsi="Times New Roman" w:cs="Times New Roman"/>
          <w:sz w:val="24"/>
          <w:szCs w:val="24"/>
        </w:rPr>
        <w:t>.</w:t>
      </w:r>
      <w:r w:rsidR="00EB25EE"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3401E1" w:rsidRPr="00CE05DD">
        <w:rPr>
          <w:rFonts w:ascii="Times New Roman" w:hAnsi="Times New Roman" w:cs="Times New Roman"/>
          <w:sz w:val="24"/>
          <w:szCs w:val="24"/>
        </w:rPr>
        <w:t>(</w:t>
      </w:r>
      <w:r w:rsidR="003401E1" w:rsidRPr="00CE05DD">
        <w:rPr>
          <w:rFonts w:ascii="Times New Roman" w:hAnsi="Times New Roman" w:cs="Times New Roman"/>
          <w:b/>
          <w:sz w:val="24"/>
          <w:szCs w:val="24"/>
        </w:rPr>
        <w:t>B</w:t>
      </w:r>
      <w:r w:rsidR="003401E1" w:rsidRPr="00CE05DD">
        <w:rPr>
          <w:rFonts w:ascii="Times New Roman" w:hAnsi="Times New Roman" w:cs="Times New Roman"/>
          <w:sz w:val="24"/>
          <w:szCs w:val="24"/>
        </w:rPr>
        <w:t xml:space="preserve">) </w:t>
      </w:r>
      <w:r w:rsidR="00F84BCD" w:rsidRPr="00CE05DD">
        <w:rPr>
          <w:rFonts w:ascii="Times New Roman" w:hAnsi="Times New Roman" w:cs="Times New Roman"/>
          <w:sz w:val="24"/>
          <w:szCs w:val="24"/>
        </w:rPr>
        <w:t>Precision or p</w:t>
      </w:r>
      <w:r w:rsidR="005166F9" w:rsidRPr="00CE05DD">
        <w:rPr>
          <w:rFonts w:ascii="Times New Roman" w:hAnsi="Times New Roman" w:cs="Times New Roman"/>
          <w:sz w:val="24"/>
          <w:szCs w:val="24"/>
        </w:rPr>
        <w:t>o</w:t>
      </w:r>
      <w:r w:rsidR="002C2761" w:rsidRPr="00CE05DD">
        <w:rPr>
          <w:rFonts w:ascii="Times New Roman" w:hAnsi="Times New Roman" w:cs="Times New Roman"/>
          <w:sz w:val="24"/>
          <w:szCs w:val="24"/>
        </w:rPr>
        <w:t>sitive predictive value</w:t>
      </w:r>
      <w:r w:rsidR="00534602"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2C2761" w:rsidRPr="00CE05DD">
        <w:rPr>
          <w:rFonts w:ascii="Times New Roman" w:hAnsi="Times New Roman" w:cs="Times New Roman"/>
          <w:sz w:val="24"/>
          <w:szCs w:val="24"/>
        </w:rPr>
        <w:t>(</w:t>
      </w:r>
      <w:r w:rsidR="003812D5" w:rsidRPr="00CE05DD">
        <w:rPr>
          <w:rFonts w:ascii="Times New Roman" w:hAnsi="Times New Roman" w:cs="Times New Roman"/>
          <w:sz w:val="24"/>
          <w:szCs w:val="24"/>
        </w:rPr>
        <w:t>PPV</w:t>
      </w:r>
      <w:r w:rsidR="002C2761" w:rsidRPr="00CE05DD">
        <w:rPr>
          <w:rFonts w:ascii="Times New Roman" w:hAnsi="Times New Roman" w:cs="Times New Roman"/>
          <w:sz w:val="24"/>
          <w:szCs w:val="24"/>
        </w:rPr>
        <w:t xml:space="preserve">) </w:t>
      </w:r>
      <w:r w:rsidR="00CF0C18" w:rsidRPr="00CE05DD">
        <w:rPr>
          <w:rFonts w:ascii="Times New Roman" w:hAnsi="Times New Roman" w:cs="Times New Roman"/>
          <w:sz w:val="24"/>
          <w:szCs w:val="24"/>
        </w:rPr>
        <w:t>calculated using</w:t>
      </w:r>
      <w:r w:rsidR="001E4717" w:rsidRPr="00CE05D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785A0E" w:rsidRPr="00CE05DD">
        <w:rPr>
          <w:rFonts w:ascii="Times New Roman" w:hAnsi="Times New Roman" w:cs="Times New Roman"/>
          <w:sz w:val="24"/>
          <w:szCs w:val="24"/>
        </w:rPr>
        <w:t xml:space="preserve">MU-LOC </w:t>
      </w:r>
      <w:r w:rsidR="001506C6" w:rsidRPr="00CE05DD">
        <w:rPr>
          <w:rFonts w:ascii="Times New Roman" w:hAnsi="Times New Roman" w:cs="Times New Roman"/>
          <w:sz w:val="24"/>
          <w:szCs w:val="24"/>
        </w:rPr>
        <w:t>prediction scores</w:t>
      </w:r>
      <w:r w:rsidR="00E462FA" w:rsidRPr="00CE05DD">
        <w:rPr>
          <w:rFonts w:ascii="Times New Roman" w:hAnsi="Times New Roman" w:cs="Times New Roman"/>
          <w:sz w:val="24"/>
          <w:szCs w:val="24"/>
        </w:rPr>
        <w:t xml:space="preserve"> as cutoff</w:t>
      </w:r>
      <w:r w:rsidR="002739D1" w:rsidRPr="00CE05DD">
        <w:rPr>
          <w:rFonts w:ascii="Times New Roman" w:hAnsi="Times New Roman" w:cs="Times New Roman"/>
          <w:sz w:val="24"/>
          <w:szCs w:val="24"/>
        </w:rPr>
        <w:t xml:space="preserve">. </w:t>
      </w:r>
      <w:r w:rsidR="00A82587">
        <w:rPr>
          <w:rFonts w:ascii="Times New Roman" w:hAnsi="Times New Roman" w:cs="Times New Roman"/>
          <w:sz w:val="24"/>
          <w:szCs w:val="24"/>
        </w:rPr>
        <w:t xml:space="preserve">The </w:t>
      </w:r>
      <w:r w:rsidR="008C7DCA">
        <w:rPr>
          <w:rFonts w:ascii="Times New Roman" w:hAnsi="Times New Roman" w:cs="Times New Roman"/>
          <w:sz w:val="24"/>
          <w:szCs w:val="24"/>
        </w:rPr>
        <w:t>h</w:t>
      </w:r>
      <w:bookmarkStart w:id="20" w:name="_GoBack"/>
      <w:bookmarkEnd w:id="20"/>
      <w:r w:rsidR="00A21A10" w:rsidRPr="00CE05DD">
        <w:rPr>
          <w:rFonts w:ascii="Times New Roman" w:hAnsi="Times New Roman" w:cs="Times New Roman"/>
          <w:sz w:val="24"/>
          <w:szCs w:val="24"/>
        </w:rPr>
        <w:t xml:space="preserve">orizontal axis </w:t>
      </w:r>
      <w:r w:rsidR="003E634B" w:rsidRPr="00CE05DD">
        <w:rPr>
          <w:rFonts w:ascii="Times New Roman" w:hAnsi="Times New Roman" w:cs="Times New Roman"/>
          <w:sz w:val="24"/>
          <w:szCs w:val="24"/>
        </w:rPr>
        <w:t>represents</w:t>
      </w:r>
      <w:r w:rsidR="008C0DD7"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626456" w:rsidRPr="00CE05DD">
        <w:rPr>
          <w:rFonts w:ascii="Times New Roman" w:hAnsi="Times New Roman" w:cs="Times New Roman"/>
          <w:sz w:val="24"/>
          <w:szCs w:val="24"/>
        </w:rPr>
        <w:t xml:space="preserve">MU-LOC </w:t>
      </w:r>
      <w:r w:rsidR="00B93CBA" w:rsidRPr="00CE05DD">
        <w:rPr>
          <w:rFonts w:ascii="Times New Roman" w:hAnsi="Times New Roman" w:cs="Times New Roman"/>
          <w:sz w:val="24"/>
          <w:szCs w:val="24"/>
        </w:rPr>
        <w:t>prediction score</w:t>
      </w:r>
      <w:r w:rsidR="00F464BB" w:rsidRPr="00CE05DD">
        <w:rPr>
          <w:rFonts w:ascii="Times New Roman" w:hAnsi="Times New Roman" w:cs="Times New Roman"/>
          <w:sz w:val="24"/>
          <w:szCs w:val="24"/>
        </w:rPr>
        <w:t>s</w:t>
      </w:r>
      <w:r w:rsidR="00B93CBA" w:rsidRPr="00CE05DD">
        <w:rPr>
          <w:rFonts w:ascii="Times New Roman" w:hAnsi="Times New Roman" w:cs="Times New Roman"/>
          <w:sz w:val="24"/>
          <w:szCs w:val="24"/>
        </w:rPr>
        <w:t xml:space="preserve"> and </w:t>
      </w:r>
      <w:r w:rsidR="00E30524">
        <w:rPr>
          <w:rFonts w:ascii="Times New Roman" w:hAnsi="Times New Roman" w:cs="Times New Roman"/>
          <w:sz w:val="24"/>
          <w:szCs w:val="24"/>
        </w:rPr>
        <w:t xml:space="preserve">the </w:t>
      </w:r>
      <w:r w:rsidR="00B93CBA" w:rsidRPr="00CE05DD">
        <w:rPr>
          <w:rFonts w:ascii="Times New Roman" w:hAnsi="Times New Roman" w:cs="Times New Roman"/>
          <w:sz w:val="24"/>
          <w:szCs w:val="24"/>
        </w:rPr>
        <w:t>vertical axis re</w:t>
      </w:r>
      <w:r w:rsidR="0002625B" w:rsidRPr="00CE05DD">
        <w:rPr>
          <w:rFonts w:ascii="Times New Roman" w:hAnsi="Times New Roman" w:cs="Times New Roman"/>
          <w:sz w:val="24"/>
          <w:szCs w:val="24"/>
        </w:rPr>
        <w:t>presents</w:t>
      </w:r>
      <w:r w:rsidR="00D117A7"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3C4A60" w:rsidRPr="00CE05DD">
        <w:rPr>
          <w:rFonts w:ascii="Times New Roman" w:hAnsi="Times New Roman" w:cs="Times New Roman"/>
          <w:sz w:val="24"/>
          <w:szCs w:val="24"/>
        </w:rPr>
        <w:t>the corresponding prediction precision</w:t>
      </w:r>
      <w:r w:rsidR="00DE5914" w:rsidRPr="00CE05DD">
        <w:rPr>
          <w:rFonts w:ascii="Times New Roman" w:hAnsi="Times New Roman" w:cs="Times New Roman"/>
          <w:sz w:val="24"/>
          <w:szCs w:val="24"/>
        </w:rPr>
        <w:t xml:space="preserve"> using the</w:t>
      </w:r>
      <w:r w:rsidR="005C3F9E" w:rsidRPr="00CE05DD">
        <w:rPr>
          <w:rFonts w:ascii="Times New Roman" w:hAnsi="Times New Roman" w:cs="Times New Roman"/>
          <w:sz w:val="24"/>
          <w:szCs w:val="24"/>
        </w:rPr>
        <w:t>se</w:t>
      </w:r>
      <w:r w:rsidR="0029580A" w:rsidRPr="00CE05DD">
        <w:rPr>
          <w:rFonts w:ascii="Times New Roman" w:hAnsi="Times New Roman" w:cs="Times New Roman"/>
          <w:sz w:val="24"/>
          <w:szCs w:val="24"/>
        </w:rPr>
        <w:t xml:space="preserve"> </w:t>
      </w:r>
      <w:r w:rsidR="00DE5914" w:rsidRPr="00CE05DD">
        <w:rPr>
          <w:rFonts w:ascii="Times New Roman" w:hAnsi="Times New Roman" w:cs="Times New Roman"/>
          <w:sz w:val="24"/>
          <w:szCs w:val="24"/>
        </w:rPr>
        <w:t>score</w:t>
      </w:r>
      <w:r w:rsidR="0029580A" w:rsidRPr="00CE05DD">
        <w:rPr>
          <w:rFonts w:ascii="Times New Roman" w:hAnsi="Times New Roman" w:cs="Times New Roman"/>
          <w:sz w:val="24"/>
          <w:szCs w:val="24"/>
        </w:rPr>
        <w:t>s</w:t>
      </w:r>
      <w:r w:rsidR="00DE5914" w:rsidRPr="00CE05DD">
        <w:rPr>
          <w:rFonts w:ascii="Times New Roman" w:hAnsi="Times New Roman" w:cs="Times New Roman"/>
          <w:sz w:val="24"/>
          <w:szCs w:val="24"/>
        </w:rPr>
        <w:t xml:space="preserve"> as cutoff</w:t>
      </w:r>
      <w:r w:rsidR="009E63BD" w:rsidRPr="00CE05DD">
        <w:rPr>
          <w:rFonts w:ascii="Times New Roman" w:hAnsi="Times New Roman" w:cs="Times New Roman"/>
          <w:sz w:val="24"/>
          <w:szCs w:val="24"/>
        </w:rPr>
        <w:t xml:space="preserve"> of labeling </w:t>
      </w:r>
      <w:r w:rsidR="008D190C" w:rsidRPr="00CE05DD">
        <w:rPr>
          <w:rFonts w:ascii="Times New Roman" w:hAnsi="Times New Roman" w:cs="Times New Roman"/>
          <w:sz w:val="24"/>
          <w:szCs w:val="24"/>
        </w:rPr>
        <w:t>(mitochondrial or non-mitochondrial)</w:t>
      </w:r>
      <w:r w:rsidR="00CE7578" w:rsidRPr="00CE05DD">
        <w:rPr>
          <w:rFonts w:ascii="Times New Roman" w:hAnsi="Times New Roman" w:cs="Times New Roman"/>
          <w:sz w:val="24"/>
          <w:szCs w:val="24"/>
        </w:rPr>
        <w:t xml:space="preserve">. Note that </w:t>
      </w:r>
      <w:r w:rsidR="004C3463" w:rsidRPr="00CE05DD">
        <w:rPr>
          <w:rFonts w:ascii="Times New Roman" w:hAnsi="Times New Roman" w:cs="Times New Roman"/>
          <w:sz w:val="24"/>
          <w:szCs w:val="24"/>
        </w:rPr>
        <w:t xml:space="preserve">MU-LOC(SVM) prediction scores were min-max scaled to </w:t>
      </w:r>
      <w:r w:rsidR="00A931F0" w:rsidRPr="00CE05DD">
        <w:rPr>
          <w:rFonts w:ascii="Times New Roman" w:hAnsi="Times New Roman" w:cs="Times New Roman"/>
          <w:sz w:val="24"/>
          <w:szCs w:val="24"/>
        </w:rPr>
        <w:t>[0, 1].</w:t>
      </w:r>
    </w:p>
    <w:p w14:paraId="25F6F90C" w14:textId="77777777" w:rsidR="00FE1BDE" w:rsidRPr="00CE05DD" w:rsidRDefault="00FE1BDE">
      <w:pPr>
        <w:rPr>
          <w:rFonts w:ascii="Arial" w:hAnsi="Arial" w:cs="Arial"/>
          <w:sz w:val="20"/>
        </w:rPr>
      </w:pPr>
      <w:r w:rsidRPr="00CE05DD">
        <w:rPr>
          <w:rFonts w:ascii="Arial" w:hAnsi="Arial" w:cs="Arial"/>
          <w:sz w:val="20"/>
        </w:rPr>
        <w:br w:type="page"/>
      </w:r>
    </w:p>
    <w:p w14:paraId="0EBCF656" w14:textId="77777777" w:rsidR="00FE1BDE" w:rsidRPr="00CE05DD" w:rsidRDefault="00FE1BDE" w:rsidP="00FE1BDE">
      <w:pPr>
        <w:spacing w:after="200" w:line="360" w:lineRule="auto"/>
        <w:rPr>
          <w:rFonts w:ascii="Arial" w:hAnsi="Arial" w:cs="Arial"/>
          <w:sz w:val="20"/>
        </w:rPr>
      </w:pPr>
      <w:r w:rsidRPr="00CE05DD">
        <w:rPr>
          <w:noProof/>
        </w:rPr>
        <w:lastRenderedPageBreak/>
        <w:drawing>
          <wp:inline distT="0" distB="0" distL="0" distR="0" wp14:anchorId="3A72D0AB" wp14:editId="61BBFDAC">
            <wp:extent cx="5943600" cy="51981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04D5" w14:textId="4DDEC432" w:rsidR="00764FA1" w:rsidRPr="00CE05DD" w:rsidRDefault="00CD7270" w:rsidP="000F11C4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CE05D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E1BDE" w:rsidRPr="00CE05D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F412CE" w:rsidRPr="00CE05DD">
        <w:rPr>
          <w:rFonts w:ascii="Times New Roman" w:hAnsi="Times New Roman" w:cs="Times New Roman"/>
          <w:b/>
          <w:sz w:val="24"/>
          <w:szCs w:val="24"/>
        </w:rPr>
        <w:t>S4</w:t>
      </w:r>
      <w:r w:rsidR="00FE1BDE" w:rsidRPr="00CE05DD">
        <w:rPr>
          <w:rFonts w:ascii="Times New Roman" w:hAnsi="Times New Roman" w:cs="Times New Roman"/>
          <w:b/>
          <w:sz w:val="24"/>
          <w:szCs w:val="24"/>
        </w:rPr>
        <w:t>.</w:t>
      </w:r>
      <w:r w:rsidR="00FE1BDE" w:rsidRPr="00CE05DD">
        <w:rPr>
          <w:rFonts w:ascii="Times New Roman" w:hAnsi="Times New Roman" w:cs="Times New Roman"/>
          <w:sz w:val="24"/>
          <w:szCs w:val="24"/>
        </w:rPr>
        <w:t xml:space="preserve"> Number of predicted mitochondrial proteins for Arabidopsis and potato under various estimated specificity levels. The 4,500 negative proteins in the specificity estimation set were used to determine the stringency threshold</w:t>
      </w:r>
      <w:r w:rsidR="00442BEB" w:rsidRPr="00CE05DD">
        <w:rPr>
          <w:rFonts w:ascii="Times New Roman" w:hAnsi="Times New Roman" w:cs="Times New Roman"/>
          <w:sz w:val="24"/>
          <w:szCs w:val="24"/>
        </w:rPr>
        <w:t xml:space="preserve"> (specificity).</w:t>
      </w:r>
    </w:p>
    <w:sectPr w:rsidR="00764FA1" w:rsidRPr="00CE05DD" w:rsidSect="000E1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8" w:right="1181" w:bottom="1138" w:left="12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1410" w14:textId="77777777" w:rsidR="00A96723" w:rsidRDefault="00A96723" w:rsidP="00C879BD">
      <w:pPr>
        <w:spacing w:after="0" w:line="240" w:lineRule="auto"/>
      </w:pPr>
      <w:r>
        <w:separator/>
      </w:r>
    </w:p>
  </w:endnote>
  <w:endnote w:type="continuationSeparator" w:id="0">
    <w:p w14:paraId="12C7E29E" w14:textId="77777777" w:rsidR="00A96723" w:rsidRDefault="00A96723" w:rsidP="00C8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24EA" w14:textId="77777777" w:rsidR="00C879BD" w:rsidRDefault="00C87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70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9481CF" w14:textId="77777777" w:rsidR="00C879BD" w:rsidRPr="00C879BD" w:rsidRDefault="00C879BD">
        <w:pPr>
          <w:pStyle w:val="Footer"/>
          <w:jc w:val="right"/>
          <w:rPr>
            <w:rFonts w:ascii="Times New Roman" w:hAnsi="Times New Roman" w:cs="Times New Roman"/>
          </w:rPr>
        </w:pPr>
        <w:r w:rsidRPr="00C879BD">
          <w:rPr>
            <w:rFonts w:ascii="Times New Roman" w:hAnsi="Times New Roman" w:cs="Times New Roman"/>
          </w:rPr>
          <w:fldChar w:fldCharType="begin"/>
        </w:r>
        <w:r w:rsidRPr="00C879BD">
          <w:rPr>
            <w:rFonts w:ascii="Times New Roman" w:hAnsi="Times New Roman" w:cs="Times New Roman"/>
          </w:rPr>
          <w:instrText xml:space="preserve"> PAGE   \* MERGEFORMAT </w:instrText>
        </w:r>
        <w:r w:rsidRPr="00C879BD">
          <w:rPr>
            <w:rFonts w:ascii="Times New Roman" w:hAnsi="Times New Roman" w:cs="Times New Roman"/>
          </w:rPr>
          <w:fldChar w:fldCharType="separate"/>
        </w:r>
        <w:r w:rsidR="008C7DCA">
          <w:rPr>
            <w:rFonts w:ascii="Times New Roman" w:hAnsi="Times New Roman" w:cs="Times New Roman"/>
            <w:noProof/>
          </w:rPr>
          <w:t>12</w:t>
        </w:r>
        <w:r w:rsidRPr="00C879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F44CE3F" w14:textId="77777777" w:rsidR="00C879BD" w:rsidRPr="00C879BD" w:rsidRDefault="00C879BD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A7AD" w14:textId="77777777" w:rsidR="00C879BD" w:rsidRDefault="00C87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B53A" w14:textId="77777777" w:rsidR="00A96723" w:rsidRDefault="00A96723" w:rsidP="00C879BD">
      <w:pPr>
        <w:spacing w:after="0" w:line="240" w:lineRule="auto"/>
      </w:pPr>
      <w:r>
        <w:separator/>
      </w:r>
    </w:p>
  </w:footnote>
  <w:footnote w:type="continuationSeparator" w:id="0">
    <w:p w14:paraId="143F8B8B" w14:textId="77777777" w:rsidR="00A96723" w:rsidRDefault="00A96723" w:rsidP="00C8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56C21" w14:textId="77777777" w:rsidR="00C879BD" w:rsidRDefault="00C87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3786" w14:textId="77777777" w:rsidR="00C879BD" w:rsidRDefault="00C879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D5E6" w14:textId="77777777" w:rsidR="00C879BD" w:rsidRDefault="00C87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1D"/>
    <w:multiLevelType w:val="hybridMultilevel"/>
    <w:tmpl w:val="5EEE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06F8"/>
    <w:multiLevelType w:val="hybridMultilevel"/>
    <w:tmpl w:val="2FFA16C0"/>
    <w:lvl w:ilvl="0" w:tplc="D53605E2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1432D"/>
    <w:multiLevelType w:val="hybridMultilevel"/>
    <w:tmpl w:val="2FFA16C0"/>
    <w:lvl w:ilvl="0" w:tplc="D53605E2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2E3A"/>
    <w:multiLevelType w:val="hybridMultilevel"/>
    <w:tmpl w:val="39E0A350"/>
    <w:lvl w:ilvl="0" w:tplc="60B0CC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MDe0sDQxNjW3MDJX0lEKTi0uzszPAykwNKwFAPdDZk0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rwwfxr3tfv9ge2pwepxfe7dpze5pwpsprd&quot;&gt;refs_april&lt;record-ids&gt;&lt;item&gt;35&lt;/item&gt;&lt;/record-ids&gt;&lt;/item&gt;&lt;/Libraries&gt;"/>
  </w:docVars>
  <w:rsids>
    <w:rsidRoot w:val="005E3BC8"/>
    <w:rsid w:val="00005556"/>
    <w:rsid w:val="000066F7"/>
    <w:rsid w:val="0001390B"/>
    <w:rsid w:val="000252D9"/>
    <w:rsid w:val="0002625B"/>
    <w:rsid w:val="000278F1"/>
    <w:rsid w:val="000350C7"/>
    <w:rsid w:val="00037DF1"/>
    <w:rsid w:val="00046BF7"/>
    <w:rsid w:val="000606DD"/>
    <w:rsid w:val="000A4939"/>
    <w:rsid w:val="000B00C7"/>
    <w:rsid w:val="000B7124"/>
    <w:rsid w:val="000C02BD"/>
    <w:rsid w:val="000C0918"/>
    <w:rsid w:val="000C58A9"/>
    <w:rsid w:val="000C7543"/>
    <w:rsid w:val="000D2673"/>
    <w:rsid w:val="000E17B1"/>
    <w:rsid w:val="000E388C"/>
    <w:rsid w:val="000F11C4"/>
    <w:rsid w:val="00103194"/>
    <w:rsid w:val="001062C8"/>
    <w:rsid w:val="0011092E"/>
    <w:rsid w:val="0012020D"/>
    <w:rsid w:val="001208B3"/>
    <w:rsid w:val="001264BC"/>
    <w:rsid w:val="00135B29"/>
    <w:rsid w:val="001423CF"/>
    <w:rsid w:val="00145F94"/>
    <w:rsid w:val="001506C6"/>
    <w:rsid w:val="00153821"/>
    <w:rsid w:val="001664C4"/>
    <w:rsid w:val="0016706C"/>
    <w:rsid w:val="0017484A"/>
    <w:rsid w:val="001A1A7A"/>
    <w:rsid w:val="001A3859"/>
    <w:rsid w:val="001A694E"/>
    <w:rsid w:val="001A7E01"/>
    <w:rsid w:val="001C5748"/>
    <w:rsid w:val="001E4717"/>
    <w:rsid w:val="001F53D8"/>
    <w:rsid w:val="0020014A"/>
    <w:rsid w:val="00215CF0"/>
    <w:rsid w:val="00215ED3"/>
    <w:rsid w:val="00222782"/>
    <w:rsid w:val="00222AB9"/>
    <w:rsid w:val="002316E5"/>
    <w:rsid w:val="002520AB"/>
    <w:rsid w:val="0025426B"/>
    <w:rsid w:val="002739D1"/>
    <w:rsid w:val="00284FD1"/>
    <w:rsid w:val="0029049D"/>
    <w:rsid w:val="00291BE5"/>
    <w:rsid w:val="0029580A"/>
    <w:rsid w:val="002A7536"/>
    <w:rsid w:val="002B33B4"/>
    <w:rsid w:val="002C06C3"/>
    <w:rsid w:val="002C223E"/>
    <w:rsid w:val="002C2761"/>
    <w:rsid w:val="002C3F92"/>
    <w:rsid w:val="002D3F49"/>
    <w:rsid w:val="002E0706"/>
    <w:rsid w:val="002E1209"/>
    <w:rsid w:val="002E5462"/>
    <w:rsid w:val="003105F9"/>
    <w:rsid w:val="0031136E"/>
    <w:rsid w:val="00320FA0"/>
    <w:rsid w:val="00322021"/>
    <w:rsid w:val="0032317B"/>
    <w:rsid w:val="003341C7"/>
    <w:rsid w:val="00335863"/>
    <w:rsid w:val="003400EF"/>
    <w:rsid w:val="003401E1"/>
    <w:rsid w:val="00341928"/>
    <w:rsid w:val="00353B2F"/>
    <w:rsid w:val="00353E88"/>
    <w:rsid w:val="003565D7"/>
    <w:rsid w:val="00373A83"/>
    <w:rsid w:val="00375366"/>
    <w:rsid w:val="003812D5"/>
    <w:rsid w:val="00385FA4"/>
    <w:rsid w:val="00391148"/>
    <w:rsid w:val="003A2FF8"/>
    <w:rsid w:val="003A6925"/>
    <w:rsid w:val="003A6FA7"/>
    <w:rsid w:val="003C4A60"/>
    <w:rsid w:val="003E0F62"/>
    <w:rsid w:val="003E3BB5"/>
    <w:rsid w:val="003E3D7D"/>
    <w:rsid w:val="003E61C7"/>
    <w:rsid w:val="003E634B"/>
    <w:rsid w:val="004008D2"/>
    <w:rsid w:val="00403103"/>
    <w:rsid w:val="00407DDE"/>
    <w:rsid w:val="00416660"/>
    <w:rsid w:val="00425498"/>
    <w:rsid w:val="00442BEB"/>
    <w:rsid w:val="004609BA"/>
    <w:rsid w:val="004812E5"/>
    <w:rsid w:val="004846C6"/>
    <w:rsid w:val="00484F1D"/>
    <w:rsid w:val="004A64D7"/>
    <w:rsid w:val="004B0FBE"/>
    <w:rsid w:val="004B156C"/>
    <w:rsid w:val="004C3463"/>
    <w:rsid w:val="004C372E"/>
    <w:rsid w:val="004C4366"/>
    <w:rsid w:val="004D1921"/>
    <w:rsid w:val="004D4A94"/>
    <w:rsid w:val="004E29FC"/>
    <w:rsid w:val="004E2D2D"/>
    <w:rsid w:val="004E4AE0"/>
    <w:rsid w:val="004E73AA"/>
    <w:rsid w:val="004F18CB"/>
    <w:rsid w:val="004F4F58"/>
    <w:rsid w:val="004F5E22"/>
    <w:rsid w:val="00507083"/>
    <w:rsid w:val="00515AD6"/>
    <w:rsid w:val="005166F9"/>
    <w:rsid w:val="005230EC"/>
    <w:rsid w:val="00523483"/>
    <w:rsid w:val="0052627D"/>
    <w:rsid w:val="00534602"/>
    <w:rsid w:val="00551533"/>
    <w:rsid w:val="00557B89"/>
    <w:rsid w:val="005763F7"/>
    <w:rsid w:val="005A0F7E"/>
    <w:rsid w:val="005A346F"/>
    <w:rsid w:val="005B35DB"/>
    <w:rsid w:val="005B7627"/>
    <w:rsid w:val="005C3F9E"/>
    <w:rsid w:val="005D032F"/>
    <w:rsid w:val="005D101A"/>
    <w:rsid w:val="005E3BC8"/>
    <w:rsid w:val="00600526"/>
    <w:rsid w:val="00607D6D"/>
    <w:rsid w:val="0061253A"/>
    <w:rsid w:val="00626456"/>
    <w:rsid w:val="0064094A"/>
    <w:rsid w:val="00663E8D"/>
    <w:rsid w:val="006729AC"/>
    <w:rsid w:val="00684EC7"/>
    <w:rsid w:val="006865D7"/>
    <w:rsid w:val="00691B27"/>
    <w:rsid w:val="00693548"/>
    <w:rsid w:val="006B23E3"/>
    <w:rsid w:val="006B25D8"/>
    <w:rsid w:val="006D1365"/>
    <w:rsid w:val="006E4575"/>
    <w:rsid w:val="006F7CED"/>
    <w:rsid w:val="0071247A"/>
    <w:rsid w:val="007206AD"/>
    <w:rsid w:val="007229ED"/>
    <w:rsid w:val="00727643"/>
    <w:rsid w:val="00736C84"/>
    <w:rsid w:val="00737C35"/>
    <w:rsid w:val="00747847"/>
    <w:rsid w:val="00751814"/>
    <w:rsid w:val="00764FA1"/>
    <w:rsid w:val="00770281"/>
    <w:rsid w:val="007739F2"/>
    <w:rsid w:val="00776EF5"/>
    <w:rsid w:val="007818BE"/>
    <w:rsid w:val="007857A6"/>
    <w:rsid w:val="00785A0E"/>
    <w:rsid w:val="00794092"/>
    <w:rsid w:val="007A0CA1"/>
    <w:rsid w:val="007C7FB8"/>
    <w:rsid w:val="007D662D"/>
    <w:rsid w:val="007D76DF"/>
    <w:rsid w:val="00807839"/>
    <w:rsid w:val="00807B6D"/>
    <w:rsid w:val="00831E2A"/>
    <w:rsid w:val="008433E5"/>
    <w:rsid w:val="00847CFA"/>
    <w:rsid w:val="0087322B"/>
    <w:rsid w:val="008911E1"/>
    <w:rsid w:val="008A2230"/>
    <w:rsid w:val="008B0428"/>
    <w:rsid w:val="008C0DD7"/>
    <w:rsid w:val="008C7DCA"/>
    <w:rsid w:val="008D190C"/>
    <w:rsid w:val="008E1A2B"/>
    <w:rsid w:val="008F38D6"/>
    <w:rsid w:val="00920943"/>
    <w:rsid w:val="009261B3"/>
    <w:rsid w:val="0092632C"/>
    <w:rsid w:val="009471B3"/>
    <w:rsid w:val="0095168B"/>
    <w:rsid w:val="00953B31"/>
    <w:rsid w:val="009554A2"/>
    <w:rsid w:val="00960932"/>
    <w:rsid w:val="00992957"/>
    <w:rsid w:val="009B4760"/>
    <w:rsid w:val="009E247F"/>
    <w:rsid w:val="009E63BD"/>
    <w:rsid w:val="009F01C7"/>
    <w:rsid w:val="009F222B"/>
    <w:rsid w:val="00A03DA3"/>
    <w:rsid w:val="00A1652E"/>
    <w:rsid w:val="00A21A10"/>
    <w:rsid w:val="00A22465"/>
    <w:rsid w:val="00A30F10"/>
    <w:rsid w:val="00A4092B"/>
    <w:rsid w:val="00A45FCE"/>
    <w:rsid w:val="00A82587"/>
    <w:rsid w:val="00A915AF"/>
    <w:rsid w:val="00A931F0"/>
    <w:rsid w:val="00A96723"/>
    <w:rsid w:val="00AC45EC"/>
    <w:rsid w:val="00AC7836"/>
    <w:rsid w:val="00AC7A37"/>
    <w:rsid w:val="00AD4E9F"/>
    <w:rsid w:val="00AD6B20"/>
    <w:rsid w:val="00AF19EA"/>
    <w:rsid w:val="00AF7A86"/>
    <w:rsid w:val="00B01BB2"/>
    <w:rsid w:val="00B03575"/>
    <w:rsid w:val="00B170C3"/>
    <w:rsid w:val="00B27E4A"/>
    <w:rsid w:val="00B319C3"/>
    <w:rsid w:val="00B334BB"/>
    <w:rsid w:val="00B35E2F"/>
    <w:rsid w:val="00B42C9A"/>
    <w:rsid w:val="00B44598"/>
    <w:rsid w:val="00B46CC5"/>
    <w:rsid w:val="00B7631D"/>
    <w:rsid w:val="00B907B3"/>
    <w:rsid w:val="00B9283A"/>
    <w:rsid w:val="00B93CBA"/>
    <w:rsid w:val="00BA5BC0"/>
    <w:rsid w:val="00BB7C74"/>
    <w:rsid w:val="00BC49EA"/>
    <w:rsid w:val="00BC4FC3"/>
    <w:rsid w:val="00BC7648"/>
    <w:rsid w:val="00BD1E47"/>
    <w:rsid w:val="00C124ED"/>
    <w:rsid w:val="00C14B1D"/>
    <w:rsid w:val="00C15D37"/>
    <w:rsid w:val="00C378AF"/>
    <w:rsid w:val="00C43579"/>
    <w:rsid w:val="00C47175"/>
    <w:rsid w:val="00C56138"/>
    <w:rsid w:val="00C5697C"/>
    <w:rsid w:val="00C56C78"/>
    <w:rsid w:val="00C74C2F"/>
    <w:rsid w:val="00C75183"/>
    <w:rsid w:val="00C766A4"/>
    <w:rsid w:val="00C8151A"/>
    <w:rsid w:val="00C879BD"/>
    <w:rsid w:val="00C91C3B"/>
    <w:rsid w:val="00CA3386"/>
    <w:rsid w:val="00CA6869"/>
    <w:rsid w:val="00CB0EDB"/>
    <w:rsid w:val="00CC1BD1"/>
    <w:rsid w:val="00CC3A68"/>
    <w:rsid w:val="00CC4E52"/>
    <w:rsid w:val="00CD7270"/>
    <w:rsid w:val="00CE05DD"/>
    <w:rsid w:val="00CE7578"/>
    <w:rsid w:val="00CF0C18"/>
    <w:rsid w:val="00CF4118"/>
    <w:rsid w:val="00CF5B2C"/>
    <w:rsid w:val="00D06471"/>
    <w:rsid w:val="00D079E7"/>
    <w:rsid w:val="00D117A7"/>
    <w:rsid w:val="00D13245"/>
    <w:rsid w:val="00D14C75"/>
    <w:rsid w:val="00D17B41"/>
    <w:rsid w:val="00D20C6C"/>
    <w:rsid w:val="00D2104E"/>
    <w:rsid w:val="00D3521F"/>
    <w:rsid w:val="00D40018"/>
    <w:rsid w:val="00D46913"/>
    <w:rsid w:val="00D67860"/>
    <w:rsid w:val="00D81C58"/>
    <w:rsid w:val="00D95154"/>
    <w:rsid w:val="00DA288B"/>
    <w:rsid w:val="00DD5568"/>
    <w:rsid w:val="00DE1287"/>
    <w:rsid w:val="00DE4628"/>
    <w:rsid w:val="00DE5914"/>
    <w:rsid w:val="00DF24EC"/>
    <w:rsid w:val="00E1367F"/>
    <w:rsid w:val="00E13F98"/>
    <w:rsid w:val="00E17533"/>
    <w:rsid w:val="00E30524"/>
    <w:rsid w:val="00E34F6B"/>
    <w:rsid w:val="00E455E7"/>
    <w:rsid w:val="00E462FA"/>
    <w:rsid w:val="00E463DE"/>
    <w:rsid w:val="00E55008"/>
    <w:rsid w:val="00E57747"/>
    <w:rsid w:val="00E6577C"/>
    <w:rsid w:val="00E84707"/>
    <w:rsid w:val="00E8529E"/>
    <w:rsid w:val="00E86546"/>
    <w:rsid w:val="00E92CBA"/>
    <w:rsid w:val="00EA101D"/>
    <w:rsid w:val="00EB25EE"/>
    <w:rsid w:val="00EB3019"/>
    <w:rsid w:val="00EC6528"/>
    <w:rsid w:val="00EC69FD"/>
    <w:rsid w:val="00EC7C70"/>
    <w:rsid w:val="00ED577E"/>
    <w:rsid w:val="00F21D3F"/>
    <w:rsid w:val="00F2332C"/>
    <w:rsid w:val="00F3371F"/>
    <w:rsid w:val="00F412CE"/>
    <w:rsid w:val="00F42AF0"/>
    <w:rsid w:val="00F433B5"/>
    <w:rsid w:val="00F464BB"/>
    <w:rsid w:val="00F4665B"/>
    <w:rsid w:val="00F50FE4"/>
    <w:rsid w:val="00F81836"/>
    <w:rsid w:val="00F8197B"/>
    <w:rsid w:val="00F84BCD"/>
    <w:rsid w:val="00FA24C1"/>
    <w:rsid w:val="00FB1929"/>
    <w:rsid w:val="00FC157D"/>
    <w:rsid w:val="00FE1BDE"/>
    <w:rsid w:val="00FE39A9"/>
    <w:rsid w:val="00FE5891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7740"/>
  <w15:chartTrackingRefBased/>
  <w15:docId w15:val="{C3E64A0E-0791-415F-94E8-634301C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B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4BC"/>
    <w:pPr>
      <w:ind w:left="720"/>
      <w:contextualSpacing/>
    </w:pPr>
  </w:style>
  <w:style w:type="table" w:styleId="TableGrid">
    <w:name w:val="Table Grid"/>
    <w:basedOn w:val="TableNormal"/>
    <w:uiPriority w:val="39"/>
    <w:rsid w:val="00D6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BD"/>
  </w:style>
  <w:style w:type="paragraph" w:styleId="Footer">
    <w:name w:val="footer"/>
    <w:basedOn w:val="Normal"/>
    <w:link w:val="FooterChar"/>
    <w:uiPriority w:val="99"/>
    <w:unhideWhenUsed/>
    <w:rsid w:val="00C8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BD"/>
  </w:style>
  <w:style w:type="paragraph" w:customStyle="1" w:styleId="EndNoteBibliographyTitle">
    <w:name w:val="EndNote Bibliography Title"/>
    <w:basedOn w:val="Normal"/>
    <w:link w:val="EndNoteBibliographyTitleChar"/>
    <w:rsid w:val="00BC4FC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C4FC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C4FC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C4FC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Zhang</dc:creator>
  <cp:keywords/>
  <dc:description/>
  <cp:lastModifiedBy>Ning Zhang</cp:lastModifiedBy>
  <cp:revision>330</cp:revision>
  <dcterms:created xsi:type="dcterms:W3CDTF">2018-02-05T06:53:00Z</dcterms:created>
  <dcterms:modified xsi:type="dcterms:W3CDTF">2018-05-03T01:21:00Z</dcterms:modified>
</cp:coreProperties>
</file>