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78" w:rsidRDefault="00B66F78" w:rsidP="00B66F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Supplementary Tables</w:t>
      </w:r>
    </w:p>
    <w:p w:rsidR="00B66F78" w:rsidRDefault="00B66F78" w:rsidP="00B66F7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60"/>
        <w:gridCol w:w="828"/>
        <w:gridCol w:w="1152"/>
        <w:gridCol w:w="1350"/>
        <w:gridCol w:w="1260"/>
        <w:gridCol w:w="1170"/>
        <w:gridCol w:w="1080"/>
        <w:gridCol w:w="900"/>
        <w:gridCol w:w="720"/>
      </w:tblGrid>
      <w:tr w:rsidR="00B66F78" w:rsidRPr="005F36A3" w:rsidTr="00DC27D6">
        <w:trPr>
          <w:trHeight w:val="288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6F78" w:rsidRPr="003B24EC" w:rsidRDefault="00F700B0" w:rsidP="00DC2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Table S1</w:t>
            </w:r>
            <w:r w:rsidR="00B66F78" w:rsidRPr="003B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B66F78" w:rsidRPr="003B24E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Concentrations</w:t>
            </w:r>
            <w:r w:rsidR="00B66F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(</w:t>
            </w:r>
            <w:r w:rsidR="00B66F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mg </w:t>
            </w:r>
            <w:r w:rsidR="00B66F78"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</w:t>
            </w:r>
            <w:r w:rsidR="00B66F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-1</w:t>
            </w:r>
            <w:r w:rsidR="00B66F78"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C)</w:t>
            </w:r>
            <w:r w:rsidR="00B66F78" w:rsidRPr="003B24E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of </w:t>
            </w:r>
            <w:r w:rsidR="00B66F78" w:rsidRPr="003B24EC">
              <w:rPr>
                <w:rFonts w:ascii="Times New Roman" w:hAnsi="Times New Roman" w:cs="Times New Roman"/>
                <w:sz w:val="22"/>
                <w:szCs w:val="22"/>
              </w:rPr>
              <w:t>extra</w:t>
            </w:r>
            <w:r w:rsidR="00B66F78">
              <w:rPr>
                <w:rFonts w:ascii="Times New Roman" w:hAnsi="Times New Roman" w:cs="Times New Roman"/>
                <w:sz w:val="22"/>
                <w:szCs w:val="22"/>
              </w:rPr>
              <w:t>cted substituted fatty acids (</w:t>
            </w:r>
            <w:r w:rsidR="00B66F78" w:rsidRPr="003B24EC">
              <w:rPr>
                <w:rFonts w:ascii="Times New Roman" w:hAnsi="Times New Roman" w:cs="Times New Roman"/>
                <w:sz w:val="22"/>
                <w:szCs w:val="22"/>
              </w:rPr>
              <w:t>SFA)</w:t>
            </w:r>
            <w:r w:rsidR="00B66F78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B66F78" w:rsidRPr="003B24E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SVC-Lignin</w:t>
            </w:r>
            <w:r w:rsidR="00B6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B66F78" w:rsidRPr="003B2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66F78" w:rsidRPr="003B24EC">
              <w:rPr>
                <w:rFonts w:ascii="Times New Roman" w:hAnsi="Times New Roman" w:cs="Times New Roman"/>
                <w:sz w:val="22"/>
                <w:szCs w:val="22"/>
              </w:rPr>
              <w:t xml:space="preserve">S-to-V </w:t>
            </w:r>
            <w:r w:rsidR="00B66F78">
              <w:rPr>
                <w:rFonts w:ascii="Times New Roman" w:hAnsi="Times New Roman" w:cs="Times New Roman"/>
                <w:sz w:val="22"/>
                <w:szCs w:val="22"/>
              </w:rPr>
              <w:t>ratio (S/V), C</w:t>
            </w:r>
            <w:r w:rsidR="00B66F78" w:rsidRPr="003B24EC">
              <w:rPr>
                <w:rFonts w:ascii="Times New Roman" w:hAnsi="Times New Roman" w:cs="Times New Roman"/>
                <w:sz w:val="22"/>
                <w:szCs w:val="22"/>
              </w:rPr>
              <w:t>-to-V ratio, and decay state (acid (Ac) to aldehyde (Ad) ratio for S- and V-Lignin classe</w:t>
            </w:r>
            <w:r w:rsidR="00B66F78">
              <w:rPr>
                <w:rFonts w:ascii="Times New Roman" w:hAnsi="Times New Roman" w:cs="Times New Roman"/>
                <w:sz w:val="22"/>
                <w:szCs w:val="22"/>
              </w:rPr>
              <w:t>s) of lignin-derived phenols.</w:t>
            </w:r>
          </w:p>
        </w:tc>
      </w:tr>
      <w:tr w:rsidR="00B66F78" w:rsidRPr="005F36A3" w:rsidTr="00DC27D6">
        <w:trPr>
          <w:trHeight w:val="32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Component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Variety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∑SFA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3B24EC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∑</w:t>
            </w:r>
            <w:r w:rsidRPr="003B24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3B24EC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24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Ac/Ad</w:t>
            </w:r>
            <w:r w:rsidRPr="003B24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(V)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3B24EC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24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Ac/Ad</w:t>
            </w:r>
            <w:r w:rsidRPr="003B24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(S)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C/V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S/V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Roots: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PMxD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3B24EC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24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3B24EC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24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3B24EC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B24E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Purple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Merkeron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PMxD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Purple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Merkeron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PMxD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Purple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Merkeron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Occluded light fraction: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PMxD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Purple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Merkeron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PMxD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Purple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Merkeron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PMxD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Purple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</w:tr>
      <w:tr w:rsidR="00B66F78" w:rsidRPr="005F36A3" w:rsidTr="00DC27D6">
        <w:trPr>
          <w:trHeight w:val="288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Merkeron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6F78" w:rsidRPr="005F36A3" w:rsidRDefault="00B66F78" w:rsidP="00DC2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B66F78" w:rsidRPr="005F36A3" w:rsidTr="00DC27D6">
        <w:trPr>
          <w:trHeight w:val="288"/>
        </w:trPr>
        <w:tc>
          <w:tcPr>
            <w:tcW w:w="972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36A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6F78" w:rsidRPr="005F36A3" w:rsidTr="00DC27D6">
        <w:trPr>
          <w:trHeight w:val="288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6F78" w:rsidRPr="005F36A3" w:rsidTr="00DC27D6">
        <w:trPr>
          <w:trHeight w:val="288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F78" w:rsidRPr="005F36A3" w:rsidRDefault="00B66F78" w:rsidP="00DC27D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700B0" w:rsidRDefault="00F700B0" w:rsidP="00B66F78">
      <w:pPr>
        <w:rPr>
          <w:rFonts w:ascii="Times New Roman" w:hAnsi="Times New Roman" w:cs="Times New Roman"/>
          <w:sz w:val="22"/>
          <w:szCs w:val="22"/>
        </w:rPr>
      </w:pPr>
    </w:p>
    <w:p w:rsidR="00F700B0" w:rsidRDefault="00F700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B66F78" w:rsidRDefault="00B66F78" w:rsidP="00B66F7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6420" w:type="dxa"/>
        <w:tblInd w:w="93" w:type="dxa"/>
        <w:tblLook w:val="04A0" w:firstRow="1" w:lastRow="0" w:firstColumn="1" w:lastColumn="0" w:noHBand="0" w:noVBand="1"/>
      </w:tblPr>
      <w:tblGrid>
        <w:gridCol w:w="2850"/>
        <w:gridCol w:w="1785"/>
        <w:gridCol w:w="1785"/>
      </w:tblGrid>
      <w:tr w:rsidR="00F700B0" w:rsidRPr="00F06EB2" w:rsidTr="00A44EA6">
        <w:trPr>
          <w:trHeight w:val="300"/>
        </w:trPr>
        <w:tc>
          <w:tcPr>
            <w:tcW w:w="6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S2.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Correlations between quantified lignin-derived phenols and SFAs and the first two axes of the PCA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The amount of variation explained by each axis is in parentheses.</w:t>
            </w:r>
          </w:p>
        </w:tc>
      </w:tr>
      <w:tr w:rsidR="00F700B0" w:rsidRPr="00F06EB2" w:rsidTr="00A44EA6">
        <w:trPr>
          <w:trHeight w:val="300"/>
        </w:trPr>
        <w:tc>
          <w:tcPr>
            <w:tcW w:w="6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700B0" w:rsidRPr="00F06EB2" w:rsidTr="00A44EA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Axis 1 (55.85%)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Axis 2 (15.61%)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-hydroxybenzaldehyde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-0.964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0.062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-hydroxyacetophenone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-0.977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Vanillin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0.900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-0.210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Acetovanillone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-0.360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-0.516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-hydroxybenzoic acid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-0.915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-0.077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Syringaldehyde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0.161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Vanillic acid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-0.814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-0.393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Acetosyringone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-0.930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-0.050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Syringic acid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-0.964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-0.141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-hydroxycinnamic acid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0.899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0.370</w:t>
            </w:r>
          </w:p>
        </w:tc>
      </w:tr>
      <w:tr w:rsidR="00F700B0" w:rsidRPr="00F06EB2" w:rsidTr="00A44EA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Ferulic acid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-0.218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0.128</w:t>
            </w:r>
          </w:p>
        </w:tc>
      </w:tr>
      <w:tr w:rsidR="00F700B0" w:rsidRPr="00F06EB2" w:rsidTr="00A44E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-0.551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0.785</w:t>
            </w:r>
          </w:p>
        </w:tc>
      </w:tr>
      <w:tr w:rsidR="00F700B0" w:rsidRPr="00F06EB2" w:rsidTr="00A44E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-0.257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0.310</w:t>
            </w:r>
          </w:p>
        </w:tc>
      </w:tr>
      <w:tr w:rsidR="00F700B0" w:rsidRPr="00F06EB2" w:rsidTr="00A44E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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-C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0.877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-0.299</w:t>
            </w:r>
          </w:p>
        </w:tc>
      </w:tr>
      <w:tr w:rsidR="00F700B0" w:rsidRPr="00F06EB2" w:rsidTr="00A44E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16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-0.539</w:t>
            </w:r>
          </w:p>
        </w:tc>
      </w:tr>
      <w:tr w:rsidR="00F700B0" w:rsidRPr="00F06EB2" w:rsidTr="00A44E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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-C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18:1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-0.542</w:t>
            </w:r>
          </w:p>
        </w:tc>
      </w:tr>
      <w:tr w:rsidR="00F700B0" w:rsidRPr="00F06EB2" w:rsidTr="00A44E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  <w:r w:rsidRPr="00F06EB2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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-C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-0.797</w:t>
            </w:r>
          </w:p>
        </w:tc>
      </w:tr>
      <w:tr w:rsidR="00F700B0" w:rsidRPr="00F06EB2" w:rsidTr="00A44E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 </w:t>
            </w:r>
            <w:r w:rsidRPr="00F06EB2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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-C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-0.898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-0.172</w:t>
            </w:r>
          </w:p>
        </w:tc>
      </w:tr>
      <w:tr w:rsidR="00F700B0" w:rsidRPr="00F06EB2" w:rsidTr="00A44E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 </w:t>
            </w:r>
            <w:r w:rsidRPr="00F06EB2">
              <w:rPr>
                <w:rFonts w:ascii="Symbol" w:eastAsia="Times New Roman" w:hAnsi="Symbol" w:cs="Times New Roman"/>
                <w:color w:val="000000"/>
                <w:sz w:val="22"/>
                <w:szCs w:val="22"/>
              </w:rPr>
              <w:t>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-C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-0.635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-0.628</w:t>
            </w:r>
          </w:p>
        </w:tc>
      </w:tr>
      <w:tr w:rsidR="00F700B0" w:rsidRPr="00F06EB2" w:rsidTr="00A44EA6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18:1</w:t>
            </w: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0.940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0B0" w:rsidRPr="00F06EB2" w:rsidRDefault="00F700B0" w:rsidP="00A44EA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06EB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</w:tr>
      <w:tr w:rsidR="00F700B0" w:rsidRPr="00F06EB2" w:rsidTr="00A44EA6">
        <w:trPr>
          <w:trHeight w:val="300"/>
        </w:trPr>
        <w:tc>
          <w:tcPr>
            <w:tcW w:w="64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700B0" w:rsidRPr="00F06EB2" w:rsidTr="00A44EA6">
        <w:trPr>
          <w:trHeight w:val="300"/>
        </w:trPr>
        <w:tc>
          <w:tcPr>
            <w:tcW w:w="64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0B0" w:rsidRPr="00F06EB2" w:rsidRDefault="00F700B0" w:rsidP="00A44EA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700B0" w:rsidRDefault="00F700B0" w:rsidP="00B66F7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66F78" w:rsidRPr="00CD0D53" w:rsidRDefault="00B66F78" w:rsidP="00B66F78">
      <w:pPr>
        <w:rPr>
          <w:rFonts w:ascii="Times New Roman" w:hAnsi="Times New Roman" w:cs="Times New Roman"/>
          <w:sz w:val="22"/>
          <w:szCs w:val="22"/>
        </w:rPr>
      </w:pPr>
    </w:p>
    <w:p w:rsidR="0051770A" w:rsidRDefault="0051770A"/>
    <w:sectPr w:rsidR="0051770A" w:rsidSect="00F3553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A4" w:rsidRDefault="000B77A4">
      <w:r>
        <w:separator/>
      </w:r>
    </w:p>
  </w:endnote>
  <w:endnote w:type="continuationSeparator" w:id="0">
    <w:p w:rsidR="000B77A4" w:rsidRDefault="000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2C" w:rsidRDefault="00B66F78" w:rsidP="008D3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B2C" w:rsidRDefault="000B77A4" w:rsidP="00F355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2C" w:rsidRDefault="00B66F78" w:rsidP="008D3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3B2C" w:rsidRDefault="000B77A4" w:rsidP="00F355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A4" w:rsidRDefault="000B77A4">
      <w:r>
        <w:separator/>
      </w:r>
    </w:p>
  </w:footnote>
  <w:footnote w:type="continuationSeparator" w:id="0">
    <w:p w:rsidR="000B77A4" w:rsidRDefault="000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F78"/>
    <w:rsid w:val="000B77A4"/>
    <w:rsid w:val="002E4132"/>
    <w:rsid w:val="003721B5"/>
    <w:rsid w:val="0051770A"/>
    <w:rsid w:val="00A9215D"/>
    <w:rsid w:val="00B66F78"/>
    <w:rsid w:val="00E221D6"/>
    <w:rsid w:val="00F7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A5297"/>
  <w14:defaultImageDpi w14:val="300"/>
  <w15:docId w15:val="{7ABF06FD-CBAB-1E40-8027-67BE8C2E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F78"/>
  </w:style>
  <w:style w:type="character" w:styleId="PageNumber">
    <w:name w:val="page number"/>
    <w:basedOn w:val="DefaultParagraphFont"/>
    <w:uiPriority w:val="99"/>
    <w:semiHidden/>
    <w:unhideWhenUsed/>
    <w:rsid w:val="00B66F78"/>
  </w:style>
  <w:style w:type="character" w:styleId="LineNumber">
    <w:name w:val="line number"/>
    <w:basedOn w:val="DefaultParagraphFont"/>
    <w:uiPriority w:val="99"/>
    <w:semiHidden/>
    <w:unhideWhenUsed/>
    <w:rsid w:val="00B6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Crow</dc:creator>
  <cp:keywords/>
  <dc:description/>
  <cp:lastModifiedBy>Susan Crow</cp:lastModifiedBy>
  <cp:revision>3</cp:revision>
  <dcterms:created xsi:type="dcterms:W3CDTF">2017-07-18T15:17:00Z</dcterms:created>
  <dcterms:modified xsi:type="dcterms:W3CDTF">2018-03-06T03:16:00Z</dcterms:modified>
</cp:coreProperties>
</file>