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54E8F" w:rsidRPr="0062774D" w:rsidRDefault="00654E8F" w:rsidP="0001436A">
      <w:pPr>
        <w:pStyle w:val="SupplementaryMaterial"/>
        <w:rPr>
          <w:b w:val="0"/>
        </w:rPr>
      </w:pPr>
      <w:r w:rsidRPr="0062774D">
        <w:t>Supplementary Material</w:t>
      </w:r>
    </w:p>
    <w:p w:rsidR="00817DD6" w:rsidRPr="0062774D" w:rsidRDefault="005813B4" w:rsidP="0001436A">
      <w:pPr>
        <w:pStyle w:val="Title"/>
      </w:pPr>
      <w:r w:rsidRPr="0062774D">
        <w:t>Hearing the sound in the Brain</w:t>
      </w:r>
      <w:r w:rsidR="00145B4A" w:rsidRPr="0062774D">
        <w:t>: Influences of Different EEG References</w:t>
      </w:r>
    </w:p>
    <w:p w:rsidR="002868E2" w:rsidRPr="0062774D" w:rsidRDefault="003038FA" w:rsidP="0001436A">
      <w:pPr>
        <w:pStyle w:val="AuthorList"/>
      </w:pPr>
      <w:r w:rsidRPr="0062774D">
        <w:t>Dan Wu</w:t>
      </w:r>
      <w:r w:rsidR="00F3486F" w:rsidRPr="0062774D">
        <w:t>*</w:t>
      </w:r>
    </w:p>
    <w:p w:rsidR="002868E2" w:rsidRPr="0062774D" w:rsidRDefault="002868E2" w:rsidP="00994A3D">
      <w:pPr>
        <w:spacing w:before="240" w:after="0"/>
        <w:rPr>
          <w:rFonts w:cs="Times New Roman"/>
        </w:rPr>
      </w:pPr>
      <w:r w:rsidRPr="0062774D">
        <w:rPr>
          <w:rFonts w:cs="Times New Roman"/>
          <w:b/>
        </w:rPr>
        <w:t xml:space="preserve">* Correspondence: </w:t>
      </w:r>
      <w:r w:rsidR="0031343A" w:rsidRPr="0062774D">
        <w:rPr>
          <w:rFonts w:cs="Times New Roman"/>
        </w:rPr>
        <w:t>Dan Wu</w:t>
      </w:r>
      <w:r w:rsidR="00994A3D" w:rsidRPr="0062774D">
        <w:rPr>
          <w:rFonts w:cs="Times New Roman"/>
        </w:rPr>
        <w:t xml:space="preserve">: </w:t>
      </w:r>
      <w:r w:rsidR="0031343A" w:rsidRPr="0062774D">
        <w:rPr>
          <w:rFonts w:cs="Times New Roman"/>
          <w:szCs w:val="24"/>
        </w:rPr>
        <w:t>wudan@bjtu.edu.cn</w:t>
      </w:r>
    </w:p>
    <w:p w:rsidR="00EA3D3C" w:rsidRPr="0062774D" w:rsidRDefault="003038FA" w:rsidP="0001436A">
      <w:pPr>
        <w:pStyle w:val="Heading1"/>
      </w:pPr>
      <w:r w:rsidRPr="0062774D">
        <w:t>Supplementary Audio</w:t>
      </w:r>
    </w:p>
    <w:p w:rsidR="00BD25B5" w:rsidRPr="0062774D" w:rsidRDefault="003038FA" w:rsidP="00994A3D">
      <w:pPr>
        <w:jc w:val="both"/>
        <w:rPr>
          <w:rFonts w:cs="Times New Roman"/>
          <w:szCs w:val="24"/>
        </w:rPr>
      </w:pPr>
      <w:r w:rsidRPr="0062774D">
        <w:rPr>
          <w:rFonts w:cs="Times New Roman"/>
          <w:szCs w:val="24"/>
        </w:rPr>
        <w:t xml:space="preserve">Supplementary Audio 1: </w:t>
      </w:r>
      <w:r w:rsidR="0031343A" w:rsidRPr="0062774D">
        <w:rPr>
          <w:rFonts w:cs="Times New Roman"/>
          <w:szCs w:val="24"/>
        </w:rPr>
        <w:t xml:space="preserve">The standard music at CP1 for one source simulation at </w:t>
      </w:r>
      <w:r w:rsidR="0031343A" w:rsidRPr="0062774D">
        <w:rPr>
          <w:szCs w:val="21"/>
        </w:rPr>
        <w:t>(0.087, 0.859, 0.097)</w:t>
      </w:r>
      <w:r w:rsidR="0031343A" w:rsidRPr="0062774D">
        <w:rPr>
          <w:rFonts w:cs="Times New Roman"/>
          <w:szCs w:val="24"/>
        </w:rPr>
        <w:t>. The source music was BWV772.</w:t>
      </w:r>
    </w:p>
    <w:p w:rsidR="00BD25B5" w:rsidRPr="0062774D" w:rsidRDefault="00BD25B5" w:rsidP="00994A3D">
      <w:pPr>
        <w:jc w:val="both"/>
        <w:rPr>
          <w:rFonts w:cs="Times New Roman"/>
          <w:szCs w:val="24"/>
        </w:rPr>
      </w:pPr>
      <w:r w:rsidRPr="0062774D">
        <w:rPr>
          <w:rFonts w:cs="Times New Roman"/>
          <w:szCs w:val="24"/>
        </w:rPr>
        <w:t xml:space="preserve">Supplementary Audio 2: </w:t>
      </w:r>
      <w:r w:rsidR="0031343A" w:rsidRPr="0062774D">
        <w:rPr>
          <w:rFonts w:cs="Times New Roman"/>
          <w:szCs w:val="24"/>
        </w:rPr>
        <w:t xml:space="preserve">The music of REST at CP1 for one source at </w:t>
      </w:r>
      <w:r w:rsidR="0031343A" w:rsidRPr="0062774D">
        <w:rPr>
          <w:szCs w:val="21"/>
        </w:rPr>
        <w:t>(0.087, 0.859, 0.097)</w:t>
      </w:r>
      <w:r w:rsidR="0031343A" w:rsidRPr="0062774D">
        <w:rPr>
          <w:rFonts w:cs="Times New Roman"/>
          <w:szCs w:val="24"/>
        </w:rPr>
        <w:t>. The source music was BWV772.</w:t>
      </w:r>
    </w:p>
    <w:p w:rsidR="00994A3D" w:rsidRPr="0062774D" w:rsidRDefault="00BD25B5" w:rsidP="00994A3D">
      <w:pPr>
        <w:jc w:val="both"/>
        <w:rPr>
          <w:rFonts w:cs="Times New Roman"/>
          <w:szCs w:val="24"/>
        </w:rPr>
      </w:pPr>
      <w:r w:rsidRPr="0062774D">
        <w:rPr>
          <w:rFonts w:cs="Times New Roman"/>
          <w:szCs w:val="24"/>
        </w:rPr>
        <w:t>Supplementary Audio 3:</w:t>
      </w:r>
      <w:r w:rsidR="001748A8" w:rsidRPr="0062774D">
        <w:rPr>
          <w:rFonts w:cs="Times New Roman"/>
          <w:szCs w:val="24"/>
        </w:rPr>
        <w:t xml:space="preserve"> </w:t>
      </w:r>
      <w:r w:rsidR="0031343A" w:rsidRPr="0062774D">
        <w:rPr>
          <w:rFonts w:cs="Times New Roman"/>
          <w:szCs w:val="24"/>
        </w:rPr>
        <w:t xml:space="preserve">The music of AR at CP1 for one source at </w:t>
      </w:r>
      <w:r w:rsidR="0031343A" w:rsidRPr="0062774D">
        <w:rPr>
          <w:szCs w:val="21"/>
        </w:rPr>
        <w:t>(0.087, 0.859, 0.097)</w:t>
      </w:r>
      <w:r w:rsidR="0031343A" w:rsidRPr="0062774D">
        <w:rPr>
          <w:rFonts w:cs="Times New Roman"/>
          <w:szCs w:val="24"/>
        </w:rPr>
        <w:t>. The source music was BWV772.</w:t>
      </w:r>
    </w:p>
    <w:p w:rsidR="006E396E" w:rsidRPr="0062774D" w:rsidRDefault="00BD25B5" w:rsidP="00994A3D">
      <w:pPr>
        <w:jc w:val="both"/>
        <w:rPr>
          <w:rFonts w:cs="Times New Roman"/>
          <w:szCs w:val="24"/>
        </w:rPr>
      </w:pPr>
      <w:r w:rsidRPr="0062774D">
        <w:rPr>
          <w:rFonts w:cs="Times New Roman"/>
          <w:szCs w:val="24"/>
        </w:rPr>
        <w:t>Supplementary Audio 4</w:t>
      </w:r>
      <w:r w:rsidR="006E396E" w:rsidRPr="0062774D">
        <w:rPr>
          <w:rFonts w:cs="Times New Roman"/>
          <w:szCs w:val="24"/>
        </w:rPr>
        <w:t xml:space="preserve">: </w:t>
      </w:r>
      <w:r w:rsidR="0031343A" w:rsidRPr="0062774D">
        <w:rPr>
          <w:rFonts w:cs="Times New Roman"/>
          <w:szCs w:val="24"/>
        </w:rPr>
        <w:t xml:space="preserve">The music of LM at CP1 for one source at </w:t>
      </w:r>
      <w:r w:rsidR="0031343A" w:rsidRPr="0062774D">
        <w:rPr>
          <w:szCs w:val="21"/>
        </w:rPr>
        <w:t>(0.087, 0.859, 0.097)</w:t>
      </w:r>
      <w:r w:rsidR="0031343A" w:rsidRPr="0062774D">
        <w:rPr>
          <w:rFonts w:cs="Times New Roman"/>
          <w:szCs w:val="24"/>
        </w:rPr>
        <w:t>. The source music was BWV772.</w:t>
      </w:r>
    </w:p>
    <w:p w:rsidR="006E396E" w:rsidRPr="0062774D" w:rsidRDefault="00BD25B5" w:rsidP="00994A3D">
      <w:pPr>
        <w:spacing w:before="100" w:beforeAutospacing="1" w:after="100" w:afterAutospacing="1"/>
        <w:jc w:val="both"/>
        <w:rPr>
          <w:rFonts w:cs="Times New Roman"/>
          <w:szCs w:val="24"/>
        </w:rPr>
      </w:pPr>
      <w:r w:rsidRPr="0062774D">
        <w:rPr>
          <w:rFonts w:cs="Times New Roman"/>
          <w:szCs w:val="24"/>
        </w:rPr>
        <w:t>Supplementary Audio 5</w:t>
      </w:r>
      <w:r w:rsidR="006E396E" w:rsidRPr="0062774D">
        <w:rPr>
          <w:rFonts w:cs="Times New Roman"/>
          <w:szCs w:val="24"/>
        </w:rPr>
        <w:t xml:space="preserve">: </w:t>
      </w:r>
      <w:r w:rsidR="0031343A" w:rsidRPr="0062774D">
        <w:rPr>
          <w:rFonts w:cs="Times New Roman"/>
          <w:szCs w:val="24"/>
        </w:rPr>
        <w:t xml:space="preserve">The standard music at T7 for two sources at </w:t>
      </w:r>
      <w:r w:rsidR="0031343A" w:rsidRPr="0062774D">
        <w:rPr>
          <w:rFonts w:cs="Times New Roman"/>
          <w:szCs w:val="21"/>
        </w:rPr>
        <w:t>(</w:t>
      </w:r>
      <w:r w:rsidR="0031343A" w:rsidRPr="0062774D">
        <w:rPr>
          <w:rFonts w:cs="Times New Roman"/>
          <w:szCs w:val="24"/>
        </w:rPr>
        <w:t>-0.264, 0.352, 0.750</w:t>
      </w:r>
      <w:r w:rsidR="0031343A" w:rsidRPr="0062774D">
        <w:rPr>
          <w:rFonts w:cs="Times New Roman"/>
          <w:szCs w:val="21"/>
        </w:rPr>
        <w:t>) and (</w:t>
      </w:r>
      <w:r w:rsidR="0031343A" w:rsidRPr="0062774D">
        <w:rPr>
          <w:rFonts w:cs="Times New Roman"/>
          <w:szCs w:val="24"/>
        </w:rPr>
        <w:t>0.278, 0.457, 0.689</w:t>
      </w:r>
      <w:r w:rsidR="0031343A" w:rsidRPr="0062774D">
        <w:rPr>
          <w:rFonts w:cs="Times New Roman"/>
          <w:szCs w:val="21"/>
        </w:rPr>
        <w:t>)</w:t>
      </w:r>
      <w:r w:rsidR="0031343A" w:rsidRPr="0062774D">
        <w:rPr>
          <w:rFonts w:cs="Times New Roman"/>
          <w:szCs w:val="24"/>
        </w:rPr>
        <w:t>. The source music was BWV772.</w:t>
      </w:r>
    </w:p>
    <w:p w:rsidR="00994A3D" w:rsidRPr="0062774D" w:rsidRDefault="00BD25B5" w:rsidP="00994A3D">
      <w:pPr>
        <w:spacing w:before="100" w:beforeAutospacing="1" w:after="100" w:afterAutospacing="1"/>
        <w:jc w:val="both"/>
        <w:rPr>
          <w:rFonts w:cs="Times New Roman"/>
          <w:szCs w:val="24"/>
        </w:rPr>
      </w:pPr>
      <w:r w:rsidRPr="0062774D">
        <w:rPr>
          <w:rFonts w:cs="Times New Roman"/>
          <w:szCs w:val="24"/>
        </w:rPr>
        <w:t>Supplementary Audio 6</w:t>
      </w:r>
      <w:r w:rsidR="006E396E" w:rsidRPr="0062774D">
        <w:rPr>
          <w:rFonts w:cs="Times New Roman"/>
          <w:szCs w:val="24"/>
        </w:rPr>
        <w:t xml:space="preserve">: </w:t>
      </w:r>
      <w:r w:rsidR="0031343A" w:rsidRPr="0062774D">
        <w:rPr>
          <w:rFonts w:cs="Times New Roman"/>
          <w:szCs w:val="24"/>
        </w:rPr>
        <w:t xml:space="preserve">The music of REST at T7 for two sources at </w:t>
      </w:r>
      <w:r w:rsidR="0031343A" w:rsidRPr="0062774D">
        <w:rPr>
          <w:rFonts w:cs="Times New Roman"/>
          <w:szCs w:val="21"/>
        </w:rPr>
        <w:t>(</w:t>
      </w:r>
      <w:r w:rsidR="0031343A" w:rsidRPr="0062774D">
        <w:rPr>
          <w:rFonts w:cs="Times New Roman"/>
          <w:szCs w:val="24"/>
        </w:rPr>
        <w:t>-0.264, 0.352, 0.750</w:t>
      </w:r>
      <w:r w:rsidR="0031343A" w:rsidRPr="0062774D">
        <w:rPr>
          <w:rFonts w:cs="Times New Roman"/>
          <w:szCs w:val="21"/>
        </w:rPr>
        <w:t>) and (</w:t>
      </w:r>
      <w:r w:rsidR="0031343A" w:rsidRPr="0062774D">
        <w:rPr>
          <w:rFonts w:cs="Times New Roman"/>
          <w:szCs w:val="24"/>
        </w:rPr>
        <w:t>0.278, 0.457, 0.689</w:t>
      </w:r>
      <w:r w:rsidR="0031343A" w:rsidRPr="0062774D">
        <w:rPr>
          <w:rFonts w:cs="Times New Roman"/>
          <w:szCs w:val="21"/>
        </w:rPr>
        <w:t>)</w:t>
      </w:r>
      <w:r w:rsidR="0031343A" w:rsidRPr="0062774D">
        <w:rPr>
          <w:rFonts w:cs="Times New Roman"/>
          <w:szCs w:val="24"/>
        </w:rPr>
        <w:t>. The source music was BWV772.</w:t>
      </w:r>
    </w:p>
    <w:p w:rsidR="00733494" w:rsidRPr="0062774D" w:rsidRDefault="00BD25B5" w:rsidP="00994A3D">
      <w:pPr>
        <w:spacing w:before="100" w:beforeAutospacing="1" w:after="100" w:afterAutospacing="1"/>
        <w:jc w:val="both"/>
        <w:rPr>
          <w:rFonts w:cs="Times New Roman"/>
          <w:szCs w:val="24"/>
        </w:rPr>
      </w:pPr>
      <w:r w:rsidRPr="0062774D">
        <w:rPr>
          <w:rFonts w:cs="Times New Roman"/>
          <w:szCs w:val="24"/>
        </w:rPr>
        <w:t>Supplementary Audio 7</w:t>
      </w:r>
      <w:r w:rsidR="00733494" w:rsidRPr="0062774D">
        <w:rPr>
          <w:rFonts w:cs="Times New Roman"/>
          <w:szCs w:val="24"/>
        </w:rPr>
        <w:t xml:space="preserve">: </w:t>
      </w:r>
      <w:r w:rsidR="0031343A" w:rsidRPr="0062774D">
        <w:rPr>
          <w:rFonts w:cs="Times New Roman"/>
          <w:szCs w:val="24"/>
        </w:rPr>
        <w:t xml:space="preserve">The music of AR at T7 for two sources at </w:t>
      </w:r>
      <w:r w:rsidR="0031343A" w:rsidRPr="0062774D">
        <w:rPr>
          <w:rFonts w:cs="Times New Roman"/>
          <w:szCs w:val="21"/>
        </w:rPr>
        <w:t>(</w:t>
      </w:r>
      <w:r w:rsidR="0031343A" w:rsidRPr="0062774D">
        <w:rPr>
          <w:rFonts w:cs="Times New Roman"/>
          <w:szCs w:val="24"/>
        </w:rPr>
        <w:t>-0.264, 0.352, 0.750</w:t>
      </w:r>
      <w:r w:rsidR="0031343A" w:rsidRPr="0062774D">
        <w:rPr>
          <w:rFonts w:cs="Times New Roman"/>
          <w:szCs w:val="21"/>
        </w:rPr>
        <w:t>) and (</w:t>
      </w:r>
      <w:r w:rsidR="0031343A" w:rsidRPr="0062774D">
        <w:rPr>
          <w:rFonts w:cs="Times New Roman"/>
          <w:szCs w:val="24"/>
        </w:rPr>
        <w:t>0.278, 0.457, 0.689</w:t>
      </w:r>
      <w:r w:rsidR="0031343A" w:rsidRPr="0062774D">
        <w:rPr>
          <w:rFonts w:cs="Times New Roman"/>
          <w:szCs w:val="21"/>
        </w:rPr>
        <w:t>)</w:t>
      </w:r>
      <w:r w:rsidR="0031343A" w:rsidRPr="0062774D">
        <w:rPr>
          <w:rFonts w:cs="Times New Roman"/>
          <w:szCs w:val="24"/>
        </w:rPr>
        <w:t>. The source music was BWV772.</w:t>
      </w:r>
    </w:p>
    <w:p w:rsidR="00733494" w:rsidRPr="0062774D" w:rsidRDefault="00BD25B5" w:rsidP="00994A3D">
      <w:pPr>
        <w:spacing w:before="100" w:beforeAutospacing="1" w:after="100" w:afterAutospacing="1"/>
        <w:jc w:val="both"/>
        <w:rPr>
          <w:rFonts w:cs="Times New Roman"/>
          <w:szCs w:val="24"/>
        </w:rPr>
      </w:pPr>
      <w:r w:rsidRPr="0062774D">
        <w:rPr>
          <w:rFonts w:cs="Times New Roman"/>
          <w:szCs w:val="24"/>
        </w:rPr>
        <w:t>Supplementary Audio 8</w:t>
      </w:r>
      <w:r w:rsidR="00733494" w:rsidRPr="0062774D">
        <w:rPr>
          <w:rFonts w:cs="Times New Roman"/>
          <w:szCs w:val="24"/>
        </w:rPr>
        <w:t>:</w:t>
      </w:r>
      <w:r w:rsidR="0031343A" w:rsidRPr="0062774D">
        <w:rPr>
          <w:rFonts w:cs="Times New Roman"/>
          <w:szCs w:val="24"/>
        </w:rPr>
        <w:t xml:space="preserve"> The music of LM at T7 for two sources at </w:t>
      </w:r>
      <w:r w:rsidR="0031343A" w:rsidRPr="0062774D">
        <w:rPr>
          <w:rFonts w:cs="Times New Roman"/>
          <w:szCs w:val="21"/>
        </w:rPr>
        <w:t>(</w:t>
      </w:r>
      <w:r w:rsidR="0031343A" w:rsidRPr="0062774D">
        <w:rPr>
          <w:rFonts w:cs="Times New Roman"/>
          <w:szCs w:val="24"/>
        </w:rPr>
        <w:t>-0.264, 0.352, 0.750</w:t>
      </w:r>
      <w:r w:rsidR="0031343A" w:rsidRPr="0062774D">
        <w:rPr>
          <w:rFonts w:cs="Times New Roman"/>
          <w:szCs w:val="21"/>
        </w:rPr>
        <w:t>) and (</w:t>
      </w:r>
      <w:r w:rsidR="0031343A" w:rsidRPr="0062774D">
        <w:rPr>
          <w:rFonts w:cs="Times New Roman"/>
          <w:szCs w:val="24"/>
        </w:rPr>
        <w:t>0.278, 0.457, 0.689</w:t>
      </w:r>
      <w:r w:rsidR="0031343A" w:rsidRPr="0062774D">
        <w:rPr>
          <w:rFonts w:cs="Times New Roman"/>
          <w:szCs w:val="21"/>
        </w:rPr>
        <w:t>)</w:t>
      </w:r>
      <w:r w:rsidR="0031343A" w:rsidRPr="0062774D">
        <w:rPr>
          <w:rFonts w:cs="Times New Roman"/>
          <w:szCs w:val="24"/>
        </w:rPr>
        <w:t>. The source music was BWV772.</w:t>
      </w:r>
    </w:p>
    <w:p w:rsidR="00733494" w:rsidRPr="0062774D" w:rsidRDefault="0031343A" w:rsidP="00994A3D">
      <w:pPr>
        <w:spacing w:before="100" w:beforeAutospacing="1" w:after="100" w:afterAutospacing="1"/>
        <w:jc w:val="both"/>
        <w:rPr>
          <w:rFonts w:cs="Times New Roman"/>
          <w:szCs w:val="24"/>
        </w:rPr>
      </w:pPr>
      <w:r w:rsidRPr="0062774D">
        <w:rPr>
          <w:rFonts w:cs="Times New Roman"/>
          <w:szCs w:val="24"/>
        </w:rPr>
        <w:t>Supplementary Audio 9</w:t>
      </w:r>
      <w:r w:rsidR="00733494" w:rsidRPr="0062774D">
        <w:rPr>
          <w:rFonts w:cs="Times New Roman"/>
          <w:szCs w:val="24"/>
        </w:rPr>
        <w:t>:</w:t>
      </w:r>
      <w:r w:rsidRPr="0062774D">
        <w:rPr>
          <w:rFonts w:cs="Times New Roman"/>
          <w:szCs w:val="24"/>
        </w:rPr>
        <w:t xml:space="preserve"> The standard music at FP1 for four sources at (0.087, 0.859, 0.097), (0, 0, -0.076), (0.342, 0.643, 0.473) and (0.495, -0.638, 0.320). The source music was K387.</w:t>
      </w:r>
    </w:p>
    <w:p w:rsidR="00733494" w:rsidRPr="0062774D" w:rsidRDefault="0031343A" w:rsidP="00733494">
      <w:pPr>
        <w:spacing w:before="100" w:beforeAutospacing="1" w:after="100" w:afterAutospacing="1"/>
        <w:jc w:val="both"/>
        <w:rPr>
          <w:rFonts w:cs="Times New Roman"/>
          <w:szCs w:val="24"/>
        </w:rPr>
      </w:pPr>
      <w:r w:rsidRPr="0062774D">
        <w:rPr>
          <w:rFonts w:cs="Times New Roman"/>
          <w:szCs w:val="24"/>
        </w:rPr>
        <w:t>Supplementary Audio 10</w:t>
      </w:r>
      <w:r w:rsidR="00733494" w:rsidRPr="0062774D">
        <w:rPr>
          <w:rFonts w:cs="Times New Roman"/>
          <w:szCs w:val="24"/>
        </w:rPr>
        <w:t xml:space="preserve">: </w:t>
      </w:r>
      <w:r w:rsidRPr="0062774D">
        <w:rPr>
          <w:rFonts w:cs="Times New Roman"/>
          <w:szCs w:val="24"/>
        </w:rPr>
        <w:t>The music of REST at FP1 for two sources at (0.087, 0.859, 0.097), (0, 0, -0.076), (0.342, 0.643, 0.473) and (0.495, -0.638, 0.320). The source music was K387.</w:t>
      </w:r>
    </w:p>
    <w:p w:rsidR="00733494" w:rsidRPr="0062774D" w:rsidRDefault="0031343A" w:rsidP="00733494">
      <w:pPr>
        <w:spacing w:before="100" w:beforeAutospacing="1" w:after="100" w:afterAutospacing="1"/>
        <w:jc w:val="both"/>
        <w:rPr>
          <w:rFonts w:cs="Times New Roman"/>
          <w:szCs w:val="24"/>
        </w:rPr>
      </w:pPr>
      <w:r w:rsidRPr="0062774D">
        <w:rPr>
          <w:rFonts w:cs="Times New Roman"/>
          <w:szCs w:val="24"/>
        </w:rPr>
        <w:t>Supplementary Audio 11</w:t>
      </w:r>
      <w:r w:rsidR="00733494" w:rsidRPr="0062774D">
        <w:rPr>
          <w:rFonts w:cs="Times New Roman"/>
          <w:szCs w:val="24"/>
        </w:rPr>
        <w:t xml:space="preserve">: </w:t>
      </w:r>
      <w:r w:rsidRPr="0062774D">
        <w:rPr>
          <w:rFonts w:cs="Times New Roman"/>
          <w:szCs w:val="24"/>
        </w:rPr>
        <w:t>The music of AR at FP1 for two sources at (0.087, 0.859, 0.097), (0, 0, -0.076), (0.342, 0.643, 0.473) and (0.495, -0.638, 0.320). The source music was K387.</w:t>
      </w:r>
    </w:p>
    <w:p w:rsidR="00DE23E8" w:rsidRPr="0062774D" w:rsidRDefault="00733494" w:rsidP="0031343A">
      <w:pPr>
        <w:spacing w:before="100" w:beforeAutospacing="1" w:after="100" w:afterAutospacing="1"/>
        <w:jc w:val="both"/>
        <w:rPr>
          <w:rFonts w:cs="Times New Roman"/>
          <w:szCs w:val="24"/>
        </w:rPr>
      </w:pPr>
      <w:r w:rsidRPr="0062774D">
        <w:rPr>
          <w:rFonts w:cs="Times New Roman"/>
          <w:szCs w:val="24"/>
        </w:rPr>
        <w:lastRenderedPageBreak/>
        <w:t>Supplementary Audio 1</w:t>
      </w:r>
      <w:r w:rsidR="0031343A" w:rsidRPr="0062774D">
        <w:rPr>
          <w:rFonts w:cs="Times New Roman"/>
          <w:szCs w:val="24"/>
        </w:rPr>
        <w:t>2</w:t>
      </w:r>
      <w:r w:rsidRPr="0062774D">
        <w:rPr>
          <w:rFonts w:cs="Times New Roman"/>
          <w:szCs w:val="24"/>
        </w:rPr>
        <w:t xml:space="preserve">: </w:t>
      </w:r>
      <w:r w:rsidR="0031343A" w:rsidRPr="0062774D">
        <w:rPr>
          <w:rFonts w:cs="Times New Roman"/>
          <w:szCs w:val="24"/>
        </w:rPr>
        <w:t>The music of LM at FP1 for two sources at (0.087, 0.859, 0.097), (0, 0, -0.076), (0.342, 0.643, 0.473) and (0.495, -0.638, 0.320). The source music was K387.</w:t>
      </w:r>
    </w:p>
    <w:p w:rsidR="00145B4A" w:rsidRPr="0062774D" w:rsidRDefault="005A7356" w:rsidP="00145B4A">
      <w:pPr>
        <w:pStyle w:val="Heading1"/>
      </w:pPr>
      <w:r w:rsidRPr="0062774D">
        <w:t>Supplementary simulation</w:t>
      </w:r>
      <w:r w:rsidR="00145B4A" w:rsidRPr="0062774D">
        <w:t xml:space="preserve"> and results</w:t>
      </w:r>
    </w:p>
    <w:p w:rsidR="00145B4A" w:rsidRPr="0062774D" w:rsidRDefault="005A7356" w:rsidP="00145B4A">
      <w:pPr>
        <w:spacing w:before="100" w:beforeAutospacing="1" w:after="100" w:afterAutospacing="1"/>
        <w:jc w:val="both"/>
        <w:rPr>
          <w:rFonts w:cs="Times New Roman"/>
          <w:b/>
          <w:szCs w:val="24"/>
        </w:rPr>
      </w:pPr>
      <w:r w:rsidRPr="0062774D">
        <w:rPr>
          <w:rFonts w:cs="Times New Roman"/>
          <w:b/>
          <w:szCs w:val="24"/>
        </w:rPr>
        <w:t>2.1 Generation for EEG-like sources</w:t>
      </w:r>
    </w:p>
    <w:p w:rsidR="00145B4A" w:rsidRPr="0062774D" w:rsidRDefault="005A7356" w:rsidP="00145B4A">
      <w:pPr>
        <w:rPr>
          <w:lang w:eastAsia="zh-CN"/>
        </w:rPr>
      </w:pPr>
      <w:r w:rsidRPr="0062774D">
        <w:rPr>
          <w:lang w:eastAsia="zh-CN"/>
        </w:rPr>
        <w:t>I</w:t>
      </w:r>
      <w:r w:rsidRPr="0062774D">
        <w:rPr>
          <w:rFonts w:hint="eastAsia"/>
          <w:lang w:eastAsia="zh-CN"/>
        </w:rPr>
        <w:t xml:space="preserve">n </w:t>
      </w:r>
      <w:r w:rsidRPr="0062774D">
        <w:rPr>
          <w:lang w:eastAsia="zh-CN"/>
        </w:rPr>
        <w:t xml:space="preserve">my 2009’s paper </w:t>
      </w:r>
      <w:r w:rsidRPr="0062774D">
        <w:rPr>
          <w:lang w:eastAsia="zh-CN"/>
        </w:rPr>
        <w:fldChar w:fldCharType="begin"/>
      </w:r>
      <w:r w:rsidRPr="0062774D">
        <w:rPr>
          <w:lang w:eastAsia="zh-CN"/>
        </w:rPr>
        <w:instrText xml:space="preserve"> ADDIN EN.CITE &lt;EndNote&gt;&lt;Cite&gt;&lt;Author&gt;Wu&lt;/Author&gt;&lt;Year&gt;2009&lt;/Year&gt;&lt;RecNum&gt;171&lt;/RecNum&gt;&lt;DisplayText&gt;(Wu et al., 2009)&lt;/DisplayText&gt;&lt;record&gt;&lt;rec-number&gt;171&lt;/rec-number&gt;&lt;foreign-keys&gt;&lt;key app="EN" db-id="eevtedzd5z2wfmef0w8x9vtxapv259d50rrt" timestamp="1315114119"&gt;171&lt;/key&gt;&lt;/foreign-keys&gt;&lt;ref-type name="Journal Article"&gt;17&lt;/ref-type&gt;&lt;contributors&gt;&lt;authors&gt;&lt;author&gt;Wu, Dan&lt;/author&gt;&lt;author&gt;Li, Chaoyi&lt;/author&gt;&lt;author&gt;Yao, Dezhong&lt;/author&gt;&lt;/authors&gt;&lt;/contributors&gt;&lt;titles&gt;&lt;title&gt;Scale-free music of the brain&lt;/title&gt;&lt;secondary-title&gt;PLoS One&lt;/secondary-title&gt;&lt;/titles&gt;&lt;periodical&gt;&lt;full-title&gt;PLoS One&lt;/full-title&gt;&lt;/periodical&gt;&lt;pages&gt;e5915&lt;/pages&gt;&lt;volume&gt;4&lt;/volume&gt;&lt;number&gt;6&lt;/number&gt;&lt;dates&gt;&lt;year&gt;2009&lt;/year&gt;&lt;/dates&gt;&lt;isbn&gt;1932-6203&lt;/isbn&gt;&lt;urls&gt;&lt;/urls&gt;&lt;electronic-resource-num&gt;10.1371/journal.pone.0064046&lt;/electronic-resource-num&gt;&lt;/record&gt;&lt;/Cite&gt;&lt;/EndNote&gt;</w:instrText>
      </w:r>
      <w:r w:rsidRPr="0062774D">
        <w:rPr>
          <w:lang w:eastAsia="zh-CN"/>
        </w:rPr>
        <w:fldChar w:fldCharType="separate"/>
      </w:r>
      <w:r w:rsidRPr="0062774D">
        <w:rPr>
          <w:noProof/>
          <w:lang w:eastAsia="zh-CN"/>
        </w:rPr>
        <w:t>(Wu et al., 2009)</w:t>
      </w:r>
      <w:r w:rsidRPr="0062774D">
        <w:rPr>
          <w:lang w:eastAsia="zh-CN"/>
        </w:rPr>
        <w:fldChar w:fldCharType="end"/>
      </w:r>
      <w:r w:rsidRPr="0062774D">
        <w:rPr>
          <w:lang w:eastAsia="zh-CN"/>
        </w:rPr>
        <w:t xml:space="preserve">, a method which can translate EEG signals into music pieces was proposed. The period of EEG was translated to music note duration, and amplitude was converted into music pitch. In this paper, an inverted method which can convert the music melody into EEG signals was also proposed to investigate the influence of the translation. In this study, the inverted method is used to </w:t>
      </w:r>
      <w:r w:rsidR="00524522" w:rsidRPr="0062774D">
        <w:rPr>
          <w:lang w:eastAsia="zh-CN"/>
        </w:rPr>
        <w:t xml:space="preserve">translate the classic music pieces into signals like EEG, which means they have the same frequency and amplitude range. The example of the EEG-like sources </w:t>
      </w:r>
      <w:proofErr w:type="gramStart"/>
      <w:r w:rsidR="00524522" w:rsidRPr="0062774D">
        <w:rPr>
          <w:lang w:eastAsia="zh-CN"/>
        </w:rPr>
        <w:t>are</w:t>
      </w:r>
      <w:proofErr w:type="gramEnd"/>
      <w:r w:rsidR="00524522" w:rsidRPr="0062774D">
        <w:rPr>
          <w:lang w:eastAsia="zh-CN"/>
        </w:rPr>
        <w:t xml:space="preserve"> shown in </w:t>
      </w:r>
      <w:r w:rsidR="00524522" w:rsidRPr="0062774D">
        <w:rPr>
          <w:rFonts w:cs="Times New Roman"/>
          <w:szCs w:val="24"/>
        </w:rPr>
        <w:t>Supplementary Figure 1.</w:t>
      </w:r>
    </w:p>
    <w:p w:rsidR="005A7356" w:rsidRPr="0062774D" w:rsidRDefault="005A7356" w:rsidP="00145B4A">
      <w:r w:rsidRPr="0062774D">
        <w:rPr>
          <w:rFonts w:cs="Times New Roman"/>
          <w:b/>
          <w:szCs w:val="24"/>
        </w:rPr>
        <w:t>2.2 Results of one source</w:t>
      </w:r>
    </w:p>
    <w:p w:rsidR="005A7356" w:rsidRPr="0062774D" w:rsidRDefault="00524522" w:rsidP="00145B4A">
      <w:pPr>
        <w:rPr>
          <w:rFonts w:eastAsia="SimSun" w:cs="Times New Roman"/>
          <w:szCs w:val="21"/>
          <w:lang w:eastAsia="zh-CN"/>
        </w:rPr>
      </w:pPr>
      <w:r w:rsidRPr="0062774D">
        <w:rPr>
          <w:szCs w:val="21"/>
        </w:rPr>
        <w:t>The signal used as a single source in the simulation was</w:t>
      </w:r>
      <w:r w:rsidRPr="0062774D">
        <w:rPr>
          <w:rFonts w:hint="eastAsia"/>
          <w:szCs w:val="21"/>
        </w:rPr>
        <w:t xml:space="preserve"> </w:t>
      </w:r>
      <w:r w:rsidRPr="0062774D">
        <w:rPr>
          <w:rFonts w:hint="eastAsia"/>
          <w:i/>
          <w:szCs w:val="21"/>
        </w:rPr>
        <w:t>BW</w:t>
      </w:r>
      <w:r w:rsidRPr="0062774D">
        <w:rPr>
          <w:rFonts w:cs="Times New Roman"/>
          <w:i/>
          <w:szCs w:val="21"/>
        </w:rPr>
        <w:t>V 772</w:t>
      </w:r>
      <w:r w:rsidRPr="0062774D">
        <w:rPr>
          <w:rFonts w:cs="Times New Roman"/>
          <w:szCs w:val="21"/>
        </w:rPr>
        <w:t xml:space="preserve"> </w:t>
      </w:r>
      <w:r w:rsidRPr="0062774D">
        <w:rPr>
          <w:rFonts w:cs="Times New Roman" w:hint="eastAsia"/>
          <w:szCs w:val="21"/>
          <w:lang w:eastAsia="zh-CN"/>
        </w:rPr>
        <w:t>(</w:t>
      </w:r>
      <w:r w:rsidRPr="0062774D">
        <w:rPr>
          <w:rFonts w:cs="Times New Roman"/>
          <w:szCs w:val="21"/>
        </w:rPr>
        <w:t>Fig</w:t>
      </w:r>
      <w:r w:rsidRPr="0062774D">
        <w:rPr>
          <w:rFonts w:cs="Times New Roman"/>
          <w:szCs w:val="21"/>
          <w:lang w:eastAsia="zh-CN"/>
        </w:rPr>
        <w:t xml:space="preserve">ure </w:t>
      </w:r>
      <w:r w:rsidRPr="0062774D">
        <w:rPr>
          <w:rFonts w:cs="Times New Roman"/>
          <w:szCs w:val="21"/>
        </w:rPr>
        <w:t>1(</w:t>
      </w:r>
      <w:r w:rsidRPr="0062774D">
        <w:rPr>
          <w:rFonts w:cs="Times New Roman"/>
          <w:szCs w:val="21"/>
          <w:lang w:eastAsia="zh-CN"/>
        </w:rPr>
        <w:t>A</w:t>
      </w:r>
      <w:r w:rsidRPr="0062774D">
        <w:rPr>
          <w:rFonts w:cs="Times New Roman"/>
          <w:szCs w:val="21"/>
        </w:rPr>
        <w:t>)</w:t>
      </w:r>
      <w:r w:rsidRPr="0062774D">
        <w:rPr>
          <w:rFonts w:cs="Times New Roman" w:hint="eastAsia"/>
          <w:szCs w:val="21"/>
          <w:lang w:eastAsia="zh-CN"/>
        </w:rPr>
        <w:t>)</w:t>
      </w:r>
      <w:r w:rsidRPr="0062774D">
        <w:rPr>
          <w:rFonts w:cs="Times New Roman"/>
          <w:szCs w:val="21"/>
          <w:lang w:eastAsia="zh-CN"/>
        </w:rPr>
        <w:t xml:space="preserve"> that</w:t>
      </w:r>
      <w:r w:rsidRPr="0062774D">
        <w:rPr>
          <w:rFonts w:cs="Times New Roman"/>
          <w:szCs w:val="21"/>
        </w:rPr>
        <w:t xml:space="preserve"> co</w:t>
      </w:r>
      <w:r w:rsidRPr="0062774D">
        <w:rPr>
          <w:rFonts w:hint="eastAsia"/>
          <w:szCs w:val="21"/>
        </w:rPr>
        <w:t xml:space="preserve">mposed by Bach. </w:t>
      </w:r>
      <w:r w:rsidRPr="0062774D">
        <w:rPr>
          <w:szCs w:val="21"/>
        </w:rPr>
        <w:t>The source was put in 300 different locations of the head modal, and I calculated the relative errors between the standard signals and the re-reference. The average relative errors of the 300 locations were 0.72</w:t>
      </w:r>
      <w:r w:rsidRPr="0062774D">
        <w:rPr>
          <w:rFonts w:eastAsia="SimSun" w:cs="Times New Roman"/>
          <w:szCs w:val="21"/>
          <w:lang w:eastAsia="zh-CN"/>
        </w:rPr>
        <w:t>±2.88 (REST), 4.93±16.69 (AR),</w:t>
      </w:r>
      <w:r w:rsidRPr="0062774D">
        <w:rPr>
          <w:szCs w:val="21"/>
        </w:rPr>
        <w:t xml:space="preserve"> and 4.39</w:t>
      </w:r>
      <w:r w:rsidRPr="0062774D">
        <w:rPr>
          <w:rFonts w:eastAsia="SimSun" w:cs="Times New Roman"/>
          <w:szCs w:val="21"/>
          <w:lang w:eastAsia="zh-CN"/>
        </w:rPr>
        <w:t>±7.79 (LM). There were significant differences between REST and AR (t test, p&lt;0.01), REST and LM (t test, p&lt;0.01).</w:t>
      </w:r>
    </w:p>
    <w:p w:rsidR="00524522" w:rsidRPr="0062774D" w:rsidRDefault="00524522" w:rsidP="00145B4A">
      <w:r w:rsidRPr="0062774D">
        <w:rPr>
          <w:szCs w:val="21"/>
        </w:rPr>
        <w:t xml:space="preserve">As an example, the coordinate of one source location was (0.087, 0.859, 0.097), and marked by a red dot in </w:t>
      </w:r>
      <w:r w:rsidRPr="0062774D">
        <w:rPr>
          <w:rFonts w:cs="Times New Roman"/>
          <w:szCs w:val="24"/>
        </w:rPr>
        <w:t xml:space="preserve">Supplementary </w:t>
      </w:r>
      <w:r w:rsidRPr="0062774D">
        <w:rPr>
          <w:szCs w:val="21"/>
        </w:rPr>
        <w:t xml:space="preserve">Figure 2(A). </w:t>
      </w:r>
      <w:r w:rsidRPr="0062774D">
        <w:rPr>
          <w:rFonts w:hint="eastAsia"/>
          <w:szCs w:val="21"/>
        </w:rPr>
        <w:t>Relative errors of the three diffe</w:t>
      </w:r>
      <w:r w:rsidRPr="0062774D">
        <w:rPr>
          <w:szCs w:val="21"/>
        </w:rPr>
        <w:t>rent</w:t>
      </w:r>
      <w:r w:rsidRPr="0062774D">
        <w:rPr>
          <w:rFonts w:hint="eastAsia"/>
          <w:szCs w:val="21"/>
        </w:rPr>
        <w:t xml:space="preserve"> </w:t>
      </w:r>
      <w:r w:rsidRPr="0062774D">
        <w:rPr>
          <w:szCs w:val="21"/>
        </w:rPr>
        <w:t xml:space="preserve">electrode references and correlation coefficients </w:t>
      </w:r>
      <w:r w:rsidRPr="0062774D">
        <w:rPr>
          <w:rFonts w:hint="eastAsia"/>
          <w:szCs w:val="21"/>
          <w:lang w:eastAsia="zh-CN"/>
        </w:rPr>
        <w:t xml:space="preserve">were </w:t>
      </w:r>
      <w:r w:rsidRPr="0062774D">
        <w:rPr>
          <w:szCs w:val="21"/>
        </w:rPr>
        <w:t xml:space="preserve">showed in </w:t>
      </w:r>
      <w:r w:rsidRPr="0062774D">
        <w:rPr>
          <w:rFonts w:cs="Times New Roman"/>
          <w:szCs w:val="24"/>
        </w:rPr>
        <w:t>Supplementary</w:t>
      </w:r>
      <w:r w:rsidRPr="0062774D">
        <w:rPr>
          <w:szCs w:val="21"/>
        </w:rPr>
        <w:t xml:space="preserve"> Fig</w:t>
      </w:r>
      <w:r w:rsidRPr="0062774D">
        <w:rPr>
          <w:rFonts w:hint="eastAsia"/>
          <w:szCs w:val="21"/>
          <w:lang w:eastAsia="zh-CN"/>
        </w:rPr>
        <w:t xml:space="preserve">ure </w:t>
      </w:r>
      <w:r w:rsidRPr="0062774D">
        <w:rPr>
          <w:szCs w:val="21"/>
        </w:rPr>
        <w:t>2(</w:t>
      </w:r>
      <w:r w:rsidRPr="0062774D">
        <w:rPr>
          <w:rFonts w:hint="eastAsia"/>
          <w:szCs w:val="21"/>
          <w:lang w:eastAsia="zh-CN"/>
        </w:rPr>
        <w:t>B</w:t>
      </w:r>
      <w:r w:rsidRPr="0062774D">
        <w:rPr>
          <w:szCs w:val="21"/>
        </w:rPr>
        <w:t>) and (</w:t>
      </w:r>
      <w:r w:rsidRPr="0062774D">
        <w:rPr>
          <w:rFonts w:hint="eastAsia"/>
          <w:szCs w:val="21"/>
          <w:lang w:eastAsia="zh-CN"/>
        </w:rPr>
        <w:t>C</w:t>
      </w:r>
      <w:r w:rsidRPr="0062774D">
        <w:rPr>
          <w:szCs w:val="21"/>
        </w:rPr>
        <w:t>), respectively.</w:t>
      </w:r>
    </w:p>
    <w:p w:rsidR="005A7356" w:rsidRPr="0062774D" w:rsidRDefault="005A7356" w:rsidP="00145B4A">
      <w:r w:rsidRPr="0062774D">
        <w:rPr>
          <w:rFonts w:cs="Times New Roman"/>
          <w:b/>
          <w:szCs w:val="24"/>
        </w:rPr>
        <w:t>2.3 Results of two sources</w:t>
      </w:r>
    </w:p>
    <w:p w:rsidR="005A7356" w:rsidRPr="0062774D" w:rsidRDefault="00524522" w:rsidP="00145B4A">
      <w:pPr>
        <w:rPr>
          <w:rFonts w:eastAsia="SimSun" w:cs="Times New Roman"/>
          <w:szCs w:val="21"/>
          <w:lang w:eastAsia="zh-CN"/>
        </w:rPr>
      </w:pPr>
      <w:r w:rsidRPr="0062774D">
        <w:rPr>
          <w:szCs w:val="21"/>
        </w:rPr>
        <w:t xml:space="preserve">Testing 20*19 pairs of </w:t>
      </w:r>
      <w:r w:rsidRPr="0062774D">
        <w:rPr>
          <w:rFonts w:hint="eastAsia"/>
          <w:szCs w:val="21"/>
        </w:rPr>
        <w:t>sources</w:t>
      </w:r>
      <w:r w:rsidRPr="0062774D">
        <w:rPr>
          <w:szCs w:val="21"/>
        </w:rPr>
        <w:t>, which were chosen from all the 3000 locations according to the head modal, it can be found that the wave</w:t>
      </w:r>
      <w:r w:rsidRPr="0062774D">
        <w:rPr>
          <w:rFonts w:hint="eastAsia"/>
          <w:szCs w:val="21"/>
        </w:rPr>
        <w:t xml:space="preserve">form/music </w:t>
      </w:r>
      <w:r w:rsidRPr="0062774D">
        <w:rPr>
          <w:szCs w:val="21"/>
        </w:rPr>
        <w:t>showed</w:t>
      </w:r>
      <w:r w:rsidRPr="0062774D">
        <w:rPr>
          <w:rFonts w:hint="eastAsia"/>
          <w:szCs w:val="21"/>
        </w:rPr>
        <w:t xml:space="preserve"> distinct</w:t>
      </w:r>
      <w:r w:rsidRPr="0062774D">
        <w:rPr>
          <w:szCs w:val="21"/>
        </w:rPr>
        <w:t xml:space="preserve"> differences in the three references. The average relative errors of the 380 pairs were 0.17</w:t>
      </w:r>
      <w:r w:rsidRPr="0062774D">
        <w:rPr>
          <w:rFonts w:eastAsia="SimSun" w:cs="Times New Roman"/>
          <w:szCs w:val="21"/>
          <w:lang w:eastAsia="zh-CN"/>
        </w:rPr>
        <w:t>±0.26 (REST), 2.29±1.71 (AR),</w:t>
      </w:r>
      <w:r w:rsidRPr="0062774D">
        <w:rPr>
          <w:szCs w:val="21"/>
        </w:rPr>
        <w:t xml:space="preserve"> and 4.12</w:t>
      </w:r>
      <w:r w:rsidRPr="0062774D">
        <w:rPr>
          <w:rFonts w:eastAsia="SimSun" w:cs="Times New Roman"/>
          <w:szCs w:val="21"/>
          <w:lang w:eastAsia="zh-CN"/>
        </w:rPr>
        <w:t>±3.18 (LM). There were significant differences between REST and AR (t test, p&lt;0.01), REST and LM (t test, p&lt;0.01)</w:t>
      </w:r>
      <w:r w:rsidRPr="0062774D">
        <w:rPr>
          <w:rFonts w:eastAsia="SimSun" w:cs="Times New Roman" w:hint="eastAsia"/>
          <w:szCs w:val="21"/>
          <w:lang w:eastAsia="zh-CN"/>
        </w:rPr>
        <w:t>, AR and LM</w:t>
      </w:r>
      <w:r w:rsidRPr="0062774D">
        <w:rPr>
          <w:rFonts w:eastAsia="SimSun" w:cs="Times New Roman"/>
          <w:szCs w:val="21"/>
          <w:lang w:eastAsia="zh-CN"/>
        </w:rPr>
        <w:t xml:space="preserve"> (t test, p&lt;0.01).</w:t>
      </w:r>
    </w:p>
    <w:p w:rsidR="00524522" w:rsidRPr="0062774D" w:rsidRDefault="00524522" w:rsidP="00145B4A">
      <w:pPr>
        <w:rPr>
          <w:szCs w:val="21"/>
        </w:rPr>
      </w:pPr>
      <w:r w:rsidRPr="0062774D">
        <w:rPr>
          <w:rFonts w:cs="Times New Roman"/>
          <w:szCs w:val="24"/>
        </w:rPr>
        <w:t>Supplementary</w:t>
      </w:r>
      <w:r w:rsidRPr="0062774D">
        <w:rPr>
          <w:szCs w:val="21"/>
        </w:rPr>
        <w:t xml:space="preserve"> Figure 3 has shown the situation</w:t>
      </w:r>
      <w:r w:rsidRPr="0062774D">
        <w:rPr>
          <w:rFonts w:hint="eastAsia"/>
          <w:szCs w:val="21"/>
        </w:rPr>
        <w:t xml:space="preserve"> with source locations at </w:t>
      </w:r>
      <w:r w:rsidRPr="0062774D">
        <w:rPr>
          <w:rFonts w:cs="Times New Roman"/>
          <w:szCs w:val="21"/>
        </w:rPr>
        <w:t>(</w:t>
      </w:r>
      <w:r w:rsidRPr="0062774D">
        <w:rPr>
          <w:rFonts w:cs="Times New Roman"/>
          <w:szCs w:val="24"/>
        </w:rPr>
        <w:t>-0.264, 0.352, 0.750</w:t>
      </w:r>
      <w:r w:rsidRPr="0062774D">
        <w:rPr>
          <w:rFonts w:cs="Times New Roman"/>
          <w:szCs w:val="21"/>
        </w:rPr>
        <w:t>) and (</w:t>
      </w:r>
      <w:r w:rsidRPr="0062774D">
        <w:rPr>
          <w:rFonts w:cs="Times New Roman"/>
          <w:szCs w:val="24"/>
        </w:rPr>
        <w:t>0.278, 0.457, 0.689</w:t>
      </w:r>
      <w:r w:rsidRPr="0062774D">
        <w:rPr>
          <w:rFonts w:cs="Times New Roman"/>
          <w:szCs w:val="21"/>
        </w:rPr>
        <w:t>)</w:t>
      </w:r>
      <w:r w:rsidRPr="0062774D">
        <w:rPr>
          <w:szCs w:val="21"/>
        </w:rPr>
        <w:t xml:space="preserve">. The two sources were marked as Source 1 and Source 2 in </w:t>
      </w:r>
      <w:r w:rsidRPr="0062774D">
        <w:rPr>
          <w:rFonts w:cs="Times New Roman"/>
          <w:szCs w:val="24"/>
        </w:rPr>
        <w:t>Supplementary</w:t>
      </w:r>
      <w:r w:rsidRPr="0062774D">
        <w:rPr>
          <w:szCs w:val="21"/>
        </w:rPr>
        <w:t xml:space="preserve"> Figure 3(A). </w:t>
      </w:r>
      <w:r w:rsidRPr="0062774D">
        <w:rPr>
          <w:rFonts w:hint="eastAsia"/>
          <w:szCs w:val="21"/>
        </w:rPr>
        <w:t>Relative errors of the three diffe</w:t>
      </w:r>
      <w:r w:rsidRPr="0062774D">
        <w:rPr>
          <w:szCs w:val="21"/>
        </w:rPr>
        <w:t>rent</w:t>
      </w:r>
      <w:r w:rsidRPr="0062774D">
        <w:rPr>
          <w:rFonts w:hint="eastAsia"/>
          <w:szCs w:val="21"/>
        </w:rPr>
        <w:t xml:space="preserve"> </w:t>
      </w:r>
      <w:r w:rsidRPr="0062774D">
        <w:rPr>
          <w:szCs w:val="21"/>
        </w:rPr>
        <w:t xml:space="preserve">electrode references and correlation coefficients </w:t>
      </w:r>
      <w:r w:rsidRPr="0062774D">
        <w:rPr>
          <w:rFonts w:hint="eastAsia"/>
          <w:szCs w:val="21"/>
          <w:lang w:eastAsia="zh-CN"/>
        </w:rPr>
        <w:t xml:space="preserve">were </w:t>
      </w:r>
      <w:r w:rsidRPr="0062774D">
        <w:rPr>
          <w:szCs w:val="21"/>
        </w:rPr>
        <w:t xml:space="preserve">showed in </w:t>
      </w:r>
      <w:r w:rsidRPr="0062774D">
        <w:rPr>
          <w:rFonts w:cs="Times New Roman"/>
          <w:szCs w:val="24"/>
        </w:rPr>
        <w:t>Supplementary</w:t>
      </w:r>
      <w:r w:rsidRPr="0062774D">
        <w:rPr>
          <w:szCs w:val="21"/>
        </w:rPr>
        <w:t xml:space="preserve"> Fig</w:t>
      </w:r>
      <w:r w:rsidRPr="0062774D">
        <w:rPr>
          <w:rFonts w:hint="eastAsia"/>
          <w:szCs w:val="21"/>
          <w:lang w:eastAsia="zh-CN"/>
        </w:rPr>
        <w:t xml:space="preserve">ure </w:t>
      </w:r>
      <w:r w:rsidRPr="0062774D">
        <w:rPr>
          <w:szCs w:val="21"/>
        </w:rPr>
        <w:t>3(</w:t>
      </w:r>
      <w:r w:rsidRPr="0062774D">
        <w:rPr>
          <w:rFonts w:hint="eastAsia"/>
          <w:szCs w:val="21"/>
          <w:lang w:eastAsia="zh-CN"/>
        </w:rPr>
        <w:t>B</w:t>
      </w:r>
      <w:r w:rsidRPr="0062774D">
        <w:rPr>
          <w:szCs w:val="21"/>
        </w:rPr>
        <w:t>) and (</w:t>
      </w:r>
      <w:r w:rsidRPr="0062774D">
        <w:rPr>
          <w:rFonts w:hint="eastAsia"/>
          <w:szCs w:val="21"/>
          <w:lang w:eastAsia="zh-CN"/>
        </w:rPr>
        <w:t>C</w:t>
      </w:r>
      <w:r w:rsidRPr="0062774D">
        <w:rPr>
          <w:szCs w:val="21"/>
        </w:rPr>
        <w:t>), respectively.</w:t>
      </w:r>
    </w:p>
    <w:p w:rsidR="00524522" w:rsidRPr="0062774D" w:rsidRDefault="00524522" w:rsidP="00145B4A">
      <w:r w:rsidRPr="0062774D">
        <w:rPr>
          <w:rFonts w:cs="Times New Roman"/>
          <w:szCs w:val="24"/>
        </w:rPr>
        <w:t>Supplementary</w:t>
      </w:r>
      <w:r w:rsidRPr="0062774D">
        <w:rPr>
          <w:szCs w:val="21"/>
        </w:rPr>
        <w:t xml:space="preserve"> Figure 4 has shown the situation when the two </w:t>
      </w:r>
      <w:proofErr w:type="gramStart"/>
      <w:r w:rsidRPr="0062774D">
        <w:rPr>
          <w:szCs w:val="21"/>
        </w:rPr>
        <w:t>source</w:t>
      </w:r>
      <w:proofErr w:type="gramEnd"/>
      <w:r w:rsidRPr="0062774D">
        <w:rPr>
          <w:szCs w:val="21"/>
        </w:rPr>
        <w:t xml:space="preserve"> were at (0.254, 0.124, 0.822) and</w:t>
      </w:r>
      <w:r w:rsidRPr="0062774D">
        <w:t xml:space="preserve"> (</w:t>
      </w:r>
      <w:r w:rsidRPr="0062774D">
        <w:rPr>
          <w:szCs w:val="21"/>
        </w:rPr>
        <w:t xml:space="preserve">-0.678, -0.267, 0.473). The two sources were marked as Source 1 and Source 2 in </w:t>
      </w:r>
      <w:r w:rsidRPr="0062774D">
        <w:rPr>
          <w:rFonts w:cs="Times New Roman"/>
          <w:szCs w:val="24"/>
        </w:rPr>
        <w:t>Supplementary</w:t>
      </w:r>
      <w:r w:rsidRPr="0062774D">
        <w:rPr>
          <w:szCs w:val="21"/>
        </w:rPr>
        <w:t xml:space="preserve"> Figure 4(A). </w:t>
      </w:r>
      <w:r w:rsidRPr="0062774D">
        <w:rPr>
          <w:rFonts w:hint="eastAsia"/>
          <w:szCs w:val="21"/>
        </w:rPr>
        <w:t>Relative errors of the three diffe</w:t>
      </w:r>
      <w:r w:rsidRPr="0062774D">
        <w:rPr>
          <w:szCs w:val="21"/>
        </w:rPr>
        <w:t>rent</w:t>
      </w:r>
      <w:r w:rsidRPr="0062774D">
        <w:rPr>
          <w:rFonts w:hint="eastAsia"/>
          <w:szCs w:val="21"/>
        </w:rPr>
        <w:t xml:space="preserve"> </w:t>
      </w:r>
      <w:r w:rsidRPr="0062774D">
        <w:rPr>
          <w:szCs w:val="21"/>
        </w:rPr>
        <w:t xml:space="preserve">electrode references and correlation coefficients </w:t>
      </w:r>
      <w:r w:rsidRPr="0062774D">
        <w:rPr>
          <w:rFonts w:hint="eastAsia"/>
          <w:szCs w:val="21"/>
          <w:lang w:eastAsia="zh-CN"/>
        </w:rPr>
        <w:t xml:space="preserve">were </w:t>
      </w:r>
      <w:r w:rsidRPr="0062774D">
        <w:rPr>
          <w:szCs w:val="21"/>
        </w:rPr>
        <w:t xml:space="preserve">showed in </w:t>
      </w:r>
      <w:r w:rsidRPr="0062774D">
        <w:rPr>
          <w:rFonts w:cs="Times New Roman"/>
          <w:szCs w:val="24"/>
        </w:rPr>
        <w:t>Supplementary</w:t>
      </w:r>
      <w:r w:rsidRPr="0062774D">
        <w:rPr>
          <w:szCs w:val="21"/>
        </w:rPr>
        <w:t xml:space="preserve"> Fig</w:t>
      </w:r>
      <w:r w:rsidRPr="0062774D">
        <w:rPr>
          <w:rFonts w:hint="eastAsia"/>
          <w:szCs w:val="21"/>
          <w:lang w:eastAsia="zh-CN"/>
        </w:rPr>
        <w:t xml:space="preserve">ure </w:t>
      </w:r>
      <w:r w:rsidRPr="0062774D">
        <w:rPr>
          <w:szCs w:val="21"/>
        </w:rPr>
        <w:t>4(</w:t>
      </w:r>
      <w:r w:rsidRPr="0062774D">
        <w:rPr>
          <w:rFonts w:hint="eastAsia"/>
          <w:szCs w:val="21"/>
          <w:lang w:eastAsia="zh-CN"/>
        </w:rPr>
        <w:t>B</w:t>
      </w:r>
      <w:r w:rsidRPr="0062774D">
        <w:rPr>
          <w:szCs w:val="21"/>
        </w:rPr>
        <w:t>) and (</w:t>
      </w:r>
      <w:r w:rsidRPr="0062774D">
        <w:rPr>
          <w:rFonts w:hint="eastAsia"/>
          <w:szCs w:val="21"/>
          <w:lang w:eastAsia="zh-CN"/>
        </w:rPr>
        <w:t>C</w:t>
      </w:r>
      <w:r w:rsidRPr="0062774D">
        <w:rPr>
          <w:szCs w:val="21"/>
        </w:rPr>
        <w:t>), respectively.</w:t>
      </w:r>
    </w:p>
    <w:p w:rsidR="00145B4A" w:rsidRPr="0062774D" w:rsidRDefault="005A7356" w:rsidP="00145B4A">
      <w:r w:rsidRPr="0062774D">
        <w:rPr>
          <w:rFonts w:cs="Times New Roman"/>
          <w:b/>
          <w:szCs w:val="24"/>
        </w:rPr>
        <w:t>2.4 Results of four sources</w:t>
      </w:r>
    </w:p>
    <w:p w:rsidR="005A7356" w:rsidRPr="0062774D" w:rsidRDefault="00A44E71" w:rsidP="00145B4A">
      <w:pPr>
        <w:rPr>
          <w:rFonts w:eastAsia="SimSun" w:cs="Times New Roman"/>
          <w:szCs w:val="21"/>
          <w:lang w:eastAsia="zh-CN"/>
        </w:rPr>
      </w:pPr>
      <w:r w:rsidRPr="0062774D">
        <w:rPr>
          <w:rFonts w:cs="Times New Roman"/>
          <w:szCs w:val="24"/>
          <w:lang w:val="en-GB" w:eastAsia="zh-CN"/>
        </w:rPr>
        <w:lastRenderedPageBreak/>
        <w:t xml:space="preserve">360 pairs of electrodes which were chosen from all the 3000 locations of the head modal were tested in the </w:t>
      </w:r>
      <w:proofErr w:type="gramStart"/>
      <w:r w:rsidRPr="0062774D">
        <w:rPr>
          <w:rFonts w:cs="Times New Roman"/>
          <w:szCs w:val="24"/>
          <w:lang w:val="en-GB" w:eastAsia="zh-CN"/>
        </w:rPr>
        <w:t>four source</w:t>
      </w:r>
      <w:proofErr w:type="gramEnd"/>
      <w:r w:rsidRPr="0062774D">
        <w:rPr>
          <w:rFonts w:cs="Times New Roman"/>
          <w:szCs w:val="24"/>
          <w:lang w:val="en-GB" w:eastAsia="zh-CN"/>
        </w:rPr>
        <w:t xml:space="preserve"> simulation, and the average </w:t>
      </w:r>
      <w:r w:rsidRPr="0062774D">
        <w:rPr>
          <w:szCs w:val="21"/>
        </w:rPr>
        <w:t>relative errors were 0.17</w:t>
      </w:r>
      <w:r w:rsidRPr="0062774D">
        <w:rPr>
          <w:rFonts w:eastAsia="SimSun" w:cs="Times New Roman"/>
          <w:szCs w:val="21"/>
          <w:lang w:eastAsia="zh-CN"/>
        </w:rPr>
        <w:t>±0.06 (REST), 2.49±0.78 (AR),</w:t>
      </w:r>
      <w:r w:rsidRPr="0062774D">
        <w:rPr>
          <w:szCs w:val="21"/>
        </w:rPr>
        <w:t xml:space="preserve"> and 5.20</w:t>
      </w:r>
      <w:r w:rsidRPr="0062774D">
        <w:rPr>
          <w:rFonts w:eastAsia="SimSun" w:cs="Times New Roman"/>
          <w:szCs w:val="21"/>
          <w:lang w:eastAsia="zh-CN"/>
        </w:rPr>
        <w:t>±2.73 (LM), respectively. There were significant differences between REST and AR (t test, p&lt;0.01), REST and LM (t test, p&lt;0.01), AR and LM (t test, p&lt;0.01).</w:t>
      </w:r>
    </w:p>
    <w:p w:rsidR="00A44E71" w:rsidRPr="0062774D" w:rsidRDefault="00A44E71" w:rsidP="00145B4A">
      <w:pPr>
        <w:rPr>
          <w:szCs w:val="21"/>
        </w:rPr>
      </w:pPr>
      <w:r w:rsidRPr="0062774D">
        <w:rPr>
          <w:rFonts w:cs="Times New Roman"/>
          <w:szCs w:val="24"/>
        </w:rPr>
        <w:t>Supplementary</w:t>
      </w:r>
      <w:r w:rsidRPr="0062774D">
        <w:rPr>
          <w:szCs w:val="21"/>
        </w:rPr>
        <w:t xml:space="preserve"> Figure 5 have shown an example of four source simulation with the locations were </w:t>
      </w:r>
      <w:r w:rsidRPr="0062774D">
        <w:rPr>
          <w:rFonts w:cs="Times New Roman"/>
          <w:szCs w:val="24"/>
        </w:rPr>
        <w:t>(0.087, 0.859, 0.097), (0, 0, -0.076), (0.342, 0.643, 0.473) and (0.495, -0.638, 0.320)</w:t>
      </w:r>
      <w:r w:rsidRPr="0062774D">
        <w:rPr>
          <w:rFonts w:cs="Times New Roman"/>
          <w:szCs w:val="24"/>
          <w:lang w:eastAsia="zh-CN"/>
        </w:rPr>
        <w:t xml:space="preserve">. These sources were marked in </w:t>
      </w:r>
      <w:r w:rsidRPr="0062774D">
        <w:rPr>
          <w:rFonts w:cs="Times New Roman"/>
          <w:szCs w:val="24"/>
        </w:rPr>
        <w:t>Supplementary</w:t>
      </w:r>
      <w:r w:rsidRPr="0062774D">
        <w:rPr>
          <w:rFonts w:cs="Times New Roman"/>
          <w:szCs w:val="24"/>
          <w:lang w:eastAsia="zh-CN"/>
        </w:rPr>
        <w:t xml:space="preserve"> Figure 5(A).</w:t>
      </w:r>
      <w:r w:rsidRPr="0062774D">
        <w:rPr>
          <w:szCs w:val="21"/>
        </w:rPr>
        <w:t xml:space="preserve"> </w:t>
      </w:r>
      <w:r w:rsidRPr="0062774D">
        <w:rPr>
          <w:rFonts w:hint="eastAsia"/>
          <w:szCs w:val="21"/>
        </w:rPr>
        <w:t>Relative errors of the three diffe</w:t>
      </w:r>
      <w:r w:rsidRPr="0062774D">
        <w:rPr>
          <w:szCs w:val="21"/>
        </w:rPr>
        <w:t>rent</w:t>
      </w:r>
      <w:r w:rsidRPr="0062774D">
        <w:rPr>
          <w:rFonts w:hint="eastAsia"/>
          <w:szCs w:val="21"/>
        </w:rPr>
        <w:t xml:space="preserve"> </w:t>
      </w:r>
      <w:r w:rsidRPr="0062774D">
        <w:rPr>
          <w:szCs w:val="21"/>
        </w:rPr>
        <w:t xml:space="preserve">electrode references and correlation coefficients </w:t>
      </w:r>
      <w:r w:rsidRPr="0062774D">
        <w:rPr>
          <w:rFonts w:hint="eastAsia"/>
          <w:szCs w:val="21"/>
          <w:lang w:eastAsia="zh-CN"/>
        </w:rPr>
        <w:t xml:space="preserve">were </w:t>
      </w:r>
      <w:r w:rsidRPr="0062774D">
        <w:rPr>
          <w:szCs w:val="21"/>
        </w:rPr>
        <w:t xml:space="preserve">showed in </w:t>
      </w:r>
      <w:r w:rsidRPr="0062774D">
        <w:rPr>
          <w:rFonts w:cs="Times New Roman"/>
          <w:szCs w:val="24"/>
        </w:rPr>
        <w:t>Supplementary</w:t>
      </w:r>
      <w:r w:rsidRPr="0062774D">
        <w:rPr>
          <w:szCs w:val="21"/>
        </w:rPr>
        <w:t xml:space="preserve"> Fig</w:t>
      </w:r>
      <w:r w:rsidRPr="0062774D">
        <w:rPr>
          <w:rFonts w:hint="eastAsia"/>
          <w:szCs w:val="21"/>
          <w:lang w:eastAsia="zh-CN"/>
        </w:rPr>
        <w:t xml:space="preserve">ure </w:t>
      </w:r>
      <w:r w:rsidRPr="0062774D">
        <w:rPr>
          <w:szCs w:val="21"/>
        </w:rPr>
        <w:t>5(</w:t>
      </w:r>
      <w:r w:rsidRPr="0062774D">
        <w:rPr>
          <w:rFonts w:hint="eastAsia"/>
          <w:szCs w:val="21"/>
          <w:lang w:eastAsia="zh-CN"/>
        </w:rPr>
        <w:t>B</w:t>
      </w:r>
      <w:r w:rsidRPr="0062774D">
        <w:rPr>
          <w:szCs w:val="21"/>
        </w:rPr>
        <w:t>) and (</w:t>
      </w:r>
      <w:r w:rsidRPr="0062774D">
        <w:rPr>
          <w:rFonts w:hint="eastAsia"/>
          <w:szCs w:val="21"/>
          <w:lang w:eastAsia="zh-CN"/>
        </w:rPr>
        <w:t>C</w:t>
      </w:r>
      <w:r w:rsidRPr="0062774D">
        <w:rPr>
          <w:szCs w:val="21"/>
        </w:rPr>
        <w:t>), respectively.</w:t>
      </w:r>
    </w:p>
    <w:p w:rsidR="005A7356" w:rsidRPr="0062774D" w:rsidRDefault="00A44E71" w:rsidP="00145B4A">
      <w:r w:rsidRPr="0062774D">
        <w:rPr>
          <w:lang w:eastAsia="zh-CN"/>
        </w:rPr>
        <w:t>Another situation of four sources, including (</w:t>
      </w:r>
      <w:r w:rsidRPr="0062774D">
        <w:rPr>
          <w:rFonts w:cs="Times New Roman"/>
          <w:szCs w:val="24"/>
        </w:rPr>
        <w:t>0.087, 0.859, 0.097), (-0.865, -0.030, -0.076), (0.495, -0.638, 0.320) and (0.342, 0.643, 0.473)</w:t>
      </w:r>
      <w:r w:rsidRPr="0062774D">
        <w:rPr>
          <w:lang w:eastAsia="zh-CN"/>
        </w:rPr>
        <w:t xml:space="preserve"> were represented in </w:t>
      </w:r>
      <w:r w:rsidRPr="0062774D">
        <w:rPr>
          <w:rFonts w:cs="Times New Roman"/>
          <w:szCs w:val="24"/>
        </w:rPr>
        <w:t>Supplementary</w:t>
      </w:r>
      <w:r w:rsidRPr="0062774D">
        <w:rPr>
          <w:lang w:eastAsia="zh-CN"/>
        </w:rPr>
        <w:t xml:space="preserve"> Figure 6.</w:t>
      </w:r>
      <w:r w:rsidRPr="0062774D">
        <w:rPr>
          <w:rFonts w:hint="eastAsia"/>
          <w:szCs w:val="21"/>
        </w:rPr>
        <w:t xml:space="preserve"> Relative errors of the three diffe</w:t>
      </w:r>
      <w:r w:rsidRPr="0062774D">
        <w:rPr>
          <w:szCs w:val="21"/>
        </w:rPr>
        <w:t>rent</w:t>
      </w:r>
      <w:r w:rsidRPr="0062774D">
        <w:rPr>
          <w:rFonts w:hint="eastAsia"/>
          <w:szCs w:val="21"/>
        </w:rPr>
        <w:t xml:space="preserve"> </w:t>
      </w:r>
      <w:r w:rsidRPr="0062774D">
        <w:rPr>
          <w:szCs w:val="21"/>
        </w:rPr>
        <w:t xml:space="preserve">electrode references and correlation coefficients </w:t>
      </w:r>
      <w:r w:rsidRPr="0062774D">
        <w:rPr>
          <w:rFonts w:hint="eastAsia"/>
          <w:szCs w:val="21"/>
          <w:lang w:eastAsia="zh-CN"/>
        </w:rPr>
        <w:t xml:space="preserve">were </w:t>
      </w:r>
      <w:r w:rsidRPr="0062774D">
        <w:rPr>
          <w:szCs w:val="21"/>
        </w:rPr>
        <w:t xml:space="preserve">showed in </w:t>
      </w:r>
      <w:r w:rsidRPr="0062774D">
        <w:rPr>
          <w:rFonts w:cs="Times New Roman"/>
          <w:szCs w:val="24"/>
        </w:rPr>
        <w:t>Supplementary</w:t>
      </w:r>
      <w:r w:rsidRPr="0062774D">
        <w:rPr>
          <w:szCs w:val="21"/>
        </w:rPr>
        <w:t xml:space="preserve"> Fig</w:t>
      </w:r>
      <w:r w:rsidRPr="0062774D">
        <w:rPr>
          <w:rFonts w:hint="eastAsia"/>
          <w:szCs w:val="21"/>
          <w:lang w:eastAsia="zh-CN"/>
        </w:rPr>
        <w:t xml:space="preserve">ure </w:t>
      </w:r>
      <w:r w:rsidRPr="0062774D">
        <w:rPr>
          <w:szCs w:val="21"/>
        </w:rPr>
        <w:t>6(</w:t>
      </w:r>
      <w:r w:rsidRPr="0062774D">
        <w:rPr>
          <w:rFonts w:hint="eastAsia"/>
          <w:szCs w:val="21"/>
          <w:lang w:eastAsia="zh-CN"/>
        </w:rPr>
        <w:t>B</w:t>
      </w:r>
      <w:r w:rsidRPr="0062774D">
        <w:rPr>
          <w:szCs w:val="21"/>
        </w:rPr>
        <w:t>) and (</w:t>
      </w:r>
      <w:r w:rsidRPr="0062774D">
        <w:rPr>
          <w:rFonts w:hint="eastAsia"/>
          <w:szCs w:val="21"/>
          <w:lang w:eastAsia="zh-CN"/>
        </w:rPr>
        <w:t>C</w:t>
      </w:r>
      <w:r w:rsidRPr="0062774D">
        <w:rPr>
          <w:szCs w:val="21"/>
        </w:rPr>
        <w:t>), respectively.</w:t>
      </w:r>
    </w:p>
    <w:p w:rsidR="00145B4A" w:rsidRPr="0062774D" w:rsidRDefault="00145B4A" w:rsidP="00145B4A">
      <w:pPr>
        <w:pStyle w:val="Heading1"/>
      </w:pPr>
      <w:r w:rsidRPr="0062774D">
        <w:t>Supplementary Figures</w:t>
      </w:r>
    </w:p>
    <w:p w:rsidR="00145B4A" w:rsidRPr="0062774D" w:rsidRDefault="00145B4A" w:rsidP="00145B4A">
      <w:pPr>
        <w:spacing w:before="100" w:beforeAutospacing="1" w:after="100" w:afterAutospacing="1"/>
        <w:jc w:val="both"/>
        <w:rPr>
          <w:rFonts w:cs="Times New Roman"/>
          <w:szCs w:val="24"/>
        </w:rPr>
      </w:pPr>
      <w:r w:rsidRPr="0062774D">
        <w:rPr>
          <w:noProof/>
          <w:szCs w:val="21"/>
          <w:lang w:eastAsia="zh-CN"/>
        </w:rPr>
        <w:drawing>
          <wp:inline distT="0" distB="0" distL="0" distR="0" wp14:anchorId="07A079C5" wp14:editId="326C4160">
            <wp:extent cx="6208395" cy="5521325"/>
            <wp:effectExtent l="0" t="0" r="1905" b="3175"/>
            <wp:docPr id="12" name="图片 12" descr="C:\360企业云盘-WuDanBM\WuDanBM\Res_Paper\2017_01_RESTmusic\Mcode\201710\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360企业云盘-WuDanBM\WuDanBM\Res_Paper\2017_01_RESTmusic\Mcode\201710\Figure 1.tif"/>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08395" cy="5521325"/>
                    </a:xfrm>
                    <a:prstGeom prst="rect">
                      <a:avLst/>
                    </a:prstGeom>
                    <a:noFill/>
                    <a:ln>
                      <a:noFill/>
                    </a:ln>
                  </pic:spPr>
                </pic:pic>
              </a:graphicData>
            </a:graphic>
          </wp:inline>
        </w:drawing>
      </w:r>
    </w:p>
    <w:p w:rsidR="00145B4A" w:rsidRPr="0062774D" w:rsidRDefault="00145B4A" w:rsidP="00145B4A">
      <w:pPr>
        <w:spacing w:before="100" w:beforeAutospacing="1" w:after="100" w:afterAutospacing="1"/>
        <w:jc w:val="both"/>
        <w:rPr>
          <w:szCs w:val="21"/>
        </w:rPr>
      </w:pPr>
      <w:r w:rsidRPr="0062774D">
        <w:rPr>
          <w:rFonts w:cs="Times New Roman"/>
          <w:szCs w:val="24"/>
        </w:rPr>
        <w:lastRenderedPageBreak/>
        <w:t xml:space="preserve">Supplementary Figure 1: </w:t>
      </w:r>
      <w:r w:rsidRPr="0062774D">
        <w:rPr>
          <w:rFonts w:hint="eastAsia"/>
          <w:szCs w:val="21"/>
        </w:rPr>
        <w:t>Music materials for simulation in MIDI and waveform format</w:t>
      </w:r>
      <w:r w:rsidRPr="0062774D">
        <w:rPr>
          <w:szCs w:val="21"/>
        </w:rPr>
        <w:t xml:space="preserve"> (10 seconds for example)</w:t>
      </w:r>
      <w:r w:rsidRPr="0062774D">
        <w:rPr>
          <w:rFonts w:hint="eastAsia"/>
          <w:szCs w:val="21"/>
        </w:rPr>
        <w:t xml:space="preserve">. (A) </w:t>
      </w:r>
      <w:r w:rsidRPr="0062774D">
        <w:rPr>
          <w:szCs w:val="21"/>
        </w:rPr>
        <w:t xml:space="preserve">MIDI and generated EEG of </w:t>
      </w:r>
      <w:r w:rsidRPr="0062774D">
        <w:rPr>
          <w:rFonts w:hint="eastAsia"/>
          <w:szCs w:val="21"/>
        </w:rPr>
        <w:t>Bach, BWV 772</w:t>
      </w:r>
      <w:r w:rsidRPr="0062774D">
        <w:rPr>
          <w:szCs w:val="21"/>
        </w:rPr>
        <w:t>, with one voice</w:t>
      </w:r>
      <w:r w:rsidRPr="0062774D">
        <w:rPr>
          <w:rFonts w:hint="eastAsia"/>
          <w:szCs w:val="21"/>
        </w:rPr>
        <w:t xml:space="preserve">. (B) </w:t>
      </w:r>
      <w:r w:rsidRPr="0062774D">
        <w:rPr>
          <w:szCs w:val="21"/>
        </w:rPr>
        <w:t xml:space="preserve">MIDI and generated EEG of </w:t>
      </w:r>
      <w:r w:rsidRPr="0062774D">
        <w:rPr>
          <w:rFonts w:hint="eastAsia"/>
          <w:szCs w:val="21"/>
        </w:rPr>
        <w:t>Bach, BWV 772</w:t>
      </w:r>
      <w:r w:rsidRPr="0062774D">
        <w:rPr>
          <w:szCs w:val="21"/>
        </w:rPr>
        <w:t>, with two voices</w:t>
      </w:r>
      <w:r w:rsidRPr="0062774D">
        <w:rPr>
          <w:rFonts w:hint="eastAsia"/>
          <w:szCs w:val="21"/>
        </w:rPr>
        <w:t xml:space="preserve">. (C) </w:t>
      </w:r>
      <w:r w:rsidRPr="0062774D">
        <w:rPr>
          <w:szCs w:val="21"/>
        </w:rPr>
        <w:t xml:space="preserve">MIDI and generated EEG of </w:t>
      </w:r>
      <w:r w:rsidRPr="0062774D">
        <w:rPr>
          <w:rFonts w:hint="eastAsia"/>
          <w:szCs w:val="21"/>
        </w:rPr>
        <w:t>Mozart, K387</w:t>
      </w:r>
      <w:r w:rsidRPr="0062774D">
        <w:rPr>
          <w:szCs w:val="21"/>
        </w:rPr>
        <w:t>, with</w:t>
      </w:r>
      <w:r w:rsidRPr="0062774D">
        <w:rPr>
          <w:rFonts w:hint="eastAsia"/>
          <w:szCs w:val="21"/>
        </w:rPr>
        <w:t xml:space="preserve"> four instruments.</w:t>
      </w:r>
    </w:p>
    <w:p w:rsidR="00145B4A" w:rsidRPr="0062774D" w:rsidRDefault="00145B4A" w:rsidP="00145B4A">
      <w:pPr>
        <w:spacing w:before="100" w:beforeAutospacing="1" w:after="100" w:afterAutospacing="1"/>
        <w:jc w:val="both"/>
        <w:rPr>
          <w:rFonts w:cs="Times New Roman"/>
          <w:szCs w:val="24"/>
        </w:rPr>
      </w:pPr>
      <w:r w:rsidRPr="0062774D">
        <w:rPr>
          <w:noProof/>
          <w:szCs w:val="21"/>
          <w:lang w:eastAsia="zh-CN"/>
        </w:rPr>
        <w:drawing>
          <wp:inline distT="0" distB="0" distL="0" distR="0" wp14:anchorId="5548C5F0" wp14:editId="63DE5F54">
            <wp:extent cx="6208395" cy="4139565"/>
            <wp:effectExtent l="0" t="0" r="1905" b="0"/>
            <wp:docPr id="13" name="图片 13" descr="C:\360企业云盘-WuDanBM\WuDanBM\Res_Paper\2017_01_RESTmusic\Mcode\201710\Figure 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360企业云盘-WuDanBM\WuDanBM\Res_Paper\2017_01_RESTmusic\Mcode\201710\Figure 2.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208395" cy="4139565"/>
                    </a:xfrm>
                    <a:prstGeom prst="rect">
                      <a:avLst/>
                    </a:prstGeom>
                    <a:noFill/>
                    <a:ln>
                      <a:noFill/>
                    </a:ln>
                  </pic:spPr>
                </pic:pic>
              </a:graphicData>
            </a:graphic>
          </wp:inline>
        </w:drawing>
      </w:r>
    </w:p>
    <w:p w:rsidR="00145B4A" w:rsidRPr="0062774D" w:rsidRDefault="00145B4A" w:rsidP="00145B4A">
      <w:pPr>
        <w:spacing w:before="100" w:beforeAutospacing="1" w:after="100" w:afterAutospacing="1"/>
        <w:jc w:val="both"/>
        <w:rPr>
          <w:rFonts w:cs="Times New Roman"/>
          <w:szCs w:val="24"/>
        </w:rPr>
      </w:pPr>
      <w:r w:rsidRPr="0062774D">
        <w:rPr>
          <w:rFonts w:cs="Times New Roman"/>
          <w:szCs w:val="24"/>
        </w:rPr>
        <w:t>Supplementary</w:t>
      </w:r>
      <w:r w:rsidRPr="0062774D">
        <w:rPr>
          <w:szCs w:val="21"/>
        </w:rPr>
        <w:t xml:space="preserve"> F</w:t>
      </w:r>
      <w:r w:rsidRPr="0062774D">
        <w:rPr>
          <w:rFonts w:hint="eastAsia"/>
          <w:szCs w:val="21"/>
        </w:rPr>
        <w:t>igure 2.</w:t>
      </w:r>
      <w:r w:rsidRPr="0062774D">
        <w:rPr>
          <w:szCs w:val="21"/>
        </w:rPr>
        <w:t xml:space="preserve"> </w:t>
      </w:r>
      <w:r w:rsidRPr="0062774D">
        <w:rPr>
          <w:rFonts w:cs="Times New Roman"/>
          <w:color w:val="3E3D40"/>
          <w:szCs w:val="24"/>
          <w:shd w:val="clear" w:color="auto" w:fill="FFFFFF"/>
        </w:rPr>
        <w:t>Comparison of</w:t>
      </w:r>
      <w:r w:rsidRPr="0062774D">
        <w:rPr>
          <w:szCs w:val="21"/>
        </w:rPr>
        <w:t xml:space="preserve"> the three reference electrode methods for the one source of BWV772 shown in Figure 1(A). (A) The location of the source is (-0.65674, -0.06352, 0.56552). The red dot</w:t>
      </w:r>
      <w:r w:rsidRPr="0062774D">
        <w:rPr>
          <w:rFonts w:hint="eastAsia"/>
          <w:szCs w:val="21"/>
        </w:rPr>
        <w:t xml:space="preserve"> </w:t>
      </w:r>
      <w:r w:rsidRPr="0062774D">
        <w:rPr>
          <w:szCs w:val="21"/>
        </w:rPr>
        <w:t>indicates</w:t>
      </w:r>
      <w:r w:rsidRPr="0062774D">
        <w:rPr>
          <w:rFonts w:hint="eastAsia"/>
          <w:szCs w:val="21"/>
        </w:rPr>
        <w:t xml:space="preserve"> the </w:t>
      </w:r>
      <w:r w:rsidRPr="0062774D">
        <w:rPr>
          <w:szCs w:val="21"/>
        </w:rPr>
        <w:t>projected</w:t>
      </w:r>
      <w:r w:rsidRPr="0062774D">
        <w:rPr>
          <w:rFonts w:hint="eastAsia"/>
          <w:szCs w:val="21"/>
        </w:rPr>
        <w:t xml:space="preserve"> position of the source on</w:t>
      </w:r>
      <w:r w:rsidRPr="0062774D">
        <w:rPr>
          <w:szCs w:val="21"/>
        </w:rPr>
        <w:t xml:space="preserve"> the</w:t>
      </w:r>
      <w:r w:rsidRPr="0062774D">
        <w:rPr>
          <w:rFonts w:hint="eastAsia"/>
          <w:szCs w:val="21"/>
        </w:rPr>
        <w:t xml:space="preserve"> scalp surface</w:t>
      </w:r>
      <w:r w:rsidRPr="0062774D">
        <w:rPr>
          <w:szCs w:val="21"/>
        </w:rPr>
        <w:t xml:space="preserve">. (B) Relative errors of the music signals with three references compared to the standard signals. (C) Correlation </w:t>
      </w:r>
      <w:bookmarkStart w:id="0" w:name="OLE_LINK1"/>
      <w:r w:rsidRPr="0062774D">
        <w:rPr>
          <w:szCs w:val="21"/>
        </w:rPr>
        <w:t>coefficients</w:t>
      </w:r>
      <w:bookmarkEnd w:id="0"/>
      <w:r w:rsidRPr="0062774D">
        <w:rPr>
          <w:szCs w:val="21"/>
        </w:rPr>
        <w:t xml:space="preserve"> of three references with the standard signals.</w:t>
      </w:r>
    </w:p>
    <w:p w:rsidR="00145B4A" w:rsidRPr="0062774D" w:rsidRDefault="00145B4A" w:rsidP="0031343A">
      <w:pPr>
        <w:spacing w:before="100" w:beforeAutospacing="1" w:after="100" w:afterAutospacing="1"/>
        <w:jc w:val="both"/>
      </w:pPr>
      <w:r w:rsidRPr="0062774D">
        <w:rPr>
          <w:noProof/>
          <w:szCs w:val="21"/>
          <w:lang w:eastAsia="zh-CN"/>
        </w:rPr>
        <w:lastRenderedPageBreak/>
        <w:drawing>
          <wp:inline distT="0" distB="0" distL="0" distR="0" wp14:anchorId="7596B211" wp14:editId="313A2F30">
            <wp:extent cx="6208395" cy="4139565"/>
            <wp:effectExtent l="0" t="0" r="1905" b="0"/>
            <wp:docPr id="14" name="图片 14" descr="C:\360企业云盘-WuDanBM\WuDanBM\Res_Paper\2017_01_RESTmusic\Mcode\201710\Figure 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360企业云盘-WuDanBM\WuDanBM\Res_Paper\2017_01_RESTmusic\Mcode\201710\Figure 3.t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08395" cy="4139565"/>
                    </a:xfrm>
                    <a:prstGeom prst="rect">
                      <a:avLst/>
                    </a:prstGeom>
                    <a:noFill/>
                    <a:ln>
                      <a:noFill/>
                    </a:ln>
                  </pic:spPr>
                </pic:pic>
              </a:graphicData>
            </a:graphic>
          </wp:inline>
        </w:drawing>
      </w:r>
    </w:p>
    <w:p w:rsidR="00145B4A" w:rsidRPr="0062774D" w:rsidRDefault="00145B4A" w:rsidP="0031343A">
      <w:pPr>
        <w:spacing w:before="100" w:beforeAutospacing="1" w:after="100" w:afterAutospacing="1"/>
        <w:jc w:val="both"/>
        <w:rPr>
          <w:szCs w:val="21"/>
        </w:rPr>
      </w:pPr>
      <w:r w:rsidRPr="0062774D">
        <w:rPr>
          <w:rFonts w:cs="Times New Roman"/>
          <w:szCs w:val="24"/>
        </w:rPr>
        <w:t>Supplementary</w:t>
      </w:r>
      <w:r w:rsidRPr="0062774D">
        <w:rPr>
          <w:szCs w:val="21"/>
        </w:rPr>
        <w:t xml:space="preserve"> Figure 3. </w:t>
      </w:r>
      <w:r w:rsidRPr="0062774D">
        <w:rPr>
          <w:rFonts w:cs="Times New Roman"/>
          <w:color w:val="3E3D40"/>
          <w:szCs w:val="24"/>
          <w:shd w:val="clear" w:color="auto" w:fill="FFFFFF"/>
        </w:rPr>
        <w:t>Comparison of</w:t>
      </w:r>
      <w:r w:rsidRPr="0062774D">
        <w:rPr>
          <w:szCs w:val="21"/>
        </w:rPr>
        <w:t xml:space="preserve"> three reference electrode methods for the two sources of </w:t>
      </w:r>
      <w:r w:rsidRPr="0062774D">
        <w:rPr>
          <w:rFonts w:hint="eastAsia"/>
          <w:szCs w:val="21"/>
        </w:rPr>
        <w:t>BWV 772</w:t>
      </w:r>
      <w:r w:rsidRPr="0062774D">
        <w:rPr>
          <w:rFonts w:hint="eastAsia"/>
          <w:szCs w:val="21"/>
          <w:lang w:eastAsia="zh-CN"/>
        </w:rPr>
        <w:t xml:space="preserve"> shown in </w:t>
      </w:r>
      <w:r w:rsidRPr="0062774D">
        <w:rPr>
          <w:rFonts w:hint="eastAsia"/>
          <w:szCs w:val="21"/>
        </w:rPr>
        <w:t>Fig</w:t>
      </w:r>
      <w:r w:rsidRPr="0062774D">
        <w:rPr>
          <w:szCs w:val="21"/>
        </w:rPr>
        <w:t>ure</w:t>
      </w:r>
      <w:r w:rsidRPr="0062774D">
        <w:rPr>
          <w:rFonts w:hint="eastAsia"/>
          <w:szCs w:val="21"/>
        </w:rPr>
        <w:t>1 (B)</w:t>
      </w:r>
      <w:r w:rsidRPr="0062774D">
        <w:rPr>
          <w:szCs w:val="21"/>
        </w:rPr>
        <w:t>.</w:t>
      </w:r>
      <w:r w:rsidRPr="0062774D">
        <w:rPr>
          <w:rFonts w:hint="eastAsia"/>
          <w:szCs w:val="21"/>
        </w:rPr>
        <w:t xml:space="preserve"> </w:t>
      </w:r>
      <w:r w:rsidRPr="0062774D">
        <w:rPr>
          <w:szCs w:val="21"/>
        </w:rPr>
        <w:t xml:space="preserve">(A) The location of the sources </w:t>
      </w:r>
      <w:proofErr w:type="gramStart"/>
      <w:r w:rsidRPr="0062774D">
        <w:rPr>
          <w:szCs w:val="21"/>
        </w:rPr>
        <w:t>are</w:t>
      </w:r>
      <w:proofErr w:type="gramEnd"/>
      <w:r w:rsidRPr="0062774D">
        <w:rPr>
          <w:szCs w:val="21"/>
        </w:rPr>
        <w:t xml:space="preserve"> </w:t>
      </w:r>
      <w:r w:rsidRPr="0062774D">
        <w:rPr>
          <w:rFonts w:cs="Times New Roman"/>
          <w:szCs w:val="21"/>
        </w:rPr>
        <w:t>(</w:t>
      </w:r>
      <w:r w:rsidRPr="0062774D">
        <w:rPr>
          <w:rFonts w:cs="Times New Roman"/>
          <w:szCs w:val="24"/>
        </w:rPr>
        <w:t>-0.264, 0.352, 0.750</w:t>
      </w:r>
      <w:r w:rsidRPr="0062774D">
        <w:rPr>
          <w:rFonts w:cs="Times New Roman"/>
          <w:szCs w:val="21"/>
        </w:rPr>
        <w:t>) and (</w:t>
      </w:r>
      <w:r w:rsidRPr="0062774D">
        <w:rPr>
          <w:rFonts w:cs="Times New Roman"/>
          <w:szCs w:val="24"/>
        </w:rPr>
        <w:t>0.278, 0.457, 0.689</w:t>
      </w:r>
      <w:r w:rsidRPr="0062774D">
        <w:rPr>
          <w:rFonts w:cs="Times New Roman"/>
          <w:szCs w:val="21"/>
        </w:rPr>
        <w:t>)</w:t>
      </w:r>
      <w:r w:rsidRPr="0062774D">
        <w:rPr>
          <w:szCs w:val="21"/>
        </w:rPr>
        <w:t>. The red dots</w:t>
      </w:r>
      <w:r w:rsidRPr="0062774D">
        <w:rPr>
          <w:rFonts w:hint="eastAsia"/>
          <w:szCs w:val="21"/>
        </w:rPr>
        <w:t xml:space="preserve"> </w:t>
      </w:r>
      <w:r w:rsidRPr="0062774D">
        <w:rPr>
          <w:szCs w:val="21"/>
        </w:rPr>
        <w:t>indicate</w:t>
      </w:r>
      <w:r w:rsidRPr="0062774D">
        <w:rPr>
          <w:rFonts w:hint="eastAsia"/>
          <w:szCs w:val="21"/>
        </w:rPr>
        <w:t xml:space="preserve"> the </w:t>
      </w:r>
      <w:r w:rsidRPr="0062774D">
        <w:rPr>
          <w:szCs w:val="21"/>
        </w:rPr>
        <w:t>projected</w:t>
      </w:r>
      <w:r w:rsidRPr="0062774D">
        <w:rPr>
          <w:rFonts w:hint="eastAsia"/>
          <w:szCs w:val="21"/>
        </w:rPr>
        <w:t xml:space="preserve"> position</w:t>
      </w:r>
      <w:r w:rsidRPr="0062774D">
        <w:rPr>
          <w:szCs w:val="21"/>
        </w:rPr>
        <w:t>s</w:t>
      </w:r>
      <w:r w:rsidRPr="0062774D">
        <w:rPr>
          <w:rFonts w:hint="eastAsia"/>
          <w:szCs w:val="21"/>
        </w:rPr>
        <w:t xml:space="preserve"> of the source on </w:t>
      </w:r>
      <w:r w:rsidRPr="0062774D">
        <w:rPr>
          <w:szCs w:val="21"/>
        </w:rPr>
        <w:t xml:space="preserve">the </w:t>
      </w:r>
      <w:r w:rsidRPr="0062774D">
        <w:rPr>
          <w:rFonts w:hint="eastAsia"/>
          <w:szCs w:val="21"/>
        </w:rPr>
        <w:t>scalp surface</w:t>
      </w:r>
      <w:r w:rsidRPr="0062774D">
        <w:rPr>
          <w:szCs w:val="21"/>
        </w:rPr>
        <w:t>. (B) Relative errors of the music signals with three references compared to the standard signals. (C) Correlation coefficients of three references with the standard signals.</w:t>
      </w:r>
    </w:p>
    <w:p w:rsidR="00145B4A" w:rsidRPr="0062774D" w:rsidRDefault="00145B4A" w:rsidP="0031343A">
      <w:pPr>
        <w:spacing w:before="100" w:beforeAutospacing="1" w:after="100" w:afterAutospacing="1"/>
        <w:jc w:val="both"/>
      </w:pPr>
      <w:r w:rsidRPr="0062774D">
        <w:rPr>
          <w:noProof/>
          <w:szCs w:val="21"/>
          <w:lang w:eastAsia="zh-CN"/>
        </w:rPr>
        <w:lastRenderedPageBreak/>
        <w:drawing>
          <wp:inline distT="0" distB="0" distL="0" distR="0" wp14:anchorId="21614FE5" wp14:editId="2D42D80A">
            <wp:extent cx="6208395" cy="4139565"/>
            <wp:effectExtent l="0" t="0" r="1905" b="0"/>
            <wp:docPr id="15" name="图片 15" descr="C:\360企业云盘-WuDanBM\WuDanBM\Res_Paper\2017_01_RESTmusic\Mcode\201710\Figure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360企业云盘-WuDanBM\WuDanBM\Res_Paper\2017_01_RESTmusic\Mcode\201710\Figure 4.tif"/>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208395" cy="4139565"/>
                    </a:xfrm>
                    <a:prstGeom prst="rect">
                      <a:avLst/>
                    </a:prstGeom>
                    <a:noFill/>
                    <a:ln>
                      <a:noFill/>
                    </a:ln>
                  </pic:spPr>
                </pic:pic>
              </a:graphicData>
            </a:graphic>
          </wp:inline>
        </w:drawing>
      </w:r>
    </w:p>
    <w:p w:rsidR="00145B4A" w:rsidRPr="0062774D" w:rsidRDefault="00145B4A" w:rsidP="0031343A">
      <w:pPr>
        <w:spacing w:before="100" w:beforeAutospacing="1" w:after="100" w:afterAutospacing="1"/>
        <w:jc w:val="both"/>
        <w:rPr>
          <w:szCs w:val="21"/>
        </w:rPr>
      </w:pPr>
      <w:r w:rsidRPr="0062774D">
        <w:rPr>
          <w:rFonts w:cs="Times New Roman"/>
          <w:szCs w:val="24"/>
        </w:rPr>
        <w:t>Supplementary</w:t>
      </w:r>
      <w:r w:rsidRPr="0062774D">
        <w:rPr>
          <w:szCs w:val="21"/>
        </w:rPr>
        <w:t xml:space="preserve"> Figure 4</w:t>
      </w:r>
      <w:r w:rsidRPr="0062774D">
        <w:rPr>
          <w:rFonts w:hint="eastAsia"/>
          <w:szCs w:val="21"/>
        </w:rPr>
        <w:t>.</w:t>
      </w:r>
      <w:r w:rsidRPr="0062774D">
        <w:rPr>
          <w:szCs w:val="21"/>
        </w:rPr>
        <w:t xml:space="preserve"> </w:t>
      </w:r>
      <w:r w:rsidRPr="0062774D">
        <w:rPr>
          <w:rFonts w:cs="Times New Roman"/>
          <w:color w:val="3E3D40"/>
          <w:szCs w:val="24"/>
          <w:shd w:val="clear" w:color="auto" w:fill="FFFFFF"/>
        </w:rPr>
        <w:t>Comparison of</w:t>
      </w:r>
      <w:r w:rsidRPr="0062774D">
        <w:rPr>
          <w:szCs w:val="21"/>
        </w:rPr>
        <w:t xml:space="preserve"> the three reference electrode methods for the two sources of </w:t>
      </w:r>
      <w:r w:rsidRPr="0062774D">
        <w:rPr>
          <w:rFonts w:hint="eastAsia"/>
          <w:szCs w:val="21"/>
        </w:rPr>
        <w:t>BWV 772</w:t>
      </w:r>
      <w:r w:rsidRPr="0062774D">
        <w:rPr>
          <w:rFonts w:hint="eastAsia"/>
          <w:szCs w:val="21"/>
          <w:lang w:eastAsia="zh-CN"/>
        </w:rPr>
        <w:t xml:space="preserve"> shown in </w:t>
      </w:r>
      <w:r w:rsidRPr="0062774D">
        <w:rPr>
          <w:rFonts w:hint="eastAsia"/>
          <w:szCs w:val="21"/>
        </w:rPr>
        <w:t>Fig</w:t>
      </w:r>
      <w:r w:rsidRPr="0062774D">
        <w:rPr>
          <w:szCs w:val="21"/>
        </w:rPr>
        <w:t>ure</w:t>
      </w:r>
      <w:r w:rsidRPr="0062774D">
        <w:rPr>
          <w:rFonts w:hint="eastAsia"/>
          <w:szCs w:val="21"/>
        </w:rPr>
        <w:t>1 (B)</w:t>
      </w:r>
      <w:r w:rsidRPr="0062774D">
        <w:rPr>
          <w:szCs w:val="21"/>
        </w:rPr>
        <w:t>.</w:t>
      </w:r>
      <w:r w:rsidRPr="0062774D">
        <w:rPr>
          <w:rFonts w:hint="eastAsia"/>
          <w:szCs w:val="21"/>
        </w:rPr>
        <w:t xml:space="preserve"> </w:t>
      </w:r>
      <w:r w:rsidRPr="0062774D">
        <w:rPr>
          <w:szCs w:val="21"/>
        </w:rPr>
        <w:t xml:space="preserve">(A) The location of the sources </w:t>
      </w:r>
      <w:proofErr w:type="gramStart"/>
      <w:r w:rsidRPr="0062774D">
        <w:rPr>
          <w:szCs w:val="21"/>
        </w:rPr>
        <w:t>are</w:t>
      </w:r>
      <w:proofErr w:type="gramEnd"/>
      <w:r w:rsidRPr="0062774D">
        <w:rPr>
          <w:szCs w:val="21"/>
        </w:rPr>
        <w:t xml:space="preserve"> (0.254, 0.124, 0.822) and</w:t>
      </w:r>
      <w:r w:rsidRPr="0062774D">
        <w:t xml:space="preserve"> (</w:t>
      </w:r>
      <w:r w:rsidRPr="0062774D">
        <w:rPr>
          <w:szCs w:val="21"/>
        </w:rPr>
        <w:t>-0.678, -0.267, 0.473). The red dots</w:t>
      </w:r>
      <w:r w:rsidRPr="0062774D">
        <w:rPr>
          <w:rFonts w:hint="eastAsia"/>
          <w:szCs w:val="21"/>
        </w:rPr>
        <w:t xml:space="preserve"> </w:t>
      </w:r>
      <w:r w:rsidRPr="0062774D">
        <w:rPr>
          <w:szCs w:val="21"/>
        </w:rPr>
        <w:t>indicate</w:t>
      </w:r>
      <w:r w:rsidRPr="0062774D">
        <w:rPr>
          <w:rFonts w:hint="eastAsia"/>
          <w:szCs w:val="21"/>
        </w:rPr>
        <w:t xml:space="preserve"> the </w:t>
      </w:r>
      <w:r w:rsidRPr="0062774D">
        <w:rPr>
          <w:szCs w:val="21"/>
        </w:rPr>
        <w:t>projected</w:t>
      </w:r>
      <w:r w:rsidRPr="0062774D">
        <w:rPr>
          <w:rFonts w:hint="eastAsia"/>
          <w:szCs w:val="21"/>
        </w:rPr>
        <w:t xml:space="preserve"> position</w:t>
      </w:r>
      <w:r w:rsidRPr="0062774D">
        <w:rPr>
          <w:szCs w:val="21"/>
        </w:rPr>
        <w:t>s</w:t>
      </w:r>
      <w:r w:rsidRPr="0062774D">
        <w:rPr>
          <w:rFonts w:hint="eastAsia"/>
          <w:szCs w:val="21"/>
        </w:rPr>
        <w:t xml:space="preserve"> of the source on </w:t>
      </w:r>
      <w:r w:rsidRPr="0062774D">
        <w:rPr>
          <w:szCs w:val="21"/>
        </w:rPr>
        <w:t xml:space="preserve">the </w:t>
      </w:r>
      <w:r w:rsidRPr="0062774D">
        <w:rPr>
          <w:rFonts w:hint="eastAsia"/>
          <w:szCs w:val="21"/>
        </w:rPr>
        <w:t>scalp surface</w:t>
      </w:r>
      <w:r w:rsidRPr="0062774D">
        <w:rPr>
          <w:szCs w:val="21"/>
        </w:rPr>
        <w:t>. (B) Relative errors of the music signals with three references compared to the standard signals. (C) Correlation coefficients of three references with the standard signals.</w:t>
      </w:r>
    </w:p>
    <w:p w:rsidR="00145B4A" w:rsidRPr="0062774D" w:rsidRDefault="00145B4A" w:rsidP="0031343A">
      <w:pPr>
        <w:spacing w:before="100" w:beforeAutospacing="1" w:after="100" w:afterAutospacing="1"/>
        <w:jc w:val="both"/>
      </w:pPr>
      <w:r w:rsidRPr="0062774D">
        <w:rPr>
          <w:noProof/>
          <w:szCs w:val="21"/>
          <w:lang w:eastAsia="zh-CN"/>
        </w:rPr>
        <w:lastRenderedPageBreak/>
        <w:drawing>
          <wp:inline distT="0" distB="0" distL="0" distR="0" wp14:anchorId="724182F9" wp14:editId="564A89AF">
            <wp:extent cx="6208395" cy="4139565"/>
            <wp:effectExtent l="0" t="0" r="1905" b="0"/>
            <wp:docPr id="16" name="图片 16" descr="C:\360企业云盘-WuDanBM\WuDanBM\Res_Paper\2017_01_RESTmusic\Mcode\201710\Figure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360企业云盘-WuDanBM\WuDanBM\Res_Paper\2017_01_RESTmusic\Mcode\201710\Figure 5.tif"/>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208395" cy="4139565"/>
                    </a:xfrm>
                    <a:prstGeom prst="rect">
                      <a:avLst/>
                    </a:prstGeom>
                    <a:noFill/>
                    <a:ln>
                      <a:noFill/>
                    </a:ln>
                  </pic:spPr>
                </pic:pic>
              </a:graphicData>
            </a:graphic>
          </wp:inline>
        </w:drawing>
      </w:r>
    </w:p>
    <w:p w:rsidR="00145B4A" w:rsidRPr="0062774D" w:rsidRDefault="00145B4A" w:rsidP="0031343A">
      <w:pPr>
        <w:spacing w:before="100" w:beforeAutospacing="1" w:after="100" w:afterAutospacing="1"/>
        <w:jc w:val="both"/>
        <w:rPr>
          <w:szCs w:val="21"/>
        </w:rPr>
      </w:pPr>
      <w:r w:rsidRPr="0062774D">
        <w:rPr>
          <w:rFonts w:cs="Times New Roman"/>
          <w:szCs w:val="24"/>
        </w:rPr>
        <w:t>Supplementary</w:t>
      </w:r>
      <w:r w:rsidRPr="0062774D">
        <w:rPr>
          <w:rFonts w:hint="eastAsia"/>
          <w:szCs w:val="21"/>
        </w:rPr>
        <w:t xml:space="preserve"> Figure </w:t>
      </w:r>
      <w:r w:rsidRPr="0062774D">
        <w:rPr>
          <w:szCs w:val="21"/>
        </w:rPr>
        <w:t>5</w:t>
      </w:r>
      <w:r w:rsidRPr="0062774D">
        <w:rPr>
          <w:rFonts w:hint="eastAsia"/>
          <w:szCs w:val="21"/>
        </w:rPr>
        <w:t>.</w:t>
      </w:r>
      <w:r w:rsidRPr="0062774D">
        <w:rPr>
          <w:szCs w:val="21"/>
        </w:rPr>
        <w:t xml:space="preserve"> </w:t>
      </w:r>
      <w:r w:rsidRPr="0062774D">
        <w:rPr>
          <w:rFonts w:cs="Times New Roman"/>
          <w:color w:val="3E3D40"/>
          <w:szCs w:val="24"/>
          <w:shd w:val="clear" w:color="auto" w:fill="FFFFFF"/>
        </w:rPr>
        <w:t>Comparison of</w:t>
      </w:r>
      <w:r w:rsidRPr="0062774D">
        <w:rPr>
          <w:szCs w:val="21"/>
        </w:rPr>
        <w:t xml:space="preserve"> the three reference electrode methods for the four sources of </w:t>
      </w:r>
      <w:r w:rsidRPr="0062774D">
        <w:rPr>
          <w:rFonts w:hint="eastAsia"/>
          <w:szCs w:val="21"/>
        </w:rPr>
        <w:t>K387</w:t>
      </w:r>
      <w:r w:rsidRPr="0062774D">
        <w:rPr>
          <w:rFonts w:hint="eastAsia"/>
          <w:szCs w:val="21"/>
          <w:lang w:eastAsia="zh-CN"/>
        </w:rPr>
        <w:t xml:space="preserve"> shown in </w:t>
      </w:r>
      <w:r w:rsidRPr="0062774D">
        <w:rPr>
          <w:rFonts w:hint="eastAsia"/>
          <w:szCs w:val="21"/>
        </w:rPr>
        <w:t>Fig</w:t>
      </w:r>
      <w:r w:rsidRPr="0062774D">
        <w:rPr>
          <w:szCs w:val="21"/>
        </w:rPr>
        <w:t>ure</w:t>
      </w:r>
      <w:r w:rsidRPr="0062774D">
        <w:rPr>
          <w:rFonts w:hint="eastAsia"/>
          <w:szCs w:val="21"/>
        </w:rPr>
        <w:t>1 (C)</w:t>
      </w:r>
      <w:r w:rsidRPr="0062774D">
        <w:rPr>
          <w:szCs w:val="21"/>
        </w:rPr>
        <w:t>.</w:t>
      </w:r>
      <w:r w:rsidRPr="0062774D">
        <w:rPr>
          <w:rFonts w:hint="eastAsia"/>
          <w:szCs w:val="21"/>
        </w:rPr>
        <w:t xml:space="preserve"> </w:t>
      </w:r>
      <w:r w:rsidRPr="0062774D">
        <w:rPr>
          <w:szCs w:val="21"/>
        </w:rPr>
        <w:t xml:space="preserve">(A) The location of the sources </w:t>
      </w:r>
      <w:proofErr w:type="gramStart"/>
      <w:r w:rsidRPr="0062774D">
        <w:rPr>
          <w:szCs w:val="21"/>
        </w:rPr>
        <w:t>are</w:t>
      </w:r>
      <w:proofErr w:type="gramEnd"/>
      <w:r w:rsidRPr="0062774D">
        <w:rPr>
          <w:szCs w:val="21"/>
        </w:rPr>
        <w:t xml:space="preserve"> </w:t>
      </w:r>
      <w:r w:rsidRPr="0062774D">
        <w:rPr>
          <w:rFonts w:cs="Times New Roman"/>
          <w:szCs w:val="24"/>
        </w:rPr>
        <w:t>(0.087, 0.859, 0.097), (0, 0, -0.076), (0.342, 0.643, 0.473) and (0.495, -0.638, 0.320)</w:t>
      </w:r>
      <w:r w:rsidRPr="0062774D">
        <w:rPr>
          <w:szCs w:val="21"/>
        </w:rPr>
        <w:t>. The red dots</w:t>
      </w:r>
      <w:r w:rsidRPr="0062774D">
        <w:rPr>
          <w:rFonts w:hint="eastAsia"/>
          <w:szCs w:val="21"/>
        </w:rPr>
        <w:t xml:space="preserve"> </w:t>
      </w:r>
      <w:r w:rsidRPr="0062774D">
        <w:rPr>
          <w:szCs w:val="21"/>
        </w:rPr>
        <w:t>indicate</w:t>
      </w:r>
      <w:r w:rsidRPr="0062774D">
        <w:rPr>
          <w:rFonts w:hint="eastAsia"/>
          <w:szCs w:val="21"/>
        </w:rPr>
        <w:t xml:space="preserve"> the </w:t>
      </w:r>
      <w:r w:rsidRPr="0062774D">
        <w:rPr>
          <w:szCs w:val="21"/>
        </w:rPr>
        <w:t>projected</w:t>
      </w:r>
      <w:r w:rsidRPr="0062774D">
        <w:rPr>
          <w:rFonts w:hint="eastAsia"/>
          <w:szCs w:val="21"/>
        </w:rPr>
        <w:t xml:space="preserve"> position</w:t>
      </w:r>
      <w:r w:rsidRPr="0062774D">
        <w:rPr>
          <w:szCs w:val="21"/>
        </w:rPr>
        <w:t>s</w:t>
      </w:r>
      <w:r w:rsidRPr="0062774D">
        <w:rPr>
          <w:rFonts w:hint="eastAsia"/>
          <w:szCs w:val="21"/>
        </w:rPr>
        <w:t xml:space="preserve"> of the source on </w:t>
      </w:r>
      <w:r w:rsidRPr="0062774D">
        <w:rPr>
          <w:szCs w:val="21"/>
        </w:rPr>
        <w:t xml:space="preserve">the </w:t>
      </w:r>
      <w:r w:rsidRPr="0062774D">
        <w:rPr>
          <w:rFonts w:hint="eastAsia"/>
          <w:szCs w:val="21"/>
        </w:rPr>
        <w:t>scalp surface</w:t>
      </w:r>
      <w:r w:rsidRPr="0062774D">
        <w:rPr>
          <w:szCs w:val="21"/>
        </w:rPr>
        <w:t>. (B) Relative errors of the music signals with three references compared to the standard signals. (C) Correlation coefficients of three references with the standard signals.</w:t>
      </w:r>
    </w:p>
    <w:p w:rsidR="00145B4A" w:rsidRPr="0062774D" w:rsidRDefault="00145B4A" w:rsidP="0031343A">
      <w:pPr>
        <w:spacing w:before="100" w:beforeAutospacing="1" w:after="100" w:afterAutospacing="1"/>
        <w:jc w:val="both"/>
      </w:pPr>
      <w:r w:rsidRPr="0062774D">
        <w:rPr>
          <w:noProof/>
          <w:szCs w:val="21"/>
          <w:lang w:eastAsia="zh-CN"/>
        </w:rPr>
        <w:lastRenderedPageBreak/>
        <w:drawing>
          <wp:inline distT="0" distB="0" distL="0" distR="0" wp14:anchorId="37F9E3DD" wp14:editId="08A76ADB">
            <wp:extent cx="6208395" cy="4139565"/>
            <wp:effectExtent l="0" t="0" r="1905" b="0"/>
            <wp:docPr id="17" name="图片 17" descr="C:\360企业云盘-WuDanBM\WuDanBM\Res_Paper\2017_01_RESTmusic\Mcode\201710\Figure 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360企业云盘-WuDanBM\WuDanBM\Res_Paper\2017_01_RESTmusic\Mcode\201710\Figure 6.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08395" cy="4139565"/>
                    </a:xfrm>
                    <a:prstGeom prst="rect">
                      <a:avLst/>
                    </a:prstGeom>
                    <a:noFill/>
                    <a:ln>
                      <a:noFill/>
                    </a:ln>
                  </pic:spPr>
                </pic:pic>
              </a:graphicData>
            </a:graphic>
          </wp:inline>
        </w:drawing>
      </w:r>
    </w:p>
    <w:p w:rsidR="005A7356" w:rsidRPr="0062774D" w:rsidRDefault="00145B4A" w:rsidP="0031343A">
      <w:pPr>
        <w:spacing w:before="100" w:beforeAutospacing="1" w:after="100" w:afterAutospacing="1"/>
        <w:jc w:val="both"/>
        <w:rPr>
          <w:szCs w:val="21"/>
        </w:rPr>
      </w:pPr>
      <w:r w:rsidRPr="0062774D">
        <w:rPr>
          <w:rFonts w:cs="Times New Roman"/>
          <w:szCs w:val="24"/>
        </w:rPr>
        <w:t>Supplementary</w:t>
      </w:r>
      <w:r w:rsidRPr="0062774D">
        <w:rPr>
          <w:rFonts w:hint="eastAsia"/>
          <w:szCs w:val="21"/>
        </w:rPr>
        <w:t xml:space="preserve"> Figure </w:t>
      </w:r>
      <w:r w:rsidRPr="0062774D">
        <w:rPr>
          <w:szCs w:val="21"/>
        </w:rPr>
        <w:t>6</w:t>
      </w:r>
      <w:r w:rsidRPr="0062774D">
        <w:rPr>
          <w:rFonts w:hint="eastAsia"/>
          <w:szCs w:val="21"/>
        </w:rPr>
        <w:t>.</w:t>
      </w:r>
      <w:r w:rsidRPr="0062774D">
        <w:rPr>
          <w:szCs w:val="21"/>
        </w:rPr>
        <w:t xml:space="preserve"> </w:t>
      </w:r>
      <w:r w:rsidRPr="0062774D">
        <w:rPr>
          <w:rFonts w:cs="Times New Roman"/>
          <w:color w:val="3E3D40"/>
          <w:szCs w:val="24"/>
          <w:shd w:val="clear" w:color="auto" w:fill="FFFFFF"/>
        </w:rPr>
        <w:t>Comparison of</w:t>
      </w:r>
      <w:r w:rsidRPr="0062774D">
        <w:rPr>
          <w:szCs w:val="21"/>
        </w:rPr>
        <w:t xml:space="preserve"> the three reference electrode methods for the four sources of </w:t>
      </w:r>
      <w:r w:rsidRPr="0062774D">
        <w:rPr>
          <w:rFonts w:hint="eastAsia"/>
          <w:szCs w:val="21"/>
        </w:rPr>
        <w:t>K387</w:t>
      </w:r>
      <w:r w:rsidRPr="0062774D">
        <w:rPr>
          <w:rFonts w:hint="eastAsia"/>
          <w:szCs w:val="21"/>
          <w:lang w:eastAsia="zh-CN"/>
        </w:rPr>
        <w:t xml:space="preserve"> shown in </w:t>
      </w:r>
      <w:r w:rsidRPr="0062774D">
        <w:rPr>
          <w:rFonts w:hint="eastAsia"/>
          <w:szCs w:val="21"/>
        </w:rPr>
        <w:t>Fig</w:t>
      </w:r>
      <w:r w:rsidRPr="0062774D">
        <w:rPr>
          <w:szCs w:val="21"/>
        </w:rPr>
        <w:t>ure</w:t>
      </w:r>
      <w:r w:rsidRPr="0062774D">
        <w:rPr>
          <w:rFonts w:hint="eastAsia"/>
          <w:szCs w:val="21"/>
        </w:rPr>
        <w:t>1 (C)</w:t>
      </w:r>
      <w:r w:rsidRPr="0062774D">
        <w:rPr>
          <w:szCs w:val="21"/>
        </w:rPr>
        <w:t>.</w:t>
      </w:r>
      <w:r w:rsidRPr="0062774D">
        <w:rPr>
          <w:rFonts w:hint="eastAsia"/>
          <w:szCs w:val="21"/>
        </w:rPr>
        <w:t xml:space="preserve"> </w:t>
      </w:r>
      <w:r w:rsidRPr="0062774D">
        <w:rPr>
          <w:szCs w:val="21"/>
        </w:rPr>
        <w:t xml:space="preserve">(A) The location of the sources </w:t>
      </w:r>
      <w:proofErr w:type="gramStart"/>
      <w:r w:rsidRPr="0062774D">
        <w:rPr>
          <w:szCs w:val="21"/>
        </w:rPr>
        <w:t>are</w:t>
      </w:r>
      <w:proofErr w:type="gramEnd"/>
      <w:r w:rsidRPr="0062774D">
        <w:rPr>
          <w:szCs w:val="21"/>
        </w:rPr>
        <w:t xml:space="preserve"> </w:t>
      </w:r>
      <w:r w:rsidRPr="0062774D">
        <w:rPr>
          <w:lang w:eastAsia="zh-CN"/>
        </w:rPr>
        <w:t>(</w:t>
      </w:r>
      <w:r w:rsidRPr="0062774D">
        <w:rPr>
          <w:rFonts w:cs="Times New Roman"/>
          <w:szCs w:val="24"/>
        </w:rPr>
        <w:t>0.087, 0.859, 0.097), (-0.865, -0.030, -0.076), (0.495, -0.638, 0.320) and (0.342, 0.643, 0.473)</w:t>
      </w:r>
      <w:r w:rsidRPr="0062774D">
        <w:rPr>
          <w:szCs w:val="21"/>
        </w:rPr>
        <w:t>. The red dots</w:t>
      </w:r>
      <w:r w:rsidRPr="0062774D">
        <w:rPr>
          <w:rFonts w:hint="eastAsia"/>
          <w:szCs w:val="21"/>
        </w:rPr>
        <w:t xml:space="preserve"> </w:t>
      </w:r>
      <w:r w:rsidRPr="0062774D">
        <w:rPr>
          <w:szCs w:val="21"/>
        </w:rPr>
        <w:t>indicate</w:t>
      </w:r>
      <w:r w:rsidRPr="0062774D">
        <w:rPr>
          <w:rFonts w:hint="eastAsia"/>
          <w:szCs w:val="21"/>
        </w:rPr>
        <w:t xml:space="preserve"> the </w:t>
      </w:r>
      <w:r w:rsidRPr="0062774D">
        <w:rPr>
          <w:szCs w:val="21"/>
        </w:rPr>
        <w:t>projected</w:t>
      </w:r>
      <w:r w:rsidRPr="0062774D">
        <w:rPr>
          <w:rFonts w:hint="eastAsia"/>
          <w:szCs w:val="21"/>
        </w:rPr>
        <w:t xml:space="preserve"> position</w:t>
      </w:r>
      <w:r w:rsidRPr="0062774D">
        <w:rPr>
          <w:szCs w:val="21"/>
        </w:rPr>
        <w:t>s</w:t>
      </w:r>
      <w:r w:rsidRPr="0062774D">
        <w:rPr>
          <w:rFonts w:hint="eastAsia"/>
          <w:szCs w:val="21"/>
        </w:rPr>
        <w:t xml:space="preserve"> of the source on </w:t>
      </w:r>
      <w:r w:rsidRPr="0062774D">
        <w:rPr>
          <w:szCs w:val="21"/>
        </w:rPr>
        <w:t xml:space="preserve">the </w:t>
      </w:r>
      <w:r w:rsidRPr="0062774D">
        <w:rPr>
          <w:rFonts w:hint="eastAsia"/>
          <w:szCs w:val="21"/>
        </w:rPr>
        <w:t>scalp surface</w:t>
      </w:r>
      <w:r w:rsidRPr="0062774D">
        <w:rPr>
          <w:szCs w:val="21"/>
        </w:rPr>
        <w:t>. (B) Relative errors of the music signals with three references compared to the standard signals. (C) Correlation coefficients of three references with the standard signals.</w:t>
      </w:r>
    </w:p>
    <w:p w:rsidR="005A7356" w:rsidRPr="0062774D" w:rsidRDefault="005A7356" w:rsidP="0031343A">
      <w:pPr>
        <w:spacing w:before="100" w:beforeAutospacing="1" w:after="100" w:afterAutospacing="1"/>
        <w:jc w:val="both"/>
        <w:rPr>
          <w:szCs w:val="21"/>
        </w:rPr>
      </w:pPr>
    </w:p>
    <w:p w:rsidR="005A7356" w:rsidRPr="0062774D" w:rsidRDefault="005A7356" w:rsidP="005A7356">
      <w:pPr>
        <w:pStyle w:val="EndNoteBibliography"/>
        <w:ind w:left="720" w:hanging="720"/>
      </w:pPr>
      <w:r w:rsidRPr="0062774D">
        <w:fldChar w:fldCharType="begin"/>
      </w:r>
      <w:r w:rsidRPr="0062774D">
        <w:instrText xml:space="preserve"> ADDIN EN.REFLIST </w:instrText>
      </w:r>
      <w:r w:rsidRPr="0062774D">
        <w:fldChar w:fldCharType="separate"/>
      </w:r>
      <w:r w:rsidRPr="0062774D">
        <w:t xml:space="preserve">Wu, D., Li, C., and Yao, D. (2009). Scale-free music of the brain. </w:t>
      </w:r>
      <w:r w:rsidRPr="0062774D">
        <w:rPr>
          <w:i/>
        </w:rPr>
        <w:t>PLoS One</w:t>
      </w:r>
      <w:r w:rsidRPr="0062774D">
        <w:t xml:space="preserve"> 4(6), e5915. doi: 10.1371/journal.pone.0064046.</w:t>
      </w:r>
    </w:p>
    <w:p w:rsidR="00145B4A" w:rsidRPr="001549D3" w:rsidRDefault="005A7356" w:rsidP="0031343A">
      <w:pPr>
        <w:spacing w:before="100" w:beforeAutospacing="1" w:after="100" w:afterAutospacing="1"/>
        <w:jc w:val="both"/>
      </w:pPr>
      <w:r w:rsidRPr="0062774D">
        <w:fldChar w:fldCharType="end"/>
      </w:r>
      <w:bookmarkStart w:id="1" w:name="_GoBack"/>
      <w:bookmarkEnd w:id="1"/>
    </w:p>
    <w:sectPr w:rsidR="00145B4A" w:rsidRPr="001549D3" w:rsidSect="0093429D">
      <w:headerReference w:type="even" r:id="rId17"/>
      <w:footerReference w:type="even" r:id="rId18"/>
      <w:footerReference w:type="default" r:id="rId19"/>
      <w:headerReference w:type="first" r:id="rId20"/>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E53F2" w:rsidRDefault="008E53F2" w:rsidP="00117666">
      <w:pPr>
        <w:spacing w:after="0"/>
      </w:pPr>
      <w:r>
        <w:separator/>
      </w:r>
    </w:p>
  </w:endnote>
  <w:endnote w:type="continuationSeparator" w:id="0">
    <w:p w:rsidR="008E53F2" w:rsidRDefault="008E53F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3B4" w:rsidRPr="00577C4C" w:rsidRDefault="00C52A7B">
    <w:pPr>
      <w:rPr>
        <w:color w:val="C00000"/>
        <w:szCs w:val="24"/>
      </w:rPr>
    </w:pPr>
    <w:r>
      <w:rPr>
        <w:noProof/>
        <w:lang w:eastAsia="zh-CN"/>
      </w:rPr>
      <mc:AlternateContent>
        <mc:Choice Requires="wps">
          <w:drawing>
            <wp:anchor distT="0" distB="0" distL="114300" distR="114300" simplePos="0" relativeHeight="251659264" behindDoc="0" locked="0" layoutInCell="1" allowOverlap="1" wp14:anchorId="5E1E7D00" wp14:editId="52AE46F6">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813B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660A">
                            <w:rPr>
                              <w:noProof/>
                              <w:color w:val="000000" w:themeColor="text1"/>
                              <w:szCs w:val="40"/>
                            </w:rPr>
                            <w:t>8</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5E1E7D00" id="_x0000_t202" coordsize="21600,21600" o:spt="202" path="m,l,21600r21600,l21600,xe">
              <v:stroke joinstyle="miter"/>
              <v:path gradientshapeok="t" o:connecttype="rect"/>
            </v:shapetype>
            <v:shape id="Text Box 1" o:spid="_x0000_s1026"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rsidR="005813B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660A">
                      <w:rPr>
                        <w:noProof/>
                        <w:color w:val="000000" w:themeColor="text1"/>
                        <w:szCs w:val="40"/>
                      </w:rPr>
                      <w:t>8</w:t>
                    </w:r>
                    <w:r w:rsidRPr="00577C4C">
                      <w:rPr>
                        <w:color w:val="000000" w:themeColor="text1"/>
                        <w:szCs w:val="40"/>
                      </w:rPr>
                      <w:fldChar w:fldCharType="end"/>
                    </w:r>
                  </w:p>
                </w:txbxContent>
              </v:textbox>
              <w10:wrap anchorx="margin" anchory="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3B4" w:rsidRPr="00577C4C" w:rsidRDefault="00C52A7B">
    <w:pPr>
      <w:rPr>
        <w:b/>
        <w:sz w:val="20"/>
        <w:szCs w:val="24"/>
      </w:rPr>
    </w:pPr>
    <w:r>
      <w:rPr>
        <w:noProof/>
        <w:lang w:eastAsia="zh-CN"/>
      </w:rPr>
      <mc:AlternateContent>
        <mc:Choice Requires="wps">
          <w:drawing>
            <wp:anchor distT="0" distB="0" distL="114300" distR="114300" simplePos="0" relativeHeight="251646976" behindDoc="0" locked="0" layoutInCell="1" allowOverlap="1" wp14:anchorId="7866BCF3" wp14:editId="186BBD87">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rsidR="005813B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660A">
                            <w:rPr>
                              <w:noProof/>
                              <w:color w:val="000000" w:themeColor="text1"/>
                              <w:szCs w:val="40"/>
                            </w:rPr>
                            <w:t>5</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866BCF3" id="_x0000_t202" coordsize="21600,21600" o:spt="202" path="m,l,21600r21600,l21600,xe">
              <v:stroke joinstyle="miter"/>
              <v:path gradientshapeok="t" o:connecttype="rect"/>
            </v:shapetype>
            <v:shape id="Text Box 56" o:spid="_x0000_s1027"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rsidR="005813B4" w:rsidRPr="00577C4C" w:rsidRDefault="00C52A7B">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A4660A">
                      <w:rPr>
                        <w:noProof/>
                        <w:color w:val="000000" w:themeColor="text1"/>
                        <w:szCs w:val="40"/>
                      </w:rPr>
                      <w:t>5</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E53F2" w:rsidRDefault="008E53F2" w:rsidP="00117666">
      <w:pPr>
        <w:spacing w:after="0"/>
      </w:pPr>
      <w:r>
        <w:separator/>
      </w:r>
    </w:p>
  </w:footnote>
  <w:footnote w:type="continuationSeparator" w:id="0">
    <w:p w:rsidR="008E53F2" w:rsidRDefault="008E53F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3B4" w:rsidRPr="009151AA" w:rsidRDefault="00C52A7B">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001549D3"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813B4" w:rsidRDefault="0093429D" w:rsidP="0093429D">
    <w:r w:rsidRPr="005A1D84">
      <w:rPr>
        <w:b/>
        <w:noProof/>
        <w:color w:val="A6A6A6" w:themeColor="background1" w:themeShade="A6"/>
        <w:lang w:eastAsia="zh-CN"/>
      </w:rPr>
      <w:drawing>
        <wp:inline distT="0" distB="0" distL="0" distR="0" wp14:anchorId="5B039D35" wp14:editId="34B2ECE5">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00C52A7B" w:rsidRPr="007E3148">
      <w:rPr>
        <w:b/>
      </w:rPr>
      <w:ptab w:relativeTo="margin" w:alignment="center" w:leader="none"/>
    </w:r>
    <w:r w:rsidR="00C52A7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C0601A"/>
    <w:multiLevelType w:val="multilevel"/>
    <w:tmpl w:val="2D740DBE"/>
    <w:styleLink w:val="Headings"/>
    <w:lvl w:ilvl="0">
      <w:start w:val="1"/>
      <w:numFmt w:val="decimal"/>
      <w:pStyle w:val="Heading1"/>
      <w:lvlText w:val="%1"/>
      <w:lvlJc w:val="left"/>
      <w:pPr>
        <w:tabs>
          <w:tab w:val="num" w:pos="567"/>
        </w:tabs>
        <w:ind w:left="567" w:hanging="567"/>
      </w:pPr>
      <w:rPr>
        <w:rFonts w:hint="default"/>
      </w:rPr>
    </w:lvl>
    <w:lvl w:ilvl="1">
      <w:start w:val="1"/>
      <w:numFmt w:val="decimal"/>
      <w:pStyle w:val="Heading2"/>
      <w:lvlText w:val="%1.%2"/>
      <w:lvlJc w:val="left"/>
      <w:pPr>
        <w:tabs>
          <w:tab w:val="num" w:pos="567"/>
        </w:tabs>
        <w:ind w:left="567" w:hanging="567"/>
      </w:pPr>
      <w:rPr>
        <w:rFonts w:hint="default"/>
      </w:rPr>
    </w:lvl>
    <w:lvl w:ilvl="2">
      <w:start w:val="1"/>
      <w:numFmt w:val="decimal"/>
      <w:pStyle w:val="Heading3"/>
      <w:lvlText w:val="%1.%2.%3"/>
      <w:lvlJc w:val="left"/>
      <w:pPr>
        <w:tabs>
          <w:tab w:val="num" w:pos="567"/>
        </w:tabs>
        <w:ind w:left="567" w:hanging="567"/>
      </w:pPr>
      <w:rPr>
        <w:rFonts w:hint="default"/>
      </w:rPr>
    </w:lvl>
    <w:lvl w:ilvl="3">
      <w:start w:val="1"/>
      <w:numFmt w:val="decimal"/>
      <w:pStyle w:val="Heading4"/>
      <w:lvlText w:val="%1.%2.%3.%4"/>
      <w:lvlJc w:val="left"/>
      <w:pPr>
        <w:tabs>
          <w:tab w:val="num" w:pos="567"/>
        </w:tabs>
        <w:ind w:left="567" w:hanging="567"/>
      </w:pPr>
      <w:rPr>
        <w:rFonts w:hint="default"/>
      </w:rPr>
    </w:lvl>
    <w:lvl w:ilvl="4">
      <w:start w:val="1"/>
      <w:numFmt w:val="decimal"/>
      <w:pStyle w:val="Heading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3" w15:restartNumberingAfterBreak="0">
    <w:nsid w:val="225305B5"/>
    <w:multiLevelType w:val="hybridMultilevel"/>
    <w:tmpl w:val="4F8C24FA"/>
    <w:lvl w:ilvl="0" w:tplc="A9DCD718">
      <w:start w:val="1"/>
      <w:numFmt w:val="bullet"/>
      <w:pStyle w:val="ListParagraph"/>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num w:numId="1">
    <w:abstractNumId w:val="0"/>
  </w:num>
  <w:num w:numId="2">
    <w:abstractNumId w:val="4"/>
  </w:num>
  <w:num w:numId="3">
    <w:abstractNumId w:val="1"/>
  </w:num>
  <w:num w:numId="4">
    <w:abstractNumId w:val="5"/>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6"/>
  </w:num>
  <w:num w:numId="8">
    <w:abstractNumId w:val="6"/>
  </w:num>
  <w:num w:numId="9">
    <w:abstractNumId w:val="6"/>
  </w:num>
  <w:num w:numId="10">
    <w:abstractNumId w:val="6"/>
  </w:num>
  <w:num w:numId="11">
    <w:abstractNumId w:val="6"/>
  </w:num>
  <w:num w:numId="12">
    <w:abstractNumId w:val="6"/>
  </w:num>
  <w:num w:numId="13">
    <w:abstractNumId w:val="3"/>
  </w:num>
  <w:num w:numId="14">
    <w:abstractNumId w:val="2"/>
  </w:num>
  <w:num w:numId="15">
    <w:abstractNumId w:val="2"/>
  </w:num>
  <w:num w:numId="16">
    <w:abstractNumId w:val="2"/>
  </w:num>
  <w:num w:numId="17">
    <w:abstractNumId w:val="2"/>
  </w:num>
  <w:num w:numId="18">
    <w:abstractNumId w:val="2"/>
  </w:num>
  <w:num w:numId="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attachedTemplate r:id="rId1"/>
  <w:defaultTabStop w:val="720"/>
  <w:evenAndOddHeaders/>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Frontiers-Scienc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evtedzd5z2wfmef0w8x9vtxapv259d50rrt&quot;&gt;WD EndNote Library&lt;record-ids&gt;&lt;item&gt;171&lt;/item&gt;&lt;/record-ids&gt;&lt;/item&gt;&lt;/Libraries&gt;"/>
  </w:docVars>
  <w:rsids>
    <w:rsidRoot w:val="00551D93"/>
    <w:rsid w:val="0001436A"/>
    <w:rsid w:val="00034304"/>
    <w:rsid w:val="00035434"/>
    <w:rsid w:val="00052A14"/>
    <w:rsid w:val="00077D53"/>
    <w:rsid w:val="00105FD9"/>
    <w:rsid w:val="00117666"/>
    <w:rsid w:val="00145B4A"/>
    <w:rsid w:val="001549D3"/>
    <w:rsid w:val="00160065"/>
    <w:rsid w:val="001748A8"/>
    <w:rsid w:val="00177D84"/>
    <w:rsid w:val="00267D18"/>
    <w:rsid w:val="002868E2"/>
    <w:rsid w:val="002869C3"/>
    <w:rsid w:val="002936E4"/>
    <w:rsid w:val="002B4A57"/>
    <w:rsid w:val="002C74CA"/>
    <w:rsid w:val="003038FA"/>
    <w:rsid w:val="0031343A"/>
    <w:rsid w:val="0033211E"/>
    <w:rsid w:val="003544FB"/>
    <w:rsid w:val="003550D0"/>
    <w:rsid w:val="003D2F2D"/>
    <w:rsid w:val="003F4BD8"/>
    <w:rsid w:val="00401590"/>
    <w:rsid w:val="00412CA8"/>
    <w:rsid w:val="00447801"/>
    <w:rsid w:val="00452E9C"/>
    <w:rsid w:val="004735C8"/>
    <w:rsid w:val="004961FF"/>
    <w:rsid w:val="00517A89"/>
    <w:rsid w:val="00524522"/>
    <w:rsid w:val="005250F2"/>
    <w:rsid w:val="00551D93"/>
    <w:rsid w:val="005813B4"/>
    <w:rsid w:val="00593EEA"/>
    <w:rsid w:val="005A5EEE"/>
    <w:rsid w:val="005A7356"/>
    <w:rsid w:val="006232D7"/>
    <w:rsid w:val="0062774D"/>
    <w:rsid w:val="006375C7"/>
    <w:rsid w:val="00654E8F"/>
    <w:rsid w:val="00660D05"/>
    <w:rsid w:val="006820B1"/>
    <w:rsid w:val="006B7D14"/>
    <w:rsid w:val="006E396E"/>
    <w:rsid w:val="00701727"/>
    <w:rsid w:val="0070566C"/>
    <w:rsid w:val="00714C50"/>
    <w:rsid w:val="00725A7D"/>
    <w:rsid w:val="00733494"/>
    <w:rsid w:val="007501BE"/>
    <w:rsid w:val="00790BB3"/>
    <w:rsid w:val="007C206C"/>
    <w:rsid w:val="00817DD6"/>
    <w:rsid w:val="00885156"/>
    <w:rsid w:val="008C440A"/>
    <w:rsid w:val="008E53F2"/>
    <w:rsid w:val="009151AA"/>
    <w:rsid w:val="0093429D"/>
    <w:rsid w:val="00943573"/>
    <w:rsid w:val="00970F7D"/>
    <w:rsid w:val="00994A3D"/>
    <w:rsid w:val="009C2B12"/>
    <w:rsid w:val="00A174D9"/>
    <w:rsid w:val="00A44E71"/>
    <w:rsid w:val="00A4660A"/>
    <w:rsid w:val="00AB6715"/>
    <w:rsid w:val="00B1671E"/>
    <w:rsid w:val="00B25EB8"/>
    <w:rsid w:val="00B37F4D"/>
    <w:rsid w:val="00BD25B5"/>
    <w:rsid w:val="00C52A7B"/>
    <w:rsid w:val="00C56BAF"/>
    <w:rsid w:val="00C679AA"/>
    <w:rsid w:val="00C75972"/>
    <w:rsid w:val="00C86F00"/>
    <w:rsid w:val="00CD066B"/>
    <w:rsid w:val="00CE4FEE"/>
    <w:rsid w:val="00DB59C3"/>
    <w:rsid w:val="00DC259A"/>
    <w:rsid w:val="00DE23E8"/>
    <w:rsid w:val="00E52377"/>
    <w:rsid w:val="00E64E17"/>
    <w:rsid w:val="00E866C9"/>
    <w:rsid w:val="00EA3D3C"/>
    <w:rsid w:val="00F3486F"/>
    <w:rsid w:val="00F46900"/>
    <w:rsid w:val="00F61D8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E379838-7B17-4B7F-8C95-91B789CE2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2" w:qFormat="1"/>
    <w:lsdException w:name="heading 2" w:semiHidden="1" w:uiPriority="2" w:unhideWhenUsed="1" w:qFormat="1"/>
    <w:lsdException w:name="heading 3" w:semiHidden="1" w:uiPriority="2" w:unhideWhenUsed="1" w:qFormat="1"/>
    <w:lsdException w:name="heading 4" w:semiHidden="1" w:uiPriority="2" w:unhideWhenUsed="1" w:qFormat="1"/>
    <w:lsdException w:name="heading 5" w:semiHidden="1" w:uiPriority="2"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715"/>
    <w:pPr>
      <w:spacing w:before="120" w:after="240" w:line="240" w:lineRule="auto"/>
    </w:pPr>
    <w:rPr>
      <w:rFonts w:ascii="Times New Roman" w:hAnsi="Times New Roman"/>
      <w:sz w:val="24"/>
    </w:rPr>
  </w:style>
  <w:style w:type="paragraph" w:styleId="Heading1">
    <w:name w:val="heading 1"/>
    <w:basedOn w:val="ListParagraph"/>
    <w:next w:val="Normal"/>
    <w:link w:val="Heading1Char"/>
    <w:uiPriority w:val="2"/>
    <w:qFormat/>
    <w:rsid w:val="00AB6715"/>
    <w:pPr>
      <w:numPr>
        <w:numId w:val="19"/>
      </w:numPr>
      <w:spacing w:before="240"/>
      <w:contextualSpacing w:val="0"/>
      <w:outlineLvl w:val="0"/>
    </w:pPr>
    <w:rPr>
      <w:b/>
    </w:rPr>
  </w:style>
  <w:style w:type="paragraph" w:styleId="Heading2">
    <w:name w:val="heading 2"/>
    <w:basedOn w:val="Heading1"/>
    <w:next w:val="Normal"/>
    <w:link w:val="Heading2Char"/>
    <w:uiPriority w:val="2"/>
    <w:qFormat/>
    <w:rsid w:val="00AB6715"/>
    <w:pPr>
      <w:numPr>
        <w:ilvl w:val="1"/>
      </w:numPr>
      <w:spacing w:after="200"/>
      <w:outlineLvl w:val="1"/>
    </w:pPr>
  </w:style>
  <w:style w:type="paragraph" w:styleId="Heading3">
    <w:name w:val="heading 3"/>
    <w:basedOn w:val="Normal"/>
    <w:next w:val="Normal"/>
    <w:link w:val="Heading3Char"/>
    <w:uiPriority w:val="2"/>
    <w:qFormat/>
    <w:rsid w:val="00AB6715"/>
    <w:pPr>
      <w:keepNext/>
      <w:keepLines/>
      <w:numPr>
        <w:ilvl w:val="2"/>
        <w:numId w:val="19"/>
      </w:numPr>
      <w:spacing w:before="40" w:after="120"/>
      <w:outlineLvl w:val="2"/>
    </w:pPr>
    <w:rPr>
      <w:rFonts w:eastAsiaTheme="majorEastAsia" w:cstheme="majorBidi"/>
      <w:b/>
      <w:szCs w:val="24"/>
    </w:rPr>
  </w:style>
  <w:style w:type="paragraph" w:styleId="Heading4">
    <w:name w:val="heading 4"/>
    <w:basedOn w:val="Heading3"/>
    <w:next w:val="Normal"/>
    <w:link w:val="Heading4Char"/>
    <w:uiPriority w:val="2"/>
    <w:qFormat/>
    <w:rsid w:val="00AB6715"/>
    <w:pPr>
      <w:numPr>
        <w:ilvl w:val="3"/>
      </w:numPr>
      <w:outlineLvl w:val="3"/>
    </w:pPr>
    <w:rPr>
      <w:iCs/>
    </w:rPr>
  </w:style>
  <w:style w:type="paragraph" w:styleId="Heading5">
    <w:name w:val="heading 5"/>
    <w:basedOn w:val="Heading4"/>
    <w:next w:val="Normal"/>
    <w:link w:val="Heading5Char"/>
    <w:uiPriority w:val="2"/>
    <w:qFormat/>
    <w:rsid w:val="00AB6715"/>
    <w:pPr>
      <w:numPr>
        <w:ilvl w:val="4"/>
      </w:numPr>
      <w:outlineLvl w:val="4"/>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AB6715"/>
    <w:rPr>
      <w:rFonts w:ascii="Times New Roman" w:eastAsia="Cambria" w:hAnsi="Times New Roman" w:cs="Times New Roman"/>
      <w:b/>
      <w:sz w:val="24"/>
      <w:szCs w:val="24"/>
    </w:rPr>
  </w:style>
  <w:style w:type="character" w:customStyle="1" w:styleId="Heading2Char">
    <w:name w:val="Heading 2 Char"/>
    <w:basedOn w:val="DefaultParagraphFont"/>
    <w:link w:val="Heading2"/>
    <w:uiPriority w:val="2"/>
    <w:rsid w:val="00AB6715"/>
    <w:rPr>
      <w:rFonts w:ascii="Times New Roman" w:eastAsia="Cambria" w:hAnsi="Times New Roman" w:cs="Times New Roman"/>
      <w:b/>
      <w:sz w:val="24"/>
      <w:szCs w:val="24"/>
    </w:rPr>
  </w:style>
  <w:style w:type="paragraph" w:styleId="Subtitle">
    <w:name w:val="Subtitle"/>
    <w:basedOn w:val="Normal"/>
    <w:next w:val="Normal"/>
    <w:link w:val="SubtitleChar"/>
    <w:uiPriority w:val="99"/>
    <w:unhideWhenUsed/>
    <w:qFormat/>
    <w:rsid w:val="00AB6715"/>
    <w:pPr>
      <w:spacing w:before="240"/>
    </w:pPr>
    <w:rPr>
      <w:rFonts w:cs="Times New Roman"/>
      <w:b/>
      <w:szCs w:val="24"/>
    </w:rPr>
  </w:style>
  <w:style w:type="character" w:customStyle="1" w:styleId="SubtitleChar">
    <w:name w:val="Subtitle Char"/>
    <w:basedOn w:val="DefaultParagraphFont"/>
    <w:link w:val="Subtitle"/>
    <w:uiPriority w:val="99"/>
    <w:rsid w:val="00AB6715"/>
    <w:rPr>
      <w:rFonts w:ascii="Times New Roman" w:hAnsi="Times New Roman" w:cs="Times New Roman"/>
      <w:b/>
      <w:sz w:val="24"/>
      <w:szCs w:val="24"/>
    </w:rPr>
  </w:style>
  <w:style w:type="paragraph" w:customStyle="1" w:styleId="AuthorList">
    <w:name w:val="Author List"/>
    <w:aliases w:val="Keywords,Abstract"/>
    <w:basedOn w:val="Subtitle"/>
    <w:next w:val="Normal"/>
    <w:uiPriority w:val="1"/>
    <w:qFormat/>
    <w:rsid w:val="00AB6715"/>
  </w:style>
  <w:style w:type="paragraph" w:styleId="BalloonText">
    <w:name w:val="Balloon Text"/>
    <w:basedOn w:val="Normal"/>
    <w:link w:val="BalloonTextChar"/>
    <w:uiPriority w:val="99"/>
    <w:semiHidden/>
    <w:unhideWhenUsed/>
    <w:rsid w:val="00AB671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AB6715"/>
    <w:rPr>
      <w:rFonts w:ascii="Tahoma" w:hAnsi="Tahoma" w:cs="Tahoma"/>
      <w:sz w:val="16"/>
      <w:szCs w:val="16"/>
    </w:rPr>
  </w:style>
  <w:style w:type="character" w:styleId="BookTitle">
    <w:name w:val="Book Title"/>
    <w:basedOn w:val="DefaultParagraphFont"/>
    <w:uiPriority w:val="33"/>
    <w:qFormat/>
    <w:rsid w:val="00AB6715"/>
    <w:rPr>
      <w:rFonts w:ascii="Times New Roman" w:hAnsi="Times New Roman"/>
      <w:b/>
      <w:bCs/>
      <w:i/>
      <w:iCs/>
      <w:spacing w:val="5"/>
    </w:rPr>
  </w:style>
  <w:style w:type="paragraph" w:styleId="Caption">
    <w:name w:val="caption"/>
    <w:basedOn w:val="Normal"/>
    <w:next w:val="NoSpacing"/>
    <w:uiPriority w:val="35"/>
    <w:unhideWhenUsed/>
    <w:qFormat/>
    <w:rsid w:val="00AB6715"/>
    <w:pPr>
      <w:keepNext/>
    </w:pPr>
    <w:rPr>
      <w:rFonts w:cs="Times New Roman"/>
      <w:b/>
      <w:bCs/>
      <w:szCs w:val="24"/>
    </w:rPr>
  </w:style>
  <w:style w:type="paragraph" w:styleId="NoSpacing">
    <w:name w:val="No Spacing"/>
    <w:uiPriority w:val="99"/>
    <w:unhideWhenUsed/>
    <w:qFormat/>
    <w:rsid w:val="00AB6715"/>
    <w:pPr>
      <w:spacing w:after="0" w:line="240" w:lineRule="auto"/>
    </w:pPr>
    <w:rPr>
      <w:rFonts w:ascii="Times New Roman" w:hAnsi="Times New Roman"/>
      <w:sz w:val="24"/>
    </w:rPr>
  </w:style>
  <w:style w:type="character" w:styleId="CommentReference">
    <w:name w:val="annotation reference"/>
    <w:basedOn w:val="DefaultParagraphFont"/>
    <w:uiPriority w:val="99"/>
    <w:semiHidden/>
    <w:unhideWhenUsed/>
    <w:rsid w:val="00AB6715"/>
    <w:rPr>
      <w:sz w:val="16"/>
      <w:szCs w:val="16"/>
    </w:rPr>
  </w:style>
  <w:style w:type="paragraph" w:styleId="CommentText">
    <w:name w:val="annotation text"/>
    <w:basedOn w:val="Normal"/>
    <w:link w:val="CommentTextChar"/>
    <w:uiPriority w:val="99"/>
    <w:semiHidden/>
    <w:unhideWhenUsed/>
    <w:rsid w:val="00AB6715"/>
    <w:rPr>
      <w:sz w:val="20"/>
      <w:szCs w:val="20"/>
    </w:rPr>
  </w:style>
  <w:style w:type="character" w:customStyle="1" w:styleId="CommentTextChar">
    <w:name w:val="Comment Text Char"/>
    <w:basedOn w:val="DefaultParagraphFont"/>
    <w:link w:val="CommentText"/>
    <w:uiPriority w:val="99"/>
    <w:semiHidden/>
    <w:rsid w:val="00AB6715"/>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AB6715"/>
    <w:rPr>
      <w:b/>
      <w:bCs/>
    </w:rPr>
  </w:style>
  <w:style w:type="character" w:customStyle="1" w:styleId="CommentSubjectChar">
    <w:name w:val="Comment Subject Char"/>
    <w:basedOn w:val="CommentTextChar"/>
    <w:link w:val="CommentSubject"/>
    <w:uiPriority w:val="99"/>
    <w:semiHidden/>
    <w:rsid w:val="00AB6715"/>
    <w:rPr>
      <w:rFonts w:ascii="Times New Roman" w:hAnsi="Times New Roman"/>
      <w:b/>
      <w:bCs/>
      <w:sz w:val="20"/>
      <w:szCs w:val="20"/>
    </w:rPr>
  </w:style>
  <w:style w:type="character" w:styleId="Emphasis">
    <w:name w:val="Emphasis"/>
    <w:basedOn w:val="DefaultParagraphFont"/>
    <w:uiPriority w:val="20"/>
    <w:qFormat/>
    <w:rsid w:val="00AB6715"/>
    <w:rPr>
      <w:rFonts w:ascii="Times New Roman" w:hAnsi="Times New Roman"/>
      <w:i/>
      <w:iCs/>
    </w:rPr>
  </w:style>
  <w:style w:type="character" w:styleId="EndnoteReference">
    <w:name w:val="endnote reference"/>
    <w:basedOn w:val="DefaultParagraphFont"/>
    <w:uiPriority w:val="99"/>
    <w:semiHidden/>
    <w:unhideWhenUsed/>
    <w:rsid w:val="00AB6715"/>
    <w:rPr>
      <w:vertAlign w:val="superscript"/>
    </w:rPr>
  </w:style>
  <w:style w:type="paragraph" w:styleId="EndnoteText">
    <w:name w:val="endnote text"/>
    <w:basedOn w:val="Normal"/>
    <w:link w:val="EndnoteTextChar"/>
    <w:uiPriority w:val="99"/>
    <w:semiHidden/>
    <w:unhideWhenUsed/>
    <w:rsid w:val="00AB6715"/>
    <w:pPr>
      <w:spacing w:after="0"/>
    </w:pPr>
    <w:rPr>
      <w:sz w:val="20"/>
      <w:szCs w:val="20"/>
    </w:rPr>
  </w:style>
  <w:style w:type="character" w:customStyle="1" w:styleId="EndnoteTextChar">
    <w:name w:val="Endnote Text Char"/>
    <w:basedOn w:val="DefaultParagraphFont"/>
    <w:link w:val="EndnoteText"/>
    <w:uiPriority w:val="99"/>
    <w:semiHidden/>
    <w:rsid w:val="00AB6715"/>
    <w:rPr>
      <w:rFonts w:ascii="Times New Roman" w:hAnsi="Times New Roman"/>
      <w:sz w:val="20"/>
      <w:szCs w:val="20"/>
    </w:rPr>
  </w:style>
  <w:style w:type="character" w:styleId="FollowedHyperlink">
    <w:name w:val="FollowedHyperlink"/>
    <w:basedOn w:val="DefaultParagraphFont"/>
    <w:uiPriority w:val="99"/>
    <w:semiHidden/>
    <w:unhideWhenUsed/>
    <w:rsid w:val="00AB6715"/>
    <w:rPr>
      <w:color w:val="800080" w:themeColor="followedHyperlink"/>
      <w:u w:val="single"/>
    </w:rPr>
  </w:style>
  <w:style w:type="paragraph" w:styleId="Footer">
    <w:name w:val="footer"/>
    <w:basedOn w:val="Normal"/>
    <w:link w:val="FooterChar"/>
    <w:uiPriority w:val="99"/>
    <w:unhideWhenUsed/>
    <w:rsid w:val="00AB6715"/>
    <w:pPr>
      <w:tabs>
        <w:tab w:val="center" w:pos="4844"/>
        <w:tab w:val="right" w:pos="9689"/>
      </w:tabs>
      <w:spacing w:after="0"/>
    </w:pPr>
  </w:style>
  <w:style w:type="character" w:customStyle="1" w:styleId="FooterChar">
    <w:name w:val="Footer Char"/>
    <w:basedOn w:val="DefaultParagraphFont"/>
    <w:link w:val="Footer"/>
    <w:uiPriority w:val="99"/>
    <w:rsid w:val="00AB6715"/>
    <w:rPr>
      <w:rFonts w:ascii="Times New Roman" w:hAnsi="Times New Roman"/>
      <w:sz w:val="24"/>
    </w:rPr>
  </w:style>
  <w:style w:type="character" w:styleId="FootnoteReference">
    <w:name w:val="footnote reference"/>
    <w:basedOn w:val="DefaultParagraphFont"/>
    <w:uiPriority w:val="99"/>
    <w:semiHidden/>
    <w:unhideWhenUsed/>
    <w:rsid w:val="00AB6715"/>
    <w:rPr>
      <w:vertAlign w:val="superscript"/>
    </w:rPr>
  </w:style>
  <w:style w:type="paragraph" w:styleId="FootnoteText">
    <w:name w:val="footnote text"/>
    <w:basedOn w:val="Normal"/>
    <w:link w:val="FootnoteTextChar"/>
    <w:uiPriority w:val="99"/>
    <w:semiHidden/>
    <w:unhideWhenUsed/>
    <w:rsid w:val="00AB6715"/>
    <w:pPr>
      <w:spacing w:after="0"/>
    </w:pPr>
    <w:rPr>
      <w:sz w:val="20"/>
      <w:szCs w:val="20"/>
    </w:rPr>
  </w:style>
  <w:style w:type="character" w:customStyle="1" w:styleId="FootnoteTextChar">
    <w:name w:val="Footnote Text Char"/>
    <w:basedOn w:val="DefaultParagraphFont"/>
    <w:link w:val="FootnoteText"/>
    <w:uiPriority w:val="99"/>
    <w:semiHidden/>
    <w:rsid w:val="00AB6715"/>
    <w:rPr>
      <w:rFonts w:ascii="Times New Roman" w:hAnsi="Times New Roman"/>
      <w:sz w:val="20"/>
      <w:szCs w:val="20"/>
    </w:rPr>
  </w:style>
  <w:style w:type="paragraph" w:styleId="Header">
    <w:name w:val="header"/>
    <w:basedOn w:val="Normal"/>
    <w:link w:val="HeaderChar"/>
    <w:uiPriority w:val="99"/>
    <w:unhideWhenUsed/>
    <w:rsid w:val="00AB6715"/>
    <w:pPr>
      <w:tabs>
        <w:tab w:val="center" w:pos="4844"/>
        <w:tab w:val="right" w:pos="9689"/>
      </w:tabs>
    </w:pPr>
    <w:rPr>
      <w:b/>
    </w:rPr>
  </w:style>
  <w:style w:type="character" w:customStyle="1" w:styleId="HeaderChar">
    <w:name w:val="Header Char"/>
    <w:basedOn w:val="DefaultParagraphFont"/>
    <w:link w:val="Header"/>
    <w:uiPriority w:val="99"/>
    <w:rsid w:val="00AB6715"/>
    <w:rPr>
      <w:rFonts w:ascii="Times New Roman" w:hAnsi="Times New Roman"/>
      <w:b/>
      <w:sz w:val="24"/>
    </w:rPr>
  </w:style>
  <w:style w:type="paragraph" w:styleId="ListParagraph">
    <w:name w:val="List Paragraph"/>
    <w:basedOn w:val="Normal"/>
    <w:uiPriority w:val="3"/>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DefaultParagraphFont"/>
    <w:uiPriority w:val="99"/>
    <w:unhideWhenUsed/>
    <w:rsid w:val="00AB6715"/>
    <w:rPr>
      <w:color w:val="0000FF"/>
      <w:u w:val="single"/>
    </w:rPr>
  </w:style>
  <w:style w:type="character" w:styleId="IntenseEmphasis">
    <w:name w:val="Intense Emphasis"/>
    <w:basedOn w:val="DefaultParagraphFont"/>
    <w:uiPriority w:val="21"/>
    <w:unhideWhenUsed/>
    <w:rsid w:val="00AB6715"/>
    <w:rPr>
      <w:rFonts w:ascii="Times New Roman" w:hAnsi="Times New Roman"/>
      <w:i/>
      <w:iCs/>
      <w:color w:val="auto"/>
    </w:rPr>
  </w:style>
  <w:style w:type="character" w:styleId="IntenseReference">
    <w:name w:val="Intense Reference"/>
    <w:basedOn w:val="DefaultParagraphFont"/>
    <w:uiPriority w:val="32"/>
    <w:qFormat/>
    <w:rsid w:val="00AB6715"/>
    <w:rPr>
      <w:b/>
      <w:bCs/>
      <w:smallCaps/>
      <w:color w:val="auto"/>
      <w:spacing w:val="5"/>
    </w:rPr>
  </w:style>
  <w:style w:type="character" w:styleId="LineNumber">
    <w:name w:val="line number"/>
    <w:basedOn w:val="DefaultParagraphFont"/>
    <w:uiPriority w:val="99"/>
    <w:semiHidden/>
    <w:unhideWhenUsed/>
    <w:rsid w:val="00AB6715"/>
  </w:style>
  <w:style w:type="character" w:customStyle="1" w:styleId="Heading3Char">
    <w:name w:val="Heading 3 Char"/>
    <w:basedOn w:val="DefaultParagraphFont"/>
    <w:link w:val="Heading3"/>
    <w:uiPriority w:val="2"/>
    <w:rsid w:val="00AB6715"/>
    <w:rPr>
      <w:rFonts w:ascii="Times New Roman" w:eastAsiaTheme="majorEastAsia" w:hAnsi="Times New Roman" w:cstheme="majorBidi"/>
      <w:b/>
      <w:sz w:val="24"/>
      <w:szCs w:val="24"/>
    </w:rPr>
  </w:style>
  <w:style w:type="character" w:customStyle="1" w:styleId="Heading4Char">
    <w:name w:val="Heading 4 Char"/>
    <w:basedOn w:val="DefaultParagraphFont"/>
    <w:link w:val="Heading4"/>
    <w:uiPriority w:val="2"/>
    <w:rsid w:val="00AB6715"/>
    <w:rPr>
      <w:rFonts w:ascii="Times New Roman" w:eastAsiaTheme="majorEastAsia" w:hAnsi="Times New Roman" w:cstheme="majorBidi"/>
      <w:b/>
      <w:iCs/>
      <w:sz w:val="24"/>
      <w:szCs w:val="24"/>
    </w:rPr>
  </w:style>
  <w:style w:type="character" w:customStyle="1" w:styleId="Heading5Char">
    <w:name w:val="Heading 5 Char"/>
    <w:basedOn w:val="DefaultParagraphFont"/>
    <w:link w:val="Heading5"/>
    <w:uiPriority w:val="2"/>
    <w:rsid w:val="00AB6715"/>
    <w:rPr>
      <w:rFonts w:ascii="Times New Roman" w:eastAsiaTheme="majorEastAsia" w:hAnsi="Times New Roman" w:cstheme="majorBidi"/>
      <w:b/>
      <w:iCs/>
      <w:sz w:val="24"/>
      <w:szCs w:val="24"/>
    </w:rPr>
  </w:style>
  <w:style w:type="paragraph" w:styleId="NormalWeb">
    <w:name w:val="Normal (Web)"/>
    <w:basedOn w:val="Normal"/>
    <w:uiPriority w:val="99"/>
    <w:unhideWhenUsed/>
    <w:rsid w:val="00AB6715"/>
    <w:pPr>
      <w:spacing w:before="100" w:beforeAutospacing="1" w:after="100" w:afterAutospacing="1"/>
    </w:pPr>
    <w:rPr>
      <w:rFonts w:eastAsia="Times New Roman" w:cs="Times New Roman"/>
      <w:szCs w:val="24"/>
    </w:rPr>
  </w:style>
  <w:style w:type="paragraph" w:styleId="Quote">
    <w:name w:val="Quote"/>
    <w:basedOn w:val="Normal"/>
    <w:next w:val="Normal"/>
    <w:link w:val="QuoteChar"/>
    <w:uiPriority w:val="29"/>
    <w:qFormat/>
    <w:rsid w:val="00AB6715"/>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AB6715"/>
    <w:rPr>
      <w:rFonts w:ascii="Times New Roman" w:hAnsi="Times New Roman"/>
      <w:i/>
      <w:iCs/>
      <w:color w:val="404040" w:themeColor="text1" w:themeTint="BF"/>
      <w:sz w:val="24"/>
    </w:rPr>
  </w:style>
  <w:style w:type="character" w:styleId="Strong">
    <w:name w:val="Strong"/>
    <w:basedOn w:val="DefaultParagraphFont"/>
    <w:uiPriority w:val="22"/>
    <w:qFormat/>
    <w:rsid w:val="00AB6715"/>
    <w:rPr>
      <w:rFonts w:ascii="Times New Roman" w:hAnsi="Times New Roman"/>
      <w:b/>
      <w:bCs/>
    </w:rPr>
  </w:style>
  <w:style w:type="character" w:styleId="SubtleEmphasis">
    <w:name w:val="Subtle Emphasis"/>
    <w:basedOn w:val="DefaultParagraphFont"/>
    <w:uiPriority w:val="19"/>
    <w:qFormat/>
    <w:rsid w:val="00AB6715"/>
    <w:rPr>
      <w:rFonts w:ascii="Times New Roman" w:hAnsi="Times New Roman"/>
      <w:i/>
      <w:iCs/>
      <w:color w:val="404040" w:themeColor="text1" w:themeTint="BF"/>
    </w:rPr>
  </w:style>
  <w:style w:type="table" w:styleId="TableGrid">
    <w:name w:val="Table Grid"/>
    <w:basedOn w:val="TableNormal"/>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qFormat/>
    <w:rsid w:val="00AB6715"/>
    <w:pPr>
      <w:suppressLineNumbers/>
      <w:spacing w:before="240" w:after="360"/>
      <w:jc w:val="center"/>
    </w:pPr>
    <w:rPr>
      <w:rFonts w:cs="Times New Roman"/>
      <w:b/>
      <w:sz w:val="32"/>
      <w:szCs w:val="32"/>
    </w:rPr>
  </w:style>
  <w:style w:type="character" w:customStyle="1" w:styleId="TitleChar">
    <w:name w:val="Title Char"/>
    <w:basedOn w:val="DefaultParagraphFont"/>
    <w:link w:val="Title"/>
    <w:rsid w:val="00AB6715"/>
    <w:rPr>
      <w:rFonts w:ascii="Times New Roman" w:hAnsi="Times New Roman" w:cs="Times New Roman"/>
      <w:b/>
      <w:sz w:val="32"/>
      <w:szCs w:val="32"/>
    </w:rPr>
  </w:style>
  <w:style w:type="paragraph" w:customStyle="1" w:styleId="SupplementaryMaterial">
    <w:name w:val="Supplementary Material"/>
    <w:basedOn w:val="Title"/>
    <w:next w:val="Title"/>
    <w:qFormat/>
    <w:rsid w:val="0001436A"/>
    <w:pPr>
      <w:spacing w:after="120"/>
    </w:pPr>
    <w:rPr>
      <w:i/>
    </w:rPr>
  </w:style>
  <w:style w:type="paragraph" w:customStyle="1" w:styleId="EndNoteBibliographyTitle">
    <w:name w:val="EndNote Bibliography Title"/>
    <w:basedOn w:val="Normal"/>
    <w:link w:val="EndNoteBibliographyTitleChar"/>
    <w:rsid w:val="005A7356"/>
    <w:pPr>
      <w:spacing w:after="0"/>
      <w:jc w:val="center"/>
    </w:pPr>
    <w:rPr>
      <w:rFonts w:cs="Times New Roman"/>
      <w:noProof/>
    </w:rPr>
  </w:style>
  <w:style w:type="character" w:customStyle="1" w:styleId="EndNoteBibliographyTitleChar">
    <w:name w:val="EndNote Bibliography Title Char"/>
    <w:basedOn w:val="DefaultParagraphFont"/>
    <w:link w:val="EndNoteBibliographyTitle"/>
    <w:rsid w:val="005A7356"/>
    <w:rPr>
      <w:rFonts w:ascii="Times New Roman" w:hAnsi="Times New Roman" w:cs="Times New Roman"/>
      <w:noProof/>
      <w:sz w:val="24"/>
    </w:rPr>
  </w:style>
  <w:style w:type="paragraph" w:customStyle="1" w:styleId="EndNoteBibliography">
    <w:name w:val="EndNote Bibliography"/>
    <w:basedOn w:val="Normal"/>
    <w:link w:val="EndNoteBibliographyChar"/>
    <w:rsid w:val="005A7356"/>
    <w:pPr>
      <w:jc w:val="both"/>
    </w:pPr>
    <w:rPr>
      <w:rFonts w:cs="Times New Roman"/>
      <w:noProof/>
    </w:rPr>
  </w:style>
  <w:style w:type="character" w:customStyle="1" w:styleId="EndNoteBibliographyChar">
    <w:name w:val="EndNote Bibliography Char"/>
    <w:basedOn w:val="DefaultParagraphFont"/>
    <w:link w:val="EndNoteBibliography"/>
    <w:rsid w:val="005A7356"/>
    <w:rPr>
      <w:rFonts w:ascii="Times New Roman" w:hAnsi="Times New Roman" w:cs="Times New Roman"/>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tiff"/><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tiff"/><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6.tif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5" Type="http://schemas.openxmlformats.org/officeDocument/2006/relationships/numbering" Target="numbering.xml"/><Relationship Id="rId15" Type="http://schemas.openxmlformats.org/officeDocument/2006/relationships/image" Target="media/image5.tif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tiff"/><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360&#20225;&#19994;&#20113;&#30424;-WuDanBM\WuDanBM\Res_Paper\2017_01_RESTmusic\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IsDeleted xmlns="018c3ce0-25d7-4964-8f5f-0766fc370baa">false</IsDeleted>
    <TitleName xmlns="018c3ce0-25d7-4964-8f5f-0766fc370baa">Data Sheet 1.DOCX</TitleName>
    <DocumentType xmlns="018c3ce0-25d7-4964-8f5f-0766fc370baa">Data Sheet</DocumentType>
    <DocumentId xmlns="018c3ce0-25d7-4964-8f5f-0766fc370baa">Data Sheet 1.DOCX</DocumentId>
    <FileFormat xmlns="018c3ce0-25d7-4964-8f5f-0766fc370baa">DOCX</FileFormat>
    <StageName xmlns="018c3ce0-25d7-4964-8f5f-0766fc370baa" xsi:nil="true"/>
    <Checked_x0020_Out_x0020_To xmlns="018c3ce0-25d7-4964-8f5f-0766fc370baa">
      <UserInfo>
        <DisplayName/>
        <AccountId xsi:nil="true"/>
        <AccountType/>
      </UserInfo>
    </Checked_x0020_Out_x0020_To>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45A5D2D2239F34C975F4D34F0638E6D" ma:contentTypeVersion="7" ma:contentTypeDescription="Create a new document." ma:contentTypeScope="" ma:versionID="b87462e66adc499cd022b4d9db677600">
  <xsd:schema xmlns:xsd="http://www.w3.org/2001/XMLSchema" xmlns:p="http://schemas.microsoft.com/office/2006/metadata/properties" xmlns:ns2="018c3ce0-25d7-4964-8f5f-0766fc370baa" targetNamespace="http://schemas.microsoft.com/office/2006/metadata/properties" ma:root="true" ma:fieldsID="5b048e0c7ee6cc25658af98c0a1f5fda" ns2:_="">
    <xsd:import namespace="018c3ce0-25d7-4964-8f5f-0766fc370baa"/>
    <xsd:element name="properties">
      <xsd:complexType>
        <xsd:sequence>
          <xsd:element name="documentManagement">
            <xsd:complexType>
              <xsd:all>
                <xsd:element ref="ns2:DocumentType" minOccurs="0"/>
                <xsd:element ref="ns2:FileFormat" minOccurs="0"/>
                <xsd:element ref="ns2:DocumentId" minOccurs="0"/>
                <xsd:element ref="ns2:TitleName" minOccurs="0"/>
                <xsd:element ref="ns2:StageName" minOccurs="0"/>
                <xsd:element ref="ns2:IsDeleted" minOccurs="0"/>
                <xsd:element ref="ns2:Checked_x0020_Out_x0020_To" minOccurs="0"/>
              </xsd:all>
            </xsd:complexType>
          </xsd:element>
        </xsd:sequence>
      </xsd:complexType>
    </xsd:element>
  </xsd:schema>
  <xsd:schema xmlns:xsd="http://www.w3.org/2001/XMLSchema" xmlns:dms="http://schemas.microsoft.com/office/2006/documentManagement/types" targetNamespace="018c3ce0-25d7-4964-8f5f-0766fc370baa" elementFormDefault="qualified">
    <xsd:import namespace="http://schemas.microsoft.com/office/2006/documentManagement/types"/>
    <xsd:element name="DocumentType" ma:index="8" nillable="true" ma:displayName="DocumentType" ma:internalName="DocumentType">
      <xsd:simpleType>
        <xsd:restriction base="dms:Text"/>
      </xsd:simpleType>
    </xsd:element>
    <xsd:element name="FileFormat" ma:index="9" nillable="true" ma:displayName="FileFormat" ma:internalName="FileFormat">
      <xsd:simpleType>
        <xsd:restriction base="dms:Text"/>
      </xsd:simpleType>
    </xsd:element>
    <xsd:element name="DocumentId" ma:index="10" nillable="true" ma:displayName="DocumentId" ma:internalName="DocumentId">
      <xsd:simpleType>
        <xsd:restriction base="dms:Text"/>
      </xsd:simpleType>
    </xsd:element>
    <xsd:element name="TitleName" ma:index="11" nillable="true" ma:displayName="TitleName" ma:internalName="TitleName">
      <xsd:simpleType>
        <xsd:restriction base="dms:Text"/>
      </xsd:simpleType>
    </xsd:element>
    <xsd:element name="StageName" ma:index="12" nillable="true" ma:displayName="StageName" ma:internalName="StageName">
      <xsd:simpleType>
        <xsd:restriction base="dms:Text"/>
      </xsd:simpleType>
    </xsd:element>
    <xsd:element name="IsDeleted" ma:index="13" nillable="true" ma:displayName="IsDeleted" ma:default="0" ma:internalName="IsDeleted">
      <xsd:simpleType>
        <xsd:restriction base="dms:Boolean"/>
      </xsd:simpleType>
    </xsd:element>
    <xsd:element name="Checked_x0020_Out_x0020_To" ma:index="14" nillable="true" ma:displayName="Checked Out To" ma:list="UserInfo" ma:internalName="Checked_x0020_Out_x0020_To">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27DDFCFD-416C-4EE9-B2F5-BE62369B9DF4}">
  <ds:schemaRefs>
    <ds:schemaRef ds:uri="http://schemas.microsoft.com/office/2006/metadata/properties"/>
    <ds:schemaRef ds:uri="018c3ce0-25d7-4964-8f5f-0766fc370baa"/>
  </ds:schemaRefs>
</ds:datastoreItem>
</file>

<file path=customXml/itemProps2.xml><?xml version="1.0" encoding="utf-8"?>
<ds:datastoreItem xmlns:ds="http://schemas.openxmlformats.org/officeDocument/2006/customXml" ds:itemID="{01C0DA9A-793A-41EE-BDF6-306AAADB6BC9}">
  <ds:schemaRefs>
    <ds:schemaRef ds:uri="http://schemas.microsoft.com/sharepoint/v3/contenttype/forms"/>
  </ds:schemaRefs>
</ds:datastoreItem>
</file>

<file path=customXml/itemProps3.xml><?xml version="1.0" encoding="utf-8"?>
<ds:datastoreItem xmlns:ds="http://schemas.openxmlformats.org/officeDocument/2006/customXml" ds:itemID="{11A69A51-46C8-45E9-84DA-0E785F9CCE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18c3ce0-25d7-4964-8f5f-0766fc370baa"/>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5330AAE2-A5C3-4141-B1B7-A33DDFF573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35</TotalTime>
  <Pages>8</Pages>
  <Words>1412</Words>
  <Characters>8053</Characters>
  <Application>Microsoft Office Word</Application>
  <DocSecurity>0</DocSecurity>
  <Lines>67</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WU</dc:creator>
  <cp:keywords/>
  <dc:description/>
  <cp:lastModifiedBy>Michael Boitard</cp:lastModifiedBy>
  <cp:revision>2</cp:revision>
  <cp:lastPrinted>2013-10-03T12:51:00Z</cp:lastPrinted>
  <dcterms:created xsi:type="dcterms:W3CDTF">2018-03-12T11:33:00Z</dcterms:created>
  <dcterms:modified xsi:type="dcterms:W3CDTF">2018-03-12T11:33:00Z</dcterms:modified>
</cp:coreProperties>
</file>