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FB" w:rsidRPr="00262572" w:rsidRDefault="00BC48FB" w:rsidP="00BC48FB">
      <w:pPr>
        <w:contextualSpacing/>
        <w:rPr>
          <w:lang w:val="en-US"/>
        </w:rPr>
      </w:pPr>
      <w:r w:rsidRPr="00262572">
        <w:rPr>
          <w:lang w:val="en-US"/>
        </w:rPr>
        <w:t>Appendix I. Content validity questionnaire to delimit the main characteristics in sports-related observational studies (English version)</w:t>
      </w:r>
    </w:p>
    <w:p w:rsidR="00BC48FB" w:rsidRPr="00262572" w:rsidRDefault="00BC48FB" w:rsidP="00BC48FB">
      <w:pPr>
        <w:contextualSpacing/>
        <w:rPr>
          <w:lang w:val="en-US"/>
        </w:rPr>
      </w:pPr>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9026"/>
      </w:tblGrid>
      <w:tr w:rsidR="00BC48FB" w:rsidRPr="00C17A9F" w:rsidTr="00273798">
        <w:tc>
          <w:tcPr>
            <w:tcW w:w="9917" w:type="dxa"/>
          </w:tcPr>
          <w:p w:rsidR="00BC48FB" w:rsidRPr="00262572" w:rsidRDefault="00BC48FB" w:rsidP="00273798">
            <w:pPr>
              <w:contextualSpacing/>
              <w:rPr>
                <w:sz w:val="22"/>
                <w:szCs w:val="22"/>
                <w:lang w:val="en-US"/>
              </w:rPr>
            </w:pPr>
            <w:r w:rsidRPr="00262572">
              <w:rPr>
                <w:sz w:val="22"/>
                <w:szCs w:val="22"/>
                <w:lang w:val="en-US"/>
              </w:rPr>
              <w:t>Instructions: You are asked to collaborate in a content validity study to delimit the characteristics of sports-related observational studies. Please assess the degree of representativeness, relevance, utility, and feasibility from 1 to 5, with 1 the lowest and 5 being the highest score for each of the items with respect to its dimension: 1) Representativeness is defined as the degree to which each item represents its dimension. 2) Relevance refers to the extent to which the item is important or highlights something of the dimension it represents. 3) Utility refers to the extent to which each specific item is useful for measuring the assigned dimension. 4) Feasibility refers to the extent to which it is possible to record item information. If you consider it appropriate, you may add some additional comments in the final part of the questionnaire in order to improve any item propose a more appropriate item, or remove an existing one.</w:t>
            </w:r>
          </w:p>
          <w:p w:rsidR="00BC48FB" w:rsidRPr="00262572" w:rsidRDefault="00BC48FB" w:rsidP="00273798">
            <w:pPr>
              <w:contextualSpacing/>
              <w:rPr>
                <w:rFonts w:eastAsia="MS Mincho"/>
                <w:bCs/>
                <w:kern w:val="24"/>
                <w:sz w:val="22"/>
                <w:szCs w:val="22"/>
                <w:lang w:val="en-US"/>
              </w:rPr>
            </w:pPr>
          </w:p>
        </w:tc>
      </w:tr>
      <w:tr w:rsidR="00BC48FB" w:rsidRPr="00C17A9F" w:rsidTr="00273798">
        <w:tc>
          <w:tcPr>
            <w:tcW w:w="9917" w:type="dxa"/>
          </w:tcPr>
          <w:p w:rsidR="00BC48FB" w:rsidRPr="00262572" w:rsidRDefault="00BC48FB" w:rsidP="00273798">
            <w:pPr>
              <w:contextualSpacing/>
              <w:jc w:val="center"/>
              <w:rPr>
                <w:lang w:val="en-US"/>
              </w:rPr>
            </w:pPr>
            <w:r w:rsidRPr="00262572">
              <w:rPr>
                <w:rFonts w:eastAsia="MS Mincho"/>
                <w:bCs/>
                <w:kern w:val="24"/>
                <w:sz w:val="22"/>
                <w:szCs w:val="22"/>
                <w:lang w:val="en-US"/>
              </w:rPr>
              <w:t>D</w:t>
            </w:r>
            <w:r w:rsidRPr="00262572">
              <w:rPr>
                <w:kern w:val="24"/>
                <w:sz w:val="22"/>
                <w:szCs w:val="22"/>
                <w:lang w:val="en-US"/>
              </w:rPr>
              <w:t>imension 1. Extrinsic characteristics</w:t>
            </w:r>
          </w:p>
          <w:p w:rsidR="00BC48FB" w:rsidRPr="00262572" w:rsidRDefault="00BC48FB" w:rsidP="00273798">
            <w:pPr>
              <w:contextualSpacing/>
              <w:rPr>
                <w:sz w:val="22"/>
                <w:szCs w:val="22"/>
                <w:lang w:val="en-US"/>
              </w:rPr>
            </w:pPr>
            <w:r w:rsidRPr="00262572">
              <w:rPr>
                <w:b/>
                <w:sz w:val="22"/>
                <w:szCs w:val="22"/>
                <w:lang w:val="en-US"/>
              </w:rPr>
              <w:t>Item 1</w:t>
            </w:r>
            <w:r w:rsidRPr="00262572">
              <w:rPr>
                <w:sz w:val="22"/>
                <w:szCs w:val="22"/>
                <w:lang w:val="en-US"/>
              </w:rPr>
              <w:t>. Publication type: source of information from which the work was obtained (Sánchez-</w:t>
            </w:r>
            <w:proofErr w:type="spellStart"/>
            <w:r w:rsidRPr="00262572">
              <w:rPr>
                <w:sz w:val="22"/>
                <w:szCs w:val="22"/>
                <w:lang w:val="en-US"/>
              </w:rPr>
              <w:t>Meca</w:t>
            </w:r>
            <w:proofErr w:type="spellEnd"/>
            <w:r w:rsidRPr="00262572">
              <w:rPr>
                <w:sz w:val="22"/>
                <w:szCs w:val="22"/>
                <w:lang w:val="en-US"/>
              </w:rPr>
              <w:t xml:space="preserve"> and </w:t>
            </w:r>
            <w:proofErr w:type="spellStart"/>
            <w:r w:rsidRPr="00262572">
              <w:rPr>
                <w:sz w:val="22"/>
                <w:szCs w:val="22"/>
                <w:lang w:val="en-US"/>
              </w:rPr>
              <w:t>Ato</w:t>
            </w:r>
            <w:proofErr w:type="spellEnd"/>
            <w:r w:rsidRPr="00262572">
              <w:rPr>
                <w:sz w:val="22"/>
                <w:szCs w:val="22"/>
                <w:lang w:val="en-US"/>
              </w:rPr>
              <w:t>, 1989; Sánchez-</w:t>
            </w:r>
            <w:proofErr w:type="spellStart"/>
            <w:r w:rsidRPr="00262572">
              <w:rPr>
                <w:sz w:val="22"/>
                <w:szCs w:val="22"/>
                <w:lang w:val="en-US"/>
              </w:rPr>
              <w:t>Meca</w:t>
            </w:r>
            <w:proofErr w:type="spellEnd"/>
            <w:r w:rsidRPr="00262572">
              <w:rPr>
                <w:sz w:val="22"/>
                <w:szCs w:val="22"/>
                <w:lang w:val="en-US"/>
              </w:rPr>
              <w:t>, 1997): 1) Journal: periodical scientific publication, in connection with a series of issues or specifications. 2) Book: scientific publication with enough length to cover a volume, in press or in any other format. 3) Thesis: written and presented in a University by those candidates to obtain the degree of doctor. 4) Congress: work presented in a conference, usually periodic, in which members of an association, organization, profession, etc. meet for reasons previously established.</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2. Objectives delimitation</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2</w:t>
            </w:r>
            <w:r w:rsidRPr="00262572">
              <w:rPr>
                <w:sz w:val="22"/>
                <w:szCs w:val="22"/>
                <w:lang w:val="en-US"/>
              </w:rPr>
              <w:t>. Problem delimitation, sport: 1) Physical activity. 2) Athletics. 3) Basketball. 4) Handball. 5) Boxing. 6) Teaching of physical activity. 7) Climbing. 8) Fencing. 9) Skiing. 10) Soccer. 11) Indoor soccer. 12) Hockey. 13) Judo. 14) Karate. 15) Swimming. 16) Psychomotor skills. 17) Tae kwon do. 18) Tennis. 19) Users of sport services. 20) Volleyball. 21) Others (specify).</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w:t>
            </w:r>
            <w:r w:rsidRPr="00262572">
              <w:rPr>
                <w:sz w:val="22"/>
                <w:szCs w:val="22"/>
                <w:lang w:val="en-US"/>
              </w:rPr>
              <w:t>. Problem delimitation, general objective/s is/are specified: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w:t>
            </w:r>
            <w:r w:rsidRPr="00262572">
              <w:rPr>
                <w:sz w:val="22"/>
                <w:szCs w:val="22"/>
                <w:lang w:val="en-US"/>
              </w:rPr>
              <w:t>. Problem delimitation, specific objective/s is/are specified: 1) No. 2) Yes.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w:t>
            </w:r>
            <w:r w:rsidRPr="00262572">
              <w:rPr>
                <w:sz w:val="22"/>
                <w:szCs w:val="22"/>
                <w:lang w:val="en-US"/>
              </w:rPr>
              <w:t>. Reference to theoretical framework: 1) No. 2) Yes, with complete empirical definition of constructs. 3) Yes, with partial empirical definition of constructs. 4) Yes, without empirical definition of constructs. 5) Regulation.</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6</w:t>
            </w:r>
            <w:r w:rsidRPr="00262572">
              <w:rPr>
                <w:sz w:val="22"/>
                <w:szCs w:val="22"/>
                <w:lang w:val="en-US"/>
              </w:rPr>
              <w:t>. Specification of response level/s considered (</w:t>
            </w:r>
            <w:proofErr w:type="spellStart"/>
            <w:r w:rsidRPr="00262572">
              <w:rPr>
                <w:sz w:val="22"/>
                <w:szCs w:val="22"/>
                <w:lang w:val="en-US"/>
              </w:rPr>
              <w:t>Portell</w:t>
            </w:r>
            <w:proofErr w:type="spellEnd"/>
            <w:r w:rsidRPr="00262572">
              <w:rPr>
                <w:sz w:val="22"/>
                <w:szCs w:val="22"/>
                <w:lang w:val="en-US"/>
              </w:rPr>
              <w:t xml:space="preserve"> et al., 2015): 1) No. 2) Yes.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7</w:t>
            </w:r>
            <w:r w:rsidRPr="00262572">
              <w:rPr>
                <w:sz w:val="22"/>
                <w:szCs w:val="22"/>
                <w:lang w:val="en-US"/>
              </w:rPr>
              <w:t>. Specification of the participation degree: 1) No. 2) Not participating. 3) Participating. 4) Participation-observation. 5) Self-observation. 6) Several types (please specify).</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3. Observational design</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8</w:t>
            </w:r>
            <w:r w:rsidRPr="00262572">
              <w:rPr>
                <w:sz w:val="22"/>
                <w:szCs w:val="22"/>
                <w:lang w:val="en-US"/>
              </w:rPr>
              <w:t xml:space="preserve">. Specification of the observational design for each specific objective: 1) No. 2) Idiographic/Follow-up/One-dimension. 3) Idiographic/Follow-up/Multidimensional. 4) Idiographic/One-time/one-dimension. 5) Idiographic/One-time/Multidimensional. 6) Nomothetic/Follow-up/One-dimension. 7) Nomothetic/Follow-up/Multidimensional. 8) Nomothetic/One-time/One-dimension. 9) Nomothetic/One-time/Multidimensional. </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9</w:t>
            </w:r>
            <w:r w:rsidRPr="00262572">
              <w:rPr>
                <w:sz w:val="22"/>
                <w:szCs w:val="22"/>
                <w:lang w:val="en-US"/>
              </w:rPr>
              <w:t>. Justification of the observational design: 1) No.2) Yes.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10</w:t>
            </w:r>
            <w:r w:rsidRPr="00262572">
              <w:rPr>
                <w:sz w:val="22"/>
                <w:szCs w:val="22"/>
                <w:lang w:val="en-US"/>
              </w:rPr>
              <w:t>. Are sequential data obtained? (</w:t>
            </w:r>
            <w:proofErr w:type="spellStart"/>
            <w:r w:rsidRPr="00262572">
              <w:rPr>
                <w:sz w:val="22"/>
                <w:szCs w:val="22"/>
                <w:lang w:val="en-US"/>
              </w:rPr>
              <w:t>Portell</w:t>
            </w:r>
            <w:proofErr w:type="spellEnd"/>
            <w:r w:rsidRPr="00262572">
              <w:rPr>
                <w:sz w:val="22"/>
                <w:szCs w:val="22"/>
                <w:lang w:val="en-US"/>
              </w:rPr>
              <w:t xml:space="preserve"> et al., 2015):1) No. 2) Yes.</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4. Participants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11</w:t>
            </w:r>
            <w:r w:rsidRPr="00262572">
              <w:rPr>
                <w:sz w:val="22"/>
                <w:szCs w:val="22"/>
                <w:lang w:val="en-US"/>
              </w:rPr>
              <w:t>. Age: 1) Under 6s. 2) Under 8s. 3) Under 10s. 4) Under 12s. 5) Under 14s. 6) Under 16s. 7) Under 18s. 8) Under 19s. 9) 19 or more.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12</w:t>
            </w:r>
            <w:r w:rsidRPr="00262572">
              <w:rPr>
                <w:sz w:val="22"/>
                <w:szCs w:val="22"/>
                <w:lang w:val="en-US"/>
              </w:rPr>
              <w:t>. Cultural background specified: 1) No. 2)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13</w:t>
            </w:r>
            <w:r w:rsidRPr="00262572">
              <w:rPr>
                <w:sz w:val="22"/>
                <w:szCs w:val="22"/>
                <w:lang w:val="en-US"/>
              </w:rPr>
              <w:t>. Socio-economic level: 1) Low. 2) Medium. 3) High.</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14</w:t>
            </w:r>
            <w:r w:rsidRPr="00262572">
              <w:rPr>
                <w:sz w:val="22"/>
                <w:szCs w:val="22"/>
                <w:lang w:val="en-US"/>
              </w:rPr>
              <w:t>. Sport modality: 1) Individual sport. 2) Team sport.</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15</w:t>
            </w:r>
            <w:r w:rsidRPr="00262572">
              <w:rPr>
                <w:sz w:val="22"/>
                <w:szCs w:val="22"/>
                <w:lang w:val="en-US"/>
              </w:rPr>
              <w:t>. Professionalism: 1) Professionals. 2) Semi-professionals. 3) Sportsmen/women in training stage.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lastRenderedPageBreak/>
              <w:t>Item 16</w:t>
            </w:r>
            <w:r w:rsidRPr="00262572">
              <w:rPr>
                <w:sz w:val="22"/>
                <w:szCs w:val="22"/>
                <w:lang w:val="en-US"/>
              </w:rPr>
              <w:t>. Exclusion/rejection of participants, global (from the beginning to the end across participants):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17</w:t>
            </w:r>
            <w:r w:rsidRPr="00262572">
              <w:rPr>
                <w:sz w:val="22"/>
                <w:szCs w:val="22"/>
                <w:lang w:val="en-US"/>
              </w:rPr>
              <w:t>. Exclusion/rejection of participants, differential (from the beginning to the end across groups):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18</w:t>
            </w:r>
            <w:r w:rsidRPr="00262572">
              <w:rPr>
                <w:sz w:val="22"/>
                <w:szCs w:val="22"/>
                <w:lang w:val="en-US"/>
              </w:rPr>
              <w:t xml:space="preserve">. Cancelled participants’ allocation: 1) No. 2) Yes. </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19</w:t>
            </w:r>
            <w:r w:rsidRPr="00262572">
              <w:rPr>
                <w:sz w:val="22"/>
                <w:szCs w:val="22"/>
                <w:lang w:val="en-US"/>
              </w:rPr>
              <w:t xml:space="preserve">. </w:t>
            </w:r>
            <w:r w:rsidRPr="00262572">
              <w:rPr>
                <w:rFonts w:eastAsia="Times New Roman"/>
                <w:kern w:val="24"/>
                <w:sz w:val="22"/>
                <w:szCs w:val="22"/>
                <w:lang w:val="en-US"/>
              </w:rPr>
              <w:t>Activity type</w:t>
            </w:r>
            <w:r w:rsidRPr="00262572">
              <w:rPr>
                <w:sz w:val="22"/>
                <w:szCs w:val="22"/>
                <w:lang w:val="en-US"/>
              </w:rPr>
              <w:t>: 1) Training, beginner level. 2) Training, expert or amateur level. 3) Training, elite or professional level. 4) Local competition. 5) Regional competition. 6) National competition. 7) Continental competition. 8) Worldwide competition.</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5. Context (setting)</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20</w:t>
            </w:r>
            <w:r w:rsidRPr="00262572">
              <w:rPr>
                <w:sz w:val="22"/>
                <w:szCs w:val="22"/>
                <w:lang w:val="en-US"/>
              </w:rPr>
              <w:t>. Place (location): 1) Home game. 2) Away game. 3) Neutral game.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21</w:t>
            </w:r>
            <w:r w:rsidRPr="00262572">
              <w:rPr>
                <w:sz w:val="22"/>
                <w:szCs w:val="22"/>
                <w:lang w:val="en-US"/>
              </w:rPr>
              <w:t>. Social/public impact of the activity: 1) No. 2) Yes (competition).</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22</w:t>
            </w:r>
            <w:r w:rsidRPr="00262572">
              <w:rPr>
                <w:sz w:val="22"/>
                <w:szCs w:val="22"/>
                <w:lang w:val="en-US"/>
              </w:rPr>
              <w:t>. Time frame: indication of the year or season: 1) No. 2) Yes.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23</w:t>
            </w:r>
            <w:r w:rsidRPr="00262572">
              <w:rPr>
                <w:sz w:val="22"/>
                <w:szCs w:val="22"/>
                <w:lang w:val="en-US"/>
              </w:rPr>
              <w:t xml:space="preserve">. Specification of the </w:t>
            </w:r>
            <w:r w:rsidRPr="00262572">
              <w:rPr>
                <w:rFonts w:eastAsia="Times New Roman"/>
                <w:kern w:val="24"/>
                <w:sz w:val="22"/>
                <w:szCs w:val="22"/>
                <w:lang w:val="en-US"/>
              </w:rPr>
              <w:t>session’s acceptance criteria</w:t>
            </w:r>
            <w:r w:rsidRPr="00262572">
              <w:rPr>
                <w:sz w:val="22"/>
                <w:szCs w:val="22"/>
                <w:lang w:val="en-US"/>
              </w:rPr>
              <w:t>: 1) No. 2) Yes, between-session constancy. 3) Yes, within-session constancy. 3) Yes, temporal disruptions.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24</w:t>
            </w:r>
            <w:r w:rsidRPr="00262572">
              <w:rPr>
                <w:sz w:val="22"/>
                <w:szCs w:val="22"/>
                <w:lang w:val="en-US"/>
              </w:rPr>
              <w:t>. Number of non-observable periods (in the case they are given): (please insert value).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25</w:t>
            </w:r>
            <w:r w:rsidRPr="00262572">
              <w:rPr>
                <w:sz w:val="22"/>
                <w:szCs w:val="22"/>
                <w:lang w:val="en-US"/>
              </w:rPr>
              <w:t>. Average duration of non-observable periods (in the case they are given): (please insert value).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26</w:t>
            </w:r>
            <w:r w:rsidRPr="00262572">
              <w:rPr>
                <w:sz w:val="22"/>
                <w:szCs w:val="22"/>
                <w:lang w:val="en-US"/>
              </w:rPr>
              <w:t>. Total results indication: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27</w:t>
            </w:r>
            <w:r w:rsidRPr="00262572">
              <w:rPr>
                <w:sz w:val="22"/>
                <w:szCs w:val="22"/>
                <w:lang w:val="en-US"/>
              </w:rPr>
              <w:t>. Partial results indication: 1) No. 2) Yes.</w:t>
            </w:r>
          </w:p>
        </w:tc>
      </w:tr>
      <w:tr w:rsidR="00BC48FB" w:rsidRPr="00C17A9F"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28</w:t>
            </w:r>
            <w:r w:rsidRPr="00262572">
              <w:rPr>
                <w:sz w:val="22"/>
                <w:szCs w:val="22"/>
                <w:lang w:val="en-US"/>
              </w:rPr>
              <w:t xml:space="preserve">. Observational unit’s specificity adjustment: 1) No. 2) According to theoretical framework or regulation. 3) According to activity by play. 4) According to activity by actions (elements of the play). 5) Temporal conventional (parts of the match: halves, quarters, etc.). 6) Temporal established </w:t>
            </w:r>
            <w:r w:rsidRPr="00262572">
              <w:rPr>
                <w:i/>
                <w:sz w:val="22"/>
                <w:szCs w:val="22"/>
                <w:lang w:val="en-US"/>
              </w:rPr>
              <w:t>ad hoc</w:t>
            </w:r>
            <w:r w:rsidRPr="00262572">
              <w:rPr>
                <w:sz w:val="22"/>
                <w:szCs w:val="22"/>
                <w:lang w:val="en-US"/>
              </w:rPr>
              <w: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29</w:t>
            </w:r>
            <w:r w:rsidRPr="00262572">
              <w:rPr>
                <w:sz w:val="22"/>
                <w:szCs w:val="22"/>
                <w:lang w:val="en-US"/>
              </w:rPr>
              <w:t xml:space="preserve">. Observational units meet the </w:t>
            </w:r>
            <w:r w:rsidRPr="00262572">
              <w:rPr>
                <w:i/>
                <w:sz w:val="22"/>
                <w:szCs w:val="22"/>
                <w:lang w:val="en-US"/>
              </w:rPr>
              <w:t>3 Ds rule</w:t>
            </w:r>
            <w:r w:rsidRPr="00262572">
              <w:rPr>
                <w:sz w:val="22"/>
                <w:szCs w:val="22"/>
                <w:lang w:val="en-US"/>
              </w:rPr>
              <w:t xml:space="preserve"> (delimiting, denominating, and definable):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30</w:t>
            </w:r>
            <w:r w:rsidRPr="00262572">
              <w:rPr>
                <w:sz w:val="22"/>
                <w:szCs w:val="22"/>
                <w:lang w:val="en-US"/>
              </w:rPr>
              <w:t>. Global/molecular units’ degree is justified: 1) No. 2) Yes.</w:t>
            </w:r>
          </w:p>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6. Observational instrument</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31</w:t>
            </w:r>
            <w:r w:rsidRPr="00262572">
              <w:rPr>
                <w:sz w:val="22"/>
                <w:szCs w:val="22"/>
                <w:lang w:val="en-US"/>
              </w:rPr>
              <w:t>. Type of observational instrument: 1) Nominal categories system. 2) Ordinal categories system. 3) Field format. 4) Combination of field format and categories system. 5) Estimation scale.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32</w:t>
            </w:r>
            <w:r w:rsidRPr="00262572">
              <w:rPr>
                <w:sz w:val="22"/>
                <w:szCs w:val="22"/>
                <w:lang w:val="en-US"/>
              </w:rPr>
              <w:t xml:space="preserve">. Appropriateness of the instrument to the observational design: 1) No. 2) Yes. </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33</w:t>
            </w:r>
            <w:r w:rsidRPr="00262572">
              <w:rPr>
                <w:sz w:val="22"/>
                <w:szCs w:val="22"/>
                <w:lang w:val="en-US"/>
              </w:rPr>
              <w:t xml:space="preserve">. Justification of instrument type developed according to the observational design presented (one-dimensional vs. multidimensional). 1) No. 2) Yes. </w:t>
            </w:r>
          </w:p>
        </w:tc>
      </w:tr>
      <w:tr w:rsidR="00BC48FB" w:rsidRPr="00C17A9F"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34</w:t>
            </w:r>
            <w:r w:rsidRPr="00262572">
              <w:rPr>
                <w:sz w:val="22"/>
                <w:szCs w:val="22"/>
                <w:lang w:val="en-US"/>
              </w:rPr>
              <w:t xml:space="preserve">. When combining field format and categories systems, specification of the criteria that led to the catalog(s) and the categories system(s):1) No. 2) Yes. </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35</w:t>
            </w:r>
            <w:r w:rsidRPr="00262572">
              <w:rPr>
                <w:sz w:val="22"/>
                <w:szCs w:val="22"/>
                <w:lang w:val="en-US"/>
              </w:rPr>
              <w:t>. When the criteria that led to the catalog(s) and the categories system(s) are specified, inclusion of the requirements to categorize from a certain criterion: 1) No. 2) Availability of theoretical framework (or official rules). 3) Existence of timelessness.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36</w:t>
            </w:r>
            <w:r w:rsidRPr="00262572">
              <w:rPr>
                <w:sz w:val="22"/>
                <w:szCs w:val="22"/>
                <w:lang w:val="en-US"/>
              </w:rPr>
              <w:t>. Availability of full coding manual: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Item37</w:t>
            </w:r>
            <w:r w:rsidRPr="00262572">
              <w:rPr>
                <w:sz w:val="22"/>
                <w:szCs w:val="22"/>
                <w:lang w:val="en-US"/>
              </w:rPr>
              <w:t>. Adequacy of the observational instrument to the study context: 1) No. 2) Yes.</w:t>
            </w:r>
          </w:p>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7. Recording instrument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38</w:t>
            </w:r>
            <w:r w:rsidRPr="00262572">
              <w:rPr>
                <w:sz w:val="22"/>
                <w:szCs w:val="22"/>
                <w:lang w:val="en-US"/>
              </w:rPr>
              <w:t>. Software utilization as user: 1) No. 2)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39</w:t>
            </w:r>
            <w:r w:rsidRPr="00262572">
              <w:rPr>
                <w:sz w:val="22"/>
                <w:szCs w:val="22"/>
                <w:lang w:val="en-US"/>
              </w:rPr>
              <w:t>. Software type used to record: 1) Free. 2) Paying. 3) Self-developed.</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40</w:t>
            </w:r>
            <w:r w:rsidRPr="00262572">
              <w:rPr>
                <w:sz w:val="22"/>
                <w:szCs w:val="22"/>
                <w:lang w:val="en-US"/>
              </w:rPr>
              <w:t>. Observational recording: 1) Direct. 2) Indirect.</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41</w:t>
            </w:r>
            <w:r w:rsidRPr="00262572">
              <w:rPr>
                <w:sz w:val="22"/>
                <w:szCs w:val="22"/>
                <w:lang w:val="en-US"/>
              </w:rPr>
              <w:t xml:space="preserve">. Software used to record: 1) None (manual recording). 2) SDIS-GSEQ v. 4.2.1./GSEQ 5. 3) MATCH VISION STUDIO/MOTS. 4) LINCE. 5) HOISAN. 6) EYE-SOCCER. 7) LONGOMATCH. 8) Excel. 9) The Observer. 10) </w:t>
            </w:r>
            <w:proofErr w:type="spellStart"/>
            <w:r w:rsidRPr="00262572">
              <w:rPr>
                <w:sz w:val="22"/>
                <w:szCs w:val="22"/>
                <w:lang w:val="en-US"/>
              </w:rPr>
              <w:t>Atlas.ti</w:t>
            </w:r>
            <w:proofErr w:type="spellEnd"/>
            <w:r w:rsidRPr="00262572">
              <w:rPr>
                <w:sz w:val="22"/>
                <w:szCs w:val="22"/>
                <w:lang w:val="en-US"/>
              </w:rPr>
              <w:t xml:space="preserve">. 11) MaxQDA2. 12) </w:t>
            </w:r>
            <w:proofErr w:type="spellStart"/>
            <w:r w:rsidRPr="00262572">
              <w:rPr>
                <w:sz w:val="22"/>
                <w:szCs w:val="22"/>
                <w:lang w:val="en-US"/>
              </w:rPr>
              <w:t>NVivo</w:t>
            </w:r>
            <w:proofErr w:type="spellEnd"/>
            <w:r w:rsidRPr="00262572">
              <w:rPr>
                <w:sz w:val="22"/>
                <w:szCs w:val="22"/>
                <w:lang w:val="en-US"/>
              </w:rPr>
              <w:t xml:space="preserve">. 13) Nudist. 14) </w:t>
            </w:r>
            <w:proofErr w:type="spellStart"/>
            <w:r w:rsidRPr="00262572">
              <w:rPr>
                <w:sz w:val="22"/>
                <w:szCs w:val="22"/>
                <w:lang w:val="en-US"/>
              </w:rPr>
              <w:t>Transana</w:t>
            </w:r>
            <w:proofErr w:type="spellEnd"/>
            <w:r w:rsidRPr="00262572">
              <w:rPr>
                <w:sz w:val="22"/>
                <w:szCs w:val="22"/>
                <w:lang w:val="en-US"/>
              </w:rPr>
              <w:t>. 15) Other (specify).</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42</w:t>
            </w:r>
            <w:r w:rsidRPr="00262572">
              <w:rPr>
                <w:sz w:val="22"/>
                <w:szCs w:val="22"/>
                <w:lang w:val="en-US"/>
              </w:rPr>
              <w:t>. Software used for data quality control: 1) SDIS-GSEQ. 2) LINCE. 3) HOISAN. 4) Other (specify).</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43</w:t>
            </w:r>
            <w:r w:rsidRPr="00262572">
              <w:rPr>
                <w:sz w:val="22"/>
                <w:szCs w:val="22"/>
                <w:lang w:val="en-US"/>
              </w:rPr>
              <w:t>. Software used for data analysis: 1) SDIS-GSEQ. 2) HOISAN. 3) THEME v.6. 4) Other (specify).</w:t>
            </w:r>
          </w:p>
        </w:tc>
      </w:tr>
      <w:tr w:rsidR="00BC48FB" w:rsidRPr="00C17A9F" w:rsidTr="00273798">
        <w:tc>
          <w:tcPr>
            <w:tcW w:w="9917" w:type="dxa"/>
          </w:tcPr>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8. Data</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44</w:t>
            </w:r>
            <w:r w:rsidRPr="00262572">
              <w:rPr>
                <w:sz w:val="22"/>
                <w:szCs w:val="22"/>
                <w:lang w:val="en-US"/>
              </w:rPr>
              <w:t xml:space="preserve">. Type of data according to </w:t>
            </w:r>
            <w:proofErr w:type="spellStart"/>
            <w:r w:rsidRPr="00262572">
              <w:rPr>
                <w:sz w:val="22"/>
                <w:szCs w:val="22"/>
                <w:lang w:val="en-US"/>
              </w:rPr>
              <w:t>Bakeman</w:t>
            </w:r>
            <w:proofErr w:type="spellEnd"/>
            <w:r w:rsidRPr="00262572">
              <w:rPr>
                <w:sz w:val="22"/>
                <w:szCs w:val="22"/>
                <w:lang w:val="en-US"/>
              </w:rPr>
              <w:t xml:space="preserve"> (1978): 1) Type I data. 2) Type II data. 3) Type III data. 4) Type IV data.</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45</w:t>
            </w:r>
            <w:r w:rsidRPr="00262572">
              <w:rPr>
                <w:sz w:val="22"/>
                <w:szCs w:val="22"/>
                <w:lang w:val="en-US"/>
              </w:rPr>
              <w:t xml:space="preserve">. Type of data according to </w:t>
            </w:r>
            <w:proofErr w:type="spellStart"/>
            <w:r w:rsidRPr="00262572">
              <w:rPr>
                <w:sz w:val="22"/>
                <w:szCs w:val="22"/>
                <w:lang w:val="en-US"/>
              </w:rPr>
              <w:t>Bakeman</w:t>
            </w:r>
            <w:proofErr w:type="spellEnd"/>
            <w:r w:rsidRPr="00262572">
              <w:rPr>
                <w:sz w:val="22"/>
                <w:szCs w:val="22"/>
                <w:lang w:val="en-US"/>
              </w:rPr>
              <w:t xml:space="preserve"> (1983): 1) Sequential data of event. 2) Sequential data of state. 3) Sequential data of event with time. 4) Sequential data of range. 5) Sequential data of multi-event.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46</w:t>
            </w:r>
            <w:r w:rsidRPr="00262572">
              <w:rPr>
                <w:sz w:val="22"/>
                <w:szCs w:val="22"/>
                <w:lang w:val="en-US"/>
              </w:rPr>
              <w:t>. Data management: 1) Differentiation of sessions. 2) Aggregation of sessions. 3) Partition of sessions.</w:t>
            </w:r>
          </w:p>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9. Parameters specification</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47</w:t>
            </w:r>
            <w:r w:rsidRPr="00262572">
              <w:rPr>
                <w:sz w:val="22"/>
                <w:szCs w:val="22"/>
                <w:lang w:val="en-US"/>
              </w:rPr>
              <w:t>. Parameters type (indicate the most complex):1) Static primary behavioral indicators: frequency. 2) Static primary behavioral indicators: sequence. 3) Static primary behavioral indicators: duration. 4) Static primary behavioral indicators: lapse. 5) Static primary behavioral indicators: latency. 6) Static primary behavioral indicators: intensity. 7) Static secondary or derivative behavioral indicators: rate. 8) Static secondary or derivative behavioral indicators: relative frequency. 9) Static secondary or derivative behavioral indicators: relative duration. 10) Static secondary or derivative behavioral indicators: average duration. 11) Dynamic behavioral indicators: transition frequency. 12) Dynamic behavioral indicators: relative transition frequency. 13) Dynamic behavioral indicators related to sequential structure of the behavior. 14) Dynamic behavioral indicators related to T-patterns detection.</w:t>
            </w:r>
          </w:p>
        </w:tc>
      </w:tr>
      <w:tr w:rsidR="00BC48FB" w:rsidRPr="00C17A9F"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48</w:t>
            </w:r>
            <w:r w:rsidRPr="00262572">
              <w:rPr>
                <w:sz w:val="22"/>
                <w:szCs w:val="22"/>
                <w:lang w:val="en-US"/>
              </w:rPr>
              <w:t xml:space="preserve">. Parameter fitting (indicate the most complex): 1) Modified frequency. 2) </w:t>
            </w:r>
            <w:proofErr w:type="spellStart"/>
            <w:r w:rsidRPr="00262572">
              <w:rPr>
                <w:sz w:val="22"/>
                <w:szCs w:val="22"/>
                <w:lang w:val="en-US"/>
              </w:rPr>
              <w:t>Sanson</w:t>
            </w:r>
            <w:proofErr w:type="spellEnd"/>
            <w:r w:rsidRPr="00262572">
              <w:rPr>
                <w:sz w:val="22"/>
                <w:szCs w:val="22"/>
                <w:lang w:val="en-US"/>
              </w:rPr>
              <w:t>-Fisher modified frequency. 3) Frequency estimation. 4) Duration estimation. 5) Relative duration estimation.</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10. Observational sampling</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49</w:t>
            </w:r>
            <w:r w:rsidRPr="00262572">
              <w:rPr>
                <w:sz w:val="22"/>
                <w:szCs w:val="22"/>
                <w:lang w:val="en-US"/>
              </w:rPr>
              <w:t xml:space="preserve">. Observational period </w:t>
            </w:r>
            <w:r w:rsidRPr="00262572">
              <w:rPr>
                <w:i/>
                <w:sz w:val="22"/>
                <w:szCs w:val="22"/>
                <w:lang w:val="en-US"/>
              </w:rPr>
              <w:t>(please specify number of weeks)</w:t>
            </w:r>
            <w:r w:rsidRPr="00262572">
              <w:rPr>
                <w:sz w:val="22"/>
                <w:szCs w:val="22"/>
                <w:lang w:val="en-US"/>
              </w:rPr>
              <w: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50</w:t>
            </w:r>
            <w:r w:rsidRPr="00262572">
              <w:rPr>
                <w:sz w:val="22"/>
                <w:szCs w:val="22"/>
                <w:lang w:val="en-US"/>
              </w:rPr>
              <w:t xml:space="preserve">. Session periodicity </w:t>
            </w:r>
            <w:r w:rsidRPr="00262572">
              <w:rPr>
                <w:i/>
                <w:sz w:val="22"/>
                <w:szCs w:val="22"/>
                <w:lang w:val="en-US"/>
              </w:rPr>
              <w:t>(please specify number of days)</w:t>
            </w:r>
            <w:r w:rsidRPr="00262572">
              <w:rPr>
                <w:sz w:val="22"/>
                <w:szCs w:val="22"/>
                <w:lang w:val="en-US"/>
              </w:rPr>
              <w: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51</w:t>
            </w:r>
            <w:r w:rsidRPr="00262572">
              <w:rPr>
                <w:sz w:val="22"/>
                <w:szCs w:val="22"/>
                <w:lang w:val="en-US"/>
              </w:rPr>
              <w:t xml:space="preserve">. Number of sessions </w:t>
            </w:r>
            <w:r w:rsidRPr="00262572">
              <w:rPr>
                <w:i/>
                <w:sz w:val="22"/>
                <w:szCs w:val="22"/>
                <w:lang w:val="en-US"/>
              </w:rPr>
              <w:t>(please specify value)</w:t>
            </w:r>
            <w:r w:rsidRPr="00262572">
              <w:rPr>
                <w:sz w:val="22"/>
                <w:szCs w:val="22"/>
                <w:lang w:val="en-US"/>
              </w:rPr>
              <w:t>.</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52</w:t>
            </w:r>
            <w:r w:rsidRPr="00262572">
              <w:rPr>
                <w:sz w:val="22"/>
                <w:szCs w:val="22"/>
                <w:lang w:val="en-US"/>
              </w:rPr>
              <w:t>. Starting session criterion: 1) Behavioral. 2) Chronometric. 3) Mixed.</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53</w:t>
            </w:r>
            <w:r w:rsidRPr="00262572">
              <w:rPr>
                <w:sz w:val="22"/>
                <w:szCs w:val="22"/>
                <w:lang w:val="en-US"/>
              </w:rPr>
              <w:t>. Ending session criterion specified: 1) No. 2) Yes.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54</w:t>
            </w:r>
            <w:r w:rsidRPr="00262572">
              <w:rPr>
                <w:sz w:val="22"/>
                <w:szCs w:val="22"/>
                <w:lang w:val="en-US"/>
              </w:rPr>
              <w:t xml:space="preserve">. Within-session sampling: 1) Continuous recording. 2) Second level of sampling: </w:t>
            </w:r>
            <w:r w:rsidRPr="00262572">
              <w:rPr>
                <w:i/>
                <w:sz w:val="22"/>
                <w:szCs w:val="22"/>
                <w:lang w:val="en-US"/>
              </w:rPr>
              <w:t>ad lib</w:t>
            </w:r>
            <w:r w:rsidRPr="00262572">
              <w:rPr>
                <w:sz w:val="22"/>
                <w:szCs w:val="22"/>
                <w:lang w:val="en-US"/>
              </w:rPr>
              <w:t>. 3) Second level of sampling: of events. 4) Second level of sampling: focal, starting with participant specification. 5) Second level of sampling: focal, rounds duplication. 6) Scan sampling, time points. 7) Scan sampling, distance between points specification. 8) Scan sampling, effectiveness based on distance calculation. 9) Total intervals, length specification. 10) Total intervals, effectiveness based on length calculation. 11) Partial intervals, length specification. 12) Partial intervals, effectiveness based on length calculation.</w:t>
            </w:r>
          </w:p>
          <w:p w:rsidR="00BC48FB" w:rsidRPr="00262572" w:rsidRDefault="00BC48FB" w:rsidP="00273798">
            <w:pPr>
              <w:contextualSpacing/>
              <w:rPr>
                <w:sz w:val="22"/>
                <w:szCs w:val="22"/>
                <w:lang w:val="en-US"/>
              </w:rPr>
            </w:pPr>
          </w:p>
        </w:tc>
      </w:tr>
      <w:tr w:rsidR="00BC48FB" w:rsidRPr="00C17A9F" w:rsidTr="00273798">
        <w:tc>
          <w:tcPr>
            <w:tcW w:w="9917" w:type="dxa"/>
          </w:tcPr>
          <w:p w:rsidR="00BC48FB" w:rsidRPr="00262572" w:rsidRDefault="00BC48FB" w:rsidP="00273798">
            <w:pPr>
              <w:contextualSpacing/>
              <w:jc w:val="center"/>
              <w:rPr>
                <w:lang w:val="en-US"/>
              </w:rPr>
            </w:pPr>
            <w:r w:rsidRPr="00262572">
              <w:rPr>
                <w:sz w:val="22"/>
                <w:szCs w:val="22"/>
                <w:lang w:val="en-US"/>
              </w:rPr>
              <w:t>Dimension 11. Data quality control</w:t>
            </w:r>
          </w:p>
          <w:p w:rsidR="00BC48FB" w:rsidRPr="00262572" w:rsidRDefault="00BC48FB" w:rsidP="00273798">
            <w:pPr>
              <w:contextualSpacing/>
              <w:rPr>
                <w:lang w:val="en-US"/>
              </w:rPr>
            </w:pPr>
            <w:r w:rsidRPr="00262572">
              <w:rPr>
                <w:sz w:val="22"/>
                <w:szCs w:val="22"/>
                <w:lang w:val="en-US"/>
              </w:rPr>
              <w:t>This dimension in based on two main concepts: reliability and accuracy.</w:t>
            </w:r>
          </w:p>
        </w:tc>
      </w:tr>
      <w:tr w:rsidR="00BC48FB" w:rsidRPr="00C17A9F"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55</w:t>
            </w:r>
            <w:r w:rsidRPr="00262572">
              <w:rPr>
                <w:sz w:val="22"/>
                <w:szCs w:val="22"/>
                <w:lang w:val="en-US"/>
              </w:rPr>
              <w:t>. Agreements: 1) Linear correlation coefficient. 2) Ordinal correlation coefficient. 3) Quasi-correlation.</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56</w:t>
            </w:r>
            <w:r w:rsidRPr="00262572">
              <w:rPr>
                <w:sz w:val="22"/>
                <w:szCs w:val="22"/>
                <w:lang w:val="en-US"/>
              </w:rPr>
              <w:t>. Concordance: 1) Qualitative method: simple concordance with consensus. 2) Qualitative method: mixed concordance with consensus. 3) Quantitative method, frequency: chance without control: F</w:t>
            </w:r>
            <w:r w:rsidRPr="00262572">
              <w:rPr>
                <w:sz w:val="22"/>
                <w:szCs w:val="22"/>
                <w:vertAlign w:val="subscript"/>
                <w:lang w:val="en-US"/>
              </w:rPr>
              <w:t>%A</w:t>
            </w:r>
            <w:r w:rsidRPr="00262572">
              <w:rPr>
                <w:sz w:val="22"/>
                <w:szCs w:val="22"/>
                <w:lang w:val="en-US"/>
              </w:rPr>
              <w:t>. 4) Quantitative way, frequency: partially controlled chance: F</w:t>
            </w:r>
            <w:r w:rsidRPr="00262572">
              <w:rPr>
                <w:sz w:val="22"/>
                <w:szCs w:val="22"/>
                <w:vertAlign w:val="subscript"/>
                <w:lang w:val="en-US"/>
              </w:rPr>
              <w:t>A.P</w:t>
            </w:r>
            <w:r w:rsidRPr="00262572">
              <w:rPr>
                <w:sz w:val="22"/>
                <w:szCs w:val="22"/>
                <w:lang w:val="en-US"/>
              </w:rPr>
              <w:t xml:space="preserve">. 5) Quantitative method, frequency: totally controlled chance: </w:t>
            </w:r>
            <w:proofErr w:type="spellStart"/>
            <w:r w:rsidRPr="00262572">
              <w:rPr>
                <w:sz w:val="22"/>
                <w:szCs w:val="22"/>
                <w:lang w:val="en-US"/>
              </w:rPr>
              <w:t>F</w:t>
            </w:r>
            <w:r w:rsidRPr="00262572">
              <w:rPr>
                <w:sz w:val="22"/>
                <w:szCs w:val="22"/>
                <w:vertAlign w:val="subscript"/>
                <w:lang w:val="en-US"/>
              </w:rPr>
              <w:t>global</w:t>
            </w:r>
            <w:proofErr w:type="spellEnd"/>
            <w:r w:rsidRPr="00262572">
              <w:rPr>
                <w:sz w:val="22"/>
                <w:szCs w:val="22"/>
                <w:lang w:val="en-US"/>
              </w:rPr>
              <w:t>. 6) Quantitative method, order: Feingold coefficient. 7) Quantitative method, duration: Kappa coefficient. 8) Mixed method: sequential concordance.</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57</w:t>
            </w:r>
            <w:r w:rsidRPr="00262572">
              <w:rPr>
                <w:sz w:val="22"/>
                <w:szCs w:val="22"/>
                <w:lang w:val="en-US"/>
              </w:rPr>
              <w:t xml:space="preserve">. Within-session reliability: 1) Global, Pearson correlation. 2) Global, </w:t>
            </w:r>
            <w:proofErr w:type="spellStart"/>
            <w:r w:rsidRPr="00262572">
              <w:rPr>
                <w:sz w:val="22"/>
                <w:szCs w:val="22"/>
                <w:lang w:val="en-US"/>
              </w:rPr>
              <w:t>Berkintra</w:t>
            </w:r>
            <w:proofErr w:type="spellEnd"/>
            <w:r w:rsidRPr="00262572">
              <w:rPr>
                <w:sz w:val="22"/>
                <w:szCs w:val="22"/>
                <w:lang w:val="en-US"/>
              </w:rPr>
              <w:t xml:space="preserve">-class coefficient. 3) Sequential, Pearson correlation. 4) Sequential, </w:t>
            </w:r>
            <w:proofErr w:type="spellStart"/>
            <w:r w:rsidRPr="00262572">
              <w:rPr>
                <w:sz w:val="22"/>
                <w:szCs w:val="22"/>
                <w:lang w:val="en-US"/>
              </w:rPr>
              <w:t>Berk</w:t>
            </w:r>
            <w:proofErr w:type="spellEnd"/>
            <w:r w:rsidRPr="00262572">
              <w:rPr>
                <w:sz w:val="22"/>
                <w:szCs w:val="22"/>
                <w:lang w:val="en-US"/>
              </w:rPr>
              <w:t xml:space="preserve"> intra-class coefficient. 5) Point by point, agreement percentages. 6) Point by point, Kappa coefficient. 7) Point by point, Cohen Kappa. 8) Point by point, Kappa for occurrences. 9) Point by point, Kappa for non-occurrences. 10) </w:t>
            </w:r>
            <w:r w:rsidRPr="00262572">
              <w:rPr>
                <w:sz w:val="22"/>
                <w:szCs w:val="22"/>
                <w:lang w:val="en-US"/>
              </w:rPr>
              <w:lastRenderedPageBreak/>
              <w:t xml:space="preserve">Point by point, Pi. 11) Point by point, G. 12) Point by point, Lambda. 13) Point by point, Yule Q. 14) Point by point, Phi. </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lastRenderedPageBreak/>
              <w:t>Item 58</w:t>
            </w:r>
            <w:r w:rsidRPr="00262572">
              <w:rPr>
                <w:sz w:val="22"/>
                <w:szCs w:val="22"/>
                <w:lang w:val="en-US"/>
              </w:rPr>
              <w:t xml:space="preserve">. Between-session reliability: 1) Global, Pearson correlation. 2) Global, </w:t>
            </w:r>
            <w:proofErr w:type="spellStart"/>
            <w:r w:rsidRPr="00262572">
              <w:rPr>
                <w:sz w:val="22"/>
                <w:szCs w:val="22"/>
                <w:lang w:val="en-US"/>
              </w:rPr>
              <w:t>Berk</w:t>
            </w:r>
            <w:proofErr w:type="spellEnd"/>
            <w:r w:rsidRPr="00262572">
              <w:rPr>
                <w:sz w:val="22"/>
                <w:szCs w:val="22"/>
                <w:lang w:val="en-US"/>
              </w:rPr>
              <w:t xml:space="preserve"> intra-class coefficient. 3) Sequential, Pearson correlation. 4) Sequential, </w:t>
            </w:r>
            <w:proofErr w:type="spellStart"/>
            <w:r w:rsidRPr="00262572">
              <w:rPr>
                <w:sz w:val="22"/>
                <w:szCs w:val="22"/>
                <w:lang w:val="en-US"/>
              </w:rPr>
              <w:t>Berk</w:t>
            </w:r>
            <w:proofErr w:type="spellEnd"/>
            <w:r w:rsidRPr="00262572">
              <w:rPr>
                <w:sz w:val="22"/>
                <w:szCs w:val="22"/>
                <w:lang w:val="en-US"/>
              </w:rPr>
              <w:t xml:space="preserve"> intra-class coefficient. 5) Point by point, agreement percentages. 6) Point by point, Kappa coefficient. 7) Point by point, Cohen Kappa. 8) Point by point, Kappa for occurrences. 9) Point by point, Kappa for non-occurrences. 10) Point by point, Pi. 11) Point by point, G. 12) Point by point, Lambda. 13) Point by point, Yule Q. 14) Point by point, Phi. </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59</w:t>
            </w:r>
            <w:r w:rsidRPr="00262572">
              <w:rPr>
                <w:sz w:val="22"/>
                <w:szCs w:val="22"/>
                <w:lang w:val="en-US"/>
              </w:rPr>
              <w:t xml:space="preserve">. Generalizability theory application: 1) Scores generalizability: to observe the extent to which data do not depend on the person who gets these data (in psychometrics, it is objectivity or </w:t>
            </w:r>
            <w:proofErr w:type="spellStart"/>
            <w:r w:rsidRPr="00262572">
              <w:rPr>
                <w:sz w:val="22"/>
                <w:szCs w:val="22"/>
                <w:lang w:val="en-US"/>
              </w:rPr>
              <w:t>intercoder</w:t>
            </w:r>
            <w:proofErr w:type="spellEnd"/>
            <w:r w:rsidRPr="00262572">
              <w:rPr>
                <w:sz w:val="22"/>
                <w:szCs w:val="22"/>
                <w:lang w:val="en-US"/>
              </w:rPr>
              <w:t xml:space="preserve"> reliability). 2) Elements generalizability: first, specify the field for which the evaluation is going to be developed. Then, select the test to assess the elements of the set of behaviors to evaluate (in psychometrics, it is content validity or internal consistency). 3) Temporary generalizability: if the data obtained at a particular moment are repeated in other moments, you can say there is test stability and/or you can ensure the possibility of generalizing the data to a temporary universe (in psychometrics, test stability). 4) Situation generalizability: data obtained in artificial contexts can be generalizable to the participant’s real life. This implies checking whether a subject acts in an equal or similar way in different situations (in psychometrics, ecological validity). 5) Methods generalizability: check to what extent the data obtained through different procedures are convergent in a participant (in psychometrics, convergent validity). 6) Dimension generalizability: implies knowing to what extent a series of behavior is associated with a specific case or whether different response modalities are related. 7) Others (specify).</w:t>
            </w:r>
          </w:p>
          <w:p w:rsidR="00BC48FB" w:rsidRPr="00262572" w:rsidRDefault="00BC48FB" w:rsidP="00273798">
            <w:pPr>
              <w:contextualSpacing/>
              <w:rPr>
                <w:color w:val="76923C"/>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12. Data analysis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60</w:t>
            </w:r>
            <w:r w:rsidRPr="00262572">
              <w:rPr>
                <w:sz w:val="22"/>
                <w:szCs w:val="22"/>
                <w:lang w:val="en-US"/>
              </w:rPr>
              <w:t xml:space="preserve">. Data analysis developed: 1) Descriptive analysis. 2) Relationship between categorical data. 3) Odd ratios. 4) Search for regularities, sequential analysis of delays. 5) Search for regularities, Markov chains. 6) Search for regularities, T-patterns detection. 7) Search for regularities, analysis of polar coordinates. 8) Behavior </w:t>
            </w:r>
            <w:proofErr w:type="spellStart"/>
            <w:r w:rsidRPr="00262572">
              <w:rPr>
                <w:sz w:val="22"/>
                <w:szCs w:val="22"/>
                <w:lang w:val="en-US"/>
              </w:rPr>
              <w:t>vectorization</w:t>
            </w:r>
            <w:proofErr w:type="spellEnd"/>
            <w:r w:rsidRPr="00262572">
              <w:rPr>
                <w:sz w:val="22"/>
                <w:szCs w:val="22"/>
                <w:lang w:val="en-US"/>
              </w:rPr>
              <w:t xml:space="preserve">. 9) Multivariate analysis, logistic regression. 10) Multivariate analysis, log-linear. 11) Multivariate analysis, </w:t>
            </w:r>
            <w:proofErr w:type="spellStart"/>
            <w:r w:rsidRPr="00262572">
              <w:rPr>
                <w:sz w:val="22"/>
                <w:szCs w:val="22"/>
                <w:lang w:val="en-US"/>
              </w:rPr>
              <w:t>logit-probit</w:t>
            </w:r>
            <w:proofErr w:type="spellEnd"/>
            <w:r w:rsidRPr="00262572">
              <w:rPr>
                <w:sz w:val="22"/>
                <w:szCs w:val="22"/>
                <w:lang w:val="en-US"/>
              </w:rPr>
              <w:t xml:space="preserve">. 12) Multivariate analysis, correspondence analysis. 13) Temporary dimension, trends analysis. 14) Temporary dimension, time series. 15) Temporary dimension, panel studies. 16) Non-parametric tests. 17) Relationship test, ordinal correlation. 18) Relationship test, linear correlation. 19) Relationship test, multiple correlation. 20) Multidimensional scaling. </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rPr>
                <w:sz w:val="22"/>
                <w:szCs w:val="22"/>
                <w:lang w:val="en-US"/>
              </w:rPr>
            </w:pPr>
            <w:r w:rsidRPr="00262572">
              <w:rPr>
                <w:sz w:val="22"/>
                <w:szCs w:val="22"/>
                <w:lang w:val="en-US"/>
              </w:rPr>
              <w:t>COMMENTS:</w:t>
            </w:r>
          </w:p>
        </w:tc>
      </w:tr>
    </w:tbl>
    <w:p w:rsidR="00BC48FB" w:rsidRPr="00262572" w:rsidRDefault="00BC48FB" w:rsidP="00BC48FB">
      <w:pPr>
        <w:contextualSpacing/>
        <w:rPr>
          <w:lang w:val="en-US"/>
        </w:rPr>
      </w:pPr>
      <w:r w:rsidRPr="00262572">
        <w:rPr>
          <w:i/>
          <w:lang w:val="en-US"/>
        </w:rPr>
        <w:t>Note</w:t>
      </w:r>
      <w:r w:rsidRPr="00262572">
        <w:rPr>
          <w:lang w:val="en-US"/>
        </w:rPr>
        <w:t>: Encode with a 99 when data are not provided or the item is not applicable.</w:t>
      </w:r>
      <w:r w:rsidRPr="00262572">
        <w:rPr>
          <w:lang w:val="en-US"/>
        </w:rPr>
        <w:br w:type="page"/>
      </w:r>
    </w:p>
    <w:p w:rsidR="00BC48FB" w:rsidRPr="00262572" w:rsidRDefault="00BC48FB" w:rsidP="00BC48FB">
      <w:pPr>
        <w:spacing w:after="200"/>
        <w:contextualSpacing/>
        <w:rPr>
          <w:lang w:val="en-US"/>
        </w:rPr>
      </w:pPr>
      <w:r w:rsidRPr="00262572">
        <w:rPr>
          <w:lang w:val="en-US"/>
        </w:rPr>
        <w:lastRenderedPageBreak/>
        <w:t>Appendix II. Final version of the checklist for reporting sports-related observational studies after the content validity study</w:t>
      </w:r>
    </w:p>
    <w:p w:rsidR="00BC48FB" w:rsidRPr="00262572" w:rsidRDefault="00BC48FB" w:rsidP="00BC48FB">
      <w:pPr>
        <w:contextualSpacing/>
        <w:rPr>
          <w:lang w:val="en-US"/>
        </w:rPr>
      </w:pPr>
    </w:p>
    <w:p w:rsidR="00BC48FB" w:rsidRPr="00262572" w:rsidRDefault="00BC48FB" w:rsidP="00BC48FB">
      <w:pPr>
        <w:contextualSpacing/>
        <w:rPr>
          <w:lang w:val="en-US"/>
        </w:rPr>
      </w:pPr>
      <w:r w:rsidRPr="00262572">
        <w:rPr>
          <w:lang w:val="en-US"/>
        </w:rPr>
        <w:t xml:space="preserve">Please mark the corresponding option. </w:t>
      </w:r>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9026"/>
      </w:tblGrid>
      <w:tr w:rsidR="00BC48FB" w:rsidRPr="00C17A9F" w:rsidTr="00273798">
        <w:tc>
          <w:tcPr>
            <w:tcW w:w="9917" w:type="dxa"/>
          </w:tcPr>
          <w:p w:rsidR="00BC48FB" w:rsidRPr="00262572" w:rsidRDefault="00BC48FB" w:rsidP="00273798">
            <w:pPr>
              <w:contextualSpacing/>
              <w:jc w:val="center"/>
              <w:rPr>
                <w:lang w:val="en-US"/>
              </w:rPr>
            </w:pPr>
            <w:r w:rsidRPr="00262572">
              <w:rPr>
                <w:rFonts w:eastAsia="MS Mincho"/>
                <w:bCs/>
                <w:kern w:val="24"/>
                <w:sz w:val="22"/>
                <w:szCs w:val="22"/>
                <w:lang w:val="en-US"/>
              </w:rPr>
              <w:t>D</w:t>
            </w:r>
            <w:r w:rsidRPr="00262572">
              <w:rPr>
                <w:kern w:val="24"/>
                <w:sz w:val="22"/>
                <w:szCs w:val="22"/>
                <w:lang w:val="en-US"/>
              </w:rPr>
              <w:t>imension 1. Extrinsic characteristic</w:t>
            </w:r>
          </w:p>
          <w:p w:rsidR="00BC48FB" w:rsidRPr="00262572" w:rsidRDefault="00BC48FB" w:rsidP="00273798">
            <w:pPr>
              <w:contextualSpacing/>
              <w:rPr>
                <w:lang w:val="en-US"/>
              </w:rPr>
            </w:pPr>
            <w:r w:rsidRPr="00262572">
              <w:rPr>
                <w:b/>
                <w:sz w:val="22"/>
                <w:szCs w:val="22"/>
                <w:lang w:val="en-US"/>
              </w:rPr>
              <w:t>Item 1</w:t>
            </w:r>
            <w:r w:rsidRPr="00262572">
              <w:rPr>
                <w:sz w:val="22"/>
                <w:szCs w:val="22"/>
                <w:lang w:val="en-US"/>
              </w:rPr>
              <w:t>. Publication type: source of information from which the work was obtained (Sánchez-</w:t>
            </w:r>
            <w:proofErr w:type="spellStart"/>
            <w:r w:rsidRPr="00262572">
              <w:rPr>
                <w:sz w:val="22"/>
                <w:szCs w:val="22"/>
                <w:lang w:val="en-US"/>
              </w:rPr>
              <w:t>Meca</w:t>
            </w:r>
            <w:proofErr w:type="spellEnd"/>
            <w:r w:rsidRPr="00262572">
              <w:rPr>
                <w:sz w:val="22"/>
                <w:szCs w:val="22"/>
                <w:lang w:val="en-US"/>
              </w:rPr>
              <w:t xml:space="preserve"> and </w:t>
            </w:r>
            <w:proofErr w:type="spellStart"/>
            <w:r w:rsidRPr="00262572">
              <w:rPr>
                <w:sz w:val="22"/>
                <w:szCs w:val="22"/>
                <w:lang w:val="en-US"/>
              </w:rPr>
              <w:t>Ato</w:t>
            </w:r>
            <w:proofErr w:type="spellEnd"/>
            <w:r w:rsidRPr="00262572">
              <w:rPr>
                <w:sz w:val="22"/>
                <w:szCs w:val="22"/>
                <w:lang w:val="en-US"/>
              </w:rPr>
              <w:t>, 1989; Sánchez-</w:t>
            </w:r>
            <w:proofErr w:type="spellStart"/>
            <w:r w:rsidRPr="00262572">
              <w:rPr>
                <w:sz w:val="22"/>
                <w:szCs w:val="22"/>
                <w:lang w:val="en-US"/>
              </w:rPr>
              <w:t>Meca</w:t>
            </w:r>
            <w:proofErr w:type="spellEnd"/>
            <w:r w:rsidRPr="00262572">
              <w:rPr>
                <w:sz w:val="22"/>
                <w:szCs w:val="22"/>
                <w:lang w:val="en-US"/>
              </w:rPr>
              <w:t>, 1997): 1) Journal: periodical scientific publication, in connection with a series of issues or specifications. 2) Book: scientific publication, with enough length to cover a volume, in press or in any other format. 3) Thesis: written and presented in a University by those candidates to obtain the degree of doctor. 4) Congress: work presented in a conference, usually periodic, in which members of an association, organization, profession, etc. meet for reasons previously established.</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2. Objectives delimitation</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2</w:t>
            </w:r>
            <w:r w:rsidRPr="00262572">
              <w:rPr>
                <w:sz w:val="22"/>
                <w:szCs w:val="22"/>
                <w:lang w:val="en-US"/>
              </w:rPr>
              <w:t>. Problem delimitation, sport: 1) Physical activity. 2) Athletics. 3) Basketball. 4) Handball. 5) Boxing. 6) Teaching of physical activity. 7) Climbing. 8) Fencing. 9) Skiing. 10) Soccer. 11) Indoor soccer (12) Hockey. 13) Judo. 14) Karate. 15) Swimming. 16) Modified/reduced sport games. 17) Taekwondo. 18) Tennis. 19) Users of sport services. 20) Volleyball. 21) Others (specify).</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3</w:t>
            </w:r>
            <w:r w:rsidRPr="00262572">
              <w:rPr>
                <w:sz w:val="22"/>
                <w:szCs w:val="22"/>
                <w:lang w:val="en-US"/>
              </w:rPr>
              <w:t xml:space="preserve">. Problem delimitation, general objective/s is/are specified: 1) No. 2) </w:t>
            </w:r>
            <w:r w:rsidRPr="00262572">
              <w:rPr>
                <w:rFonts w:eastAsia="MS Mincho"/>
                <w:kern w:val="24"/>
                <w:sz w:val="22"/>
                <w:szCs w:val="22"/>
                <w:lang w:val="en-US"/>
              </w:rPr>
              <w:t>Yes, but unclearly.</w:t>
            </w:r>
            <w:r w:rsidRPr="00262572">
              <w:rPr>
                <w:sz w:val="22"/>
                <w:szCs w:val="22"/>
                <w:lang w:val="en-US"/>
              </w:rPr>
              <w:t xml:space="preserve"> 3)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4</w:t>
            </w:r>
            <w:r w:rsidRPr="00262572">
              <w:rPr>
                <w:sz w:val="22"/>
                <w:szCs w:val="22"/>
                <w:lang w:val="en-US"/>
              </w:rPr>
              <w:t xml:space="preserve">. Problem delimitation, specific objective/s is/are specified: 1) No. 2) </w:t>
            </w:r>
            <w:r w:rsidRPr="00262572">
              <w:rPr>
                <w:rFonts w:eastAsia="MS Mincho"/>
                <w:kern w:val="24"/>
                <w:sz w:val="22"/>
                <w:szCs w:val="22"/>
                <w:lang w:val="en-US"/>
              </w:rPr>
              <w:t>Yes, but unclearly.</w:t>
            </w:r>
            <w:r w:rsidRPr="00262572">
              <w:rPr>
                <w:sz w:val="22"/>
                <w:szCs w:val="22"/>
                <w:lang w:val="en-US"/>
              </w:rPr>
              <w:t xml:space="preserve"> 3)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5</w:t>
            </w:r>
            <w:r w:rsidRPr="00262572">
              <w:rPr>
                <w:sz w:val="22"/>
                <w:szCs w:val="22"/>
                <w:lang w:val="en-US"/>
              </w:rPr>
              <w:t>. Reference to theoretical framework: 1) No. 2) Yes, with complete empirical definition of constructs. 3) Yes, with partial empirical definition of constructs. 4) Yes, without empirical definition of constructs.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6</w:t>
            </w:r>
            <w:r w:rsidRPr="00262572">
              <w:rPr>
                <w:sz w:val="22"/>
                <w:szCs w:val="22"/>
                <w:lang w:val="en-US"/>
              </w:rPr>
              <w:t>. Specification of response level/s considered (</w:t>
            </w:r>
            <w:proofErr w:type="spellStart"/>
            <w:r w:rsidRPr="00262572">
              <w:rPr>
                <w:sz w:val="22"/>
                <w:szCs w:val="22"/>
                <w:lang w:val="en-US"/>
              </w:rPr>
              <w:t>Portell</w:t>
            </w:r>
            <w:proofErr w:type="spellEnd"/>
            <w:r w:rsidRPr="00262572">
              <w:rPr>
                <w:sz w:val="22"/>
                <w:szCs w:val="22"/>
                <w:lang w:val="en-US"/>
              </w:rPr>
              <w:t xml:space="preserve"> et al., 2015): 1) No. 2) </w:t>
            </w:r>
            <w:r w:rsidRPr="00262572">
              <w:rPr>
                <w:rFonts w:eastAsia="MS Mincho"/>
                <w:kern w:val="24"/>
                <w:sz w:val="22"/>
                <w:szCs w:val="22"/>
                <w:lang w:val="en-US"/>
              </w:rPr>
              <w:t>Yes, but unclearly.</w:t>
            </w:r>
            <w:r w:rsidRPr="00262572">
              <w:rPr>
                <w:sz w:val="22"/>
                <w:szCs w:val="22"/>
                <w:lang w:val="en-US"/>
              </w:rPr>
              <w:t xml:space="preserve"> 3)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7</w:t>
            </w:r>
            <w:r w:rsidRPr="00262572">
              <w:rPr>
                <w:sz w:val="22"/>
                <w:szCs w:val="22"/>
                <w:lang w:val="en-US"/>
              </w:rPr>
              <w:t>. Specification of the participation degree: 1) No. 2) Not participating. 3) Participating. 4) Participation-observation. 5) Self-observation. 6) Several types (please, specify).</w:t>
            </w:r>
          </w:p>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3. Observational design</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8</w:t>
            </w:r>
            <w:r w:rsidRPr="00262572">
              <w:rPr>
                <w:sz w:val="22"/>
                <w:szCs w:val="22"/>
                <w:lang w:val="en-US"/>
              </w:rPr>
              <w:t xml:space="preserve">. Specification of the observational design for each specific objective: 1) No. 2) Idiographic/Follow-up/One-dimension. 3) Idiographic/Follow-up/Multidimensional. 4) Idiographic/One-time/one-dimensional. 5) Idiographic/One-time/Multidimensional. 6) Nomothetic/Follow-up/One-dimension. 7) Nomothetic/Follow-up/Multidimensional. 8) Nomothetic/One-time/One-dimension. 9) Nomothetic/One-time/Multidimensional. </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9</w:t>
            </w:r>
            <w:r w:rsidRPr="00262572">
              <w:rPr>
                <w:sz w:val="22"/>
                <w:szCs w:val="22"/>
                <w:lang w:val="en-US"/>
              </w:rPr>
              <w:t>. Justification of the observational design: 1) No. 2) Partial/incomplete; 3) Yes.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10</w:t>
            </w:r>
            <w:r w:rsidRPr="00262572">
              <w:rPr>
                <w:sz w:val="22"/>
                <w:szCs w:val="22"/>
                <w:lang w:val="en-US"/>
              </w:rPr>
              <w:t>. Are sequential data obtained? (</w:t>
            </w:r>
            <w:proofErr w:type="spellStart"/>
            <w:r w:rsidRPr="00262572">
              <w:rPr>
                <w:sz w:val="22"/>
                <w:szCs w:val="22"/>
                <w:lang w:val="en-US"/>
              </w:rPr>
              <w:t>Portell</w:t>
            </w:r>
            <w:proofErr w:type="spellEnd"/>
            <w:r w:rsidRPr="00262572">
              <w:rPr>
                <w:sz w:val="22"/>
                <w:szCs w:val="22"/>
                <w:lang w:val="en-US"/>
              </w:rPr>
              <w:t xml:space="preserve"> et al. 2015): 1) No. 2) Yes.</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4. Participants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11</w:t>
            </w:r>
            <w:r w:rsidRPr="00262572">
              <w:rPr>
                <w:sz w:val="22"/>
                <w:szCs w:val="22"/>
                <w:lang w:val="en-US"/>
              </w:rPr>
              <w:t>. Age: 1) Under 6s. 2) Under 8s. 3) Under 10s. 4) Under 12s. 5) Under 14s. 6) Under 16s. 7) Under 18s. 8) Under 19s. 9) Under 20s; 20 or more.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12</w:t>
            </w:r>
            <w:r w:rsidRPr="00262572">
              <w:rPr>
                <w:sz w:val="22"/>
                <w:szCs w:val="22"/>
                <w:lang w:val="en-US"/>
              </w:rPr>
              <w:t>. Sport modality: 1) Individual sport. 2) Team sport.</w:t>
            </w:r>
          </w:p>
          <w:p w:rsidR="00BC48FB" w:rsidRPr="00262572" w:rsidRDefault="00BC48FB" w:rsidP="00273798">
            <w:pPr>
              <w:contextualSpacing/>
              <w:rPr>
                <w:lang w:val="en-US"/>
              </w:rPr>
            </w:pPr>
            <w:r w:rsidRPr="00262572">
              <w:rPr>
                <w:b/>
                <w:sz w:val="22"/>
                <w:szCs w:val="22"/>
                <w:lang w:val="en-US"/>
              </w:rPr>
              <w:t>Item 13</w:t>
            </w:r>
            <w:r w:rsidRPr="00262572">
              <w:rPr>
                <w:sz w:val="22"/>
                <w:szCs w:val="22"/>
                <w:lang w:val="en-US"/>
              </w:rPr>
              <w:t>. Sport with opposition: 1) No. 2) Yes.</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14</w:t>
            </w:r>
            <w:r w:rsidRPr="00262572">
              <w:rPr>
                <w:sz w:val="22"/>
                <w:szCs w:val="22"/>
                <w:lang w:val="en-US"/>
              </w:rPr>
              <w:t>. Professionalism: 1) Amateur. 2) Sportsmen/women in training stage. 3) Semi-professionals. 4) Professionals. 5) Retired from professional sport.</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15</w:t>
            </w:r>
            <w:r w:rsidRPr="00262572">
              <w:rPr>
                <w:sz w:val="22"/>
                <w:szCs w:val="22"/>
                <w:lang w:val="en-US"/>
              </w:rPr>
              <w:t xml:space="preserve">. </w:t>
            </w:r>
            <w:r w:rsidRPr="00262572">
              <w:rPr>
                <w:rFonts w:eastAsia="Times New Roman"/>
                <w:kern w:val="24"/>
                <w:sz w:val="22"/>
                <w:szCs w:val="22"/>
                <w:lang w:val="en-US"/>
              </w:rPr>
              <w:t>Activity type</w:t>
            </w:r>
            <w:r w:rsidRPr="00262572">
              <w:rPr>
                <w:sz w:val="22"/>
                <w:szCs w:val="22"/>
                <w:lang w:val="en-US"/>
              </w:rPr>
              <w:t>: 1) Training, beginner level. 2) Training, expert or amateur level. 3) Training, elite or professional level. 4) Local competition. 5) Regional competition. 6) National competition. 7) Continental competition. 8) Worldwide competition. 9) Physical exercise.</w:t>
            </w:r>
          </w:p>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5. Context (setting)</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16</w:t>
            </w:r>
            <w:r w:rsidRPr="00262572">
              <w:rPr>
                <w:sz w:val="22"/>
                <w:szCs w:val="22"/>
                <w:lang w:val="en-US"/>
              </w:rPr>
              <w:t>. Place (location): 1) Home game. 2) Away game. 3) Neutral game.</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17</w:t>
            </w:r>
            <w:r w:rsidRPr="00262572">
              <w:rPr>
                <w:sz w:val="22"/>
                <w:szCs w:val="22"/>
                <w:lang w:val="en-US"/>
              </w:rPr>
              <w:t>. Social/public impact of the activity: 1) Low. 2) Medium. 3) High (competition).</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lastRenderedPageBreak/>
              <w:t>Item 18</w:t>
            </w:r>
            <w:r w:rsidRPr="00262572">
              <w:rPr>
                <w:sz w:val="22"/>
                <w:szCs w:val="22"/>
                <w:lang w:val="en-US"/>
              </w:rPr>
              <w:t>. Time frame: indication of the year or season: 1) No. 2)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19</w:t>
            </w:r>
            <w:r w:rsidRPr="00262572">
              <w:rPr>
                <w:sz w:val="22"/>
                <w:szCs w:val="22"/>
                <w:lang w:val="en-US"/>
              </w:rPr>
              <w:t xml:space="preserve">. Specification of the </w:t>
            </w:r>
            <w:r w:rsidRPr="00262572">
              <w:rPr>
                <w:rFonts w:eastAsia="Times New Roman"/>
                <w:kern w:val="24"/>
                <w:sz w:val="22"/>
                <w:szCs w:val="22"/>
                <w:lang w:val="en-US"/>
              </w:rPr>
              <w:t>session’s acceptance criteria</w:t>
            </w:r>
            <w:r w:rsidRPr="00262572">
              <w:rPr>
                <w:sz w:val="22"/>
                <w:szCs w:val="22"/>
                <w:lang w:val="en-US"/>
              </w:rPr>
              <w:t>: 1) No. 2) Yes, between-session constancy. 3) Yes, within-session constancy. 3) Yes, temporal disruptions.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20</w:t>
            </w:r>
            <w:r w:rsidRPr="00262572">
              <w:rPr>
                <w:sz w:val="22"/>
                <w:szCs w:val="22"/>
                <w:lang w:val="en-US"/>
              </w:rPr>
              <w:t>. Average duration of non-observable periods (in the case they are given): (please insert value).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21</w:t>
            </w:r>
            <w:r w:rsidRPr="00262572">
              <w:rPr>
                <w:sz w:val="22"/>
                <w:szCs w:val="22"/>
                <w:lang w:val="en-US"/>
              </w:rPr>
              <w:t>. Total results indication: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22</w:t>
            </w:r>
            <w:r w:rsidRPr="00262572">
              <w:rPr>
                <w:sz w:val="22"/>
                <w:szCs w:val="22"/>
                <w:lang w:val="en-US"/>
              </w:rPr>
              <w:t>. Partial results indication: 1) No. 2) Yes.</w:t>
            </w:r>
          </w:p>
        </w:tc>
      </w:tr>
      <w:tr w:rsidR="00BC48FB" w:rsidRPr="00C17A9F"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23</w:t>
            </w:r>
            <w:r w:rsidRPr="00262572">
              <w:rPr>
                <w:sz w:val="22"/>
                <w:szCs w:val="22"/>
                <w:lang w:val="en-US"/>
              </w:rPr>
              <w:t xml:space="preserve">. Observational unit’s specificity adjustment: 1) No. 2) According to theoretical framework or regulation. 3) According to activity by play. 4) According to activity by actions (elements of the play). 5) Temporal conventional (parts of the match: halves, quarters, etc.). 6) Temporal established </w:t>
            </w:r>
            <w:r w:rsidRPr="00262572">
              <w:rPr>
                <w:i/>
                <w:sz w:val="22"/>
                <w:szCs w:val="22"/>
                <w:lang w:val="en-US"/>
              </w:rPr>
              <w:t>ad hoc</w:t>
            </w:r>
            <w:r w:rsidRPr="00262572">
              <w:rPr>
                <w:sz w:val="22"/>
                <w:szCs w:val="22"/>
                <w:lang w:val="en-US"/>
              </w:rPr>
              <w:t>. 7) According to the player.</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24</w:t>
            </w:r>
            <w:r w:rsidRPr="00262572">
              <w:rPr>
                <w:sz w:val="22"/>
                <w:szCs w:val="22"/>
                <w:lang w:val="en-US"/>
              </w:rPr>
              <w:t xml:space="preserve">. Observational units meet the </w:t>
            </w:r>
            <w:r w:rsidRPr="00262572">
              <w:rPr>
                <w:i/>
                <w:sz w:val="22"/>
                <w:szCs w:val="22"/>
                <w:lang w:val="en-US"/>
              </w:rPr>
              <w:t>3 Ds rule</w:t>
            </w:r>
            <w:r w:rsidRPr="00262572">
              <w:rPr>
                <w:sz w:val="22"/>
                <w:szCs w:val="22"/>
                <w:lang w:val="en-US"/>
              </w:rPr>
              <w:t xml:space="preserve"> (delimiting, denominating, and definable): 1) No. 2) Yes.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25</w:t>
            </w:r>
            <w:r w:rsidRPr="00262572">
              <w:rPr>
                <w:sz w:val="22"/>
                <w:szCs w:val="22"/>
                <w:lang w:val="en-US"/>
              </w:rPr>
              <w:t>. Global/molecular units’ degree is justified: 0) No. 1) Yes.</w:t>
            </w:r>
          </w:p>
          <w:p w:rsidR="00BC48FB" w:rsidRPr="00262572" w:rsidRDefault="00BC48FB" w:rsidP="00273798">
            <w:pPr>
              <w:contextualSpacing/>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6. Observational instrument</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26</w:t>
            </w:r>
            <w:r w:rsidRPr="00262572">
              <w:rPr>
                <w:sz w:val="22"/>
                <w:szCs w:val="22"/>
                <w:lang w:val="en-US"/>
              </w:rPr>
              <w:t>. Type of observational instrument: 1) Nominal categories system. 2) Ordinal categories system. 3) Field format. 4) Combination of field format and categories system. 5) Estimation scale.</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27</w:t>
            </w:r>
            <w:r w:rsidRPr="00262572">
              <w:rPr>
                <w:sz w:val="22"/>
                <w:szCs w:val="22"/>
                <w:lang w:val="en-US"/>
              </w:rPr>
              <w:t xml:space="preserve">. Appropriateness of the instrument to the observational design: 1) No. 2) Yes. </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28</w:t>
            </w:r>
            <w:r w:rsidRPr="00262572">
              <w:rPr>
                <w:sz w:val="22"/>
                <w:szCs w:val="22"/>
                <w:lang w:val="en-US"/>
              </w:rPr>
              <w:t xml:space="preserve">. Justification of instrument type developed according to the observational design presented (one-dimensional vs. multidimensional). 1) No. 2) Yes. </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29</w:t>
            </w:r>
            <w:r w:rsidRPr="00262572">
              <w:rPr>
                <w:sz w:val="22"/>
                <w:szCs w:val="22"/>
                <w:lang w:val="en-US"/>
              </w:rPr>
              <w:t>. When the criteria that led to the catalog(s) and the categories system(s) are specified, inclusion of the requirements to categorize from a certain criterion: 1) No. 2) Availability of theoretical framework (or official rules). 3) Existence of timelessness.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30</w:t>
            </w:r>
            <w:r w:rsidRPr="00262572">
              <w:rPr>
                <w:sz w:val="22"/>
                <w:szCs w:val="22"/>
                <w:lang w:val="en-US"/>
              </w:rPr>
              <w:t>. Availability of full coding manual: 1) No. 2)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31</w:t>
            </w:r>
            <w:r w:rsidRPr="00262572">
              <w:rPr>
                <w:sz w:val="22"/>
                <w:szCs w:val="22"/>
                <w:lang w:val="en-US"/>
              </w:rPr>
              <w:t>. Adequacy of the observational instrument to the context of study: 1) No. 2) Partial. 3) Yes.</w:t>
            </w:r>
          </w:p>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7. Recording instrument</w:t>
            </w:r>
          </w:p>
        </w:tc>
      </w:tr>
      <w:tr w:rsidR="00BC48FB" w:rsidRPr="00C17A9F" w:rsidTr="00273798">
        <w:tc>
          <w:tcPr>
            <w:tcW w:w="9917" w:type="dxa"/>
          </w:tcPr>
          <w:p w:rsidR="00BC48FB" w:rsidRPr="00262572" w:rsidRDefault="00BC48FB" w:rsidP="00273798">
            <w:pPr>
              <w:contextualSpacing/>
              <w:rPr>
                <w:b/>
                <w:lang w:val="en-US"/>
              </w:rPr>
            </w:pPr>
            <w:r w:rsidRPr="00262572">
              <w:rPr>
                <w:b/>
                <w:sz w:val="22"/>
                <w:szCs w:val="22"/>
                <w:lang w:val="en-US"/>
              </w:rPr>
              <w:t>Item 32</w:t>
            </w:r>
            <w:r w:rsidRPr="00262572">
              <w:rPr>
                <w:sz w:val="22"/>
                <w:szCs w:val="22"/>
                <w:lang w:val="en-US"/>
              </w:rPr>
              <w:t>. Software utilization as user: 1) No. 2)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33</w:t>
            </w:r>
            <w:r w:rsidRPr="00262572">
              <w:rPr>
                <w:sz w:val="22"/>
                <w:szCs w:val="22"/>
                <w:lang w:val="en-US"/>
              </w:rPr>
              <w:t>. Software type used to record: 1) Free. 2) Paying. 3) Self-developed.</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34</w:t>
            </w:r>
            <w:r w:rsidRPr="00262572">
              <w:rPr>
                <w:sz w:val="22"/>
                <w:szCs w:val="22"/>
                <w:lang w:val="en-US"/>
              </w:rPr>
              <w:t>. Observational recording: 1) Direct. 2) Indirect.</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35</w:t>
            </w:r>
            <w:r w:rsidRPr="00262572">
              <w:rPr>
                <w:sz w:val="22"/>
                <w:szCs w:val="22"/>
                <w:lang w:val="en-US"/>
              </w:rPr>
              <w:t xml:space="preserve">. Software used to record: 1) None (manual recording). 2) SDIS-GSEQ v. 4.2.1./GSEQ 5. 3) MATCH VISION STUDIO/MOTS. 4) LINCE. 5) HOISAN. 6) EYE-SOCCER. 7) LONGOMATCH. 8) Excel. 9) The Observer. 10) </w:t>
            </w:r>
            <w:proofErr w:type="spellStart"/>
            <w:r w:rsidRPr="00262572">
              <w:rPr>
                <w:sz w:val="22"/>
                <w:szCs w:val="22"/>
                <w:lang w:val="en-US"/>
              </w:rPr>
              <w:t>Atlas.ti</w:t>
            </w:r>
            <w:proofErr w:type="spellEnd"/>
            <w:r w:rsidRPr="00262572">
              <w:rPr>
                <w:sz w:val="22"/>
                <w:szCs w:val="22"/>
                <w:lang w:val="en-US"/>
              </w:rPr>
              <w:t xml:space="preserve">. 11) MaxQDA2. 12) </w:t>
            </w:r>
            <w:proofErr w:type="spellStart"/>
            <w:r w:rsidRPr="00262572">
              <w:rPr>
                <w:sz w:val="22"/>
                <w:szCs w:val="22"/>
                <w:lang w:val="en-US"/>
              </w:rPr>
              <w:t>NVivo</w:t>
            </w:r>
            <w:proofErr w:type="spellEnd"/>
            <w:r w:rsidRPr="00262572">
              <w:rPr>
                <w:sz w:val="22"/>
                <w:szCs w:val="22"/>
                <w:lang w:val="en-US"/>
              </w:rPr>
              <w:t xml:space="preserve">. 13) Nudist. 14) </w:t>
            </w:r>
            <w:proofErr w:type="spellStart"/>
            <w:r w:rsidRPr="00262572">
              <w:rPr>
                <w:sz w:val="22"/>
                <w:szCs w:val="22"/>
                <w:lang w:val="en-US"/>
              </w:rPr>
              <w:t>Transana</w:t>
            </w:r>
            <w:proofErr w:type="spellEnd"/>
            <w:r w:rsidRPr="00262572">
              <w:rPr>
                <w:sz w:val="22"/>
                <w:szCs w:val="22"/>
                <w:lang w:val="en-US"/>
              </w:rPr>
              <w:t xml:space="preserve">. 15) </w:t>
            </w:r>
            <w:proofErr w:type="spellStart"/>
            <w:r w:rsidRPr="00262572">
              <w:rPr>
                <w:sz w:val="22"/>
                <w:szCs w:val="22"/>
                <w:lang w:val="en-US"/>
              </w:rPr>
              <w:t>SportsCode</w:t>
            </w:r>
            <w:proofErr w:type="spellEnd"/>
            <w:r w:rsidRPr="00262572">
              <w:rPr>
                <w:sz w:val="22"/>
                <w:szCs w:val="22"/>
                <w:lang w:val="en-US"/>
              </w:rPr>
              <w:t>. 16) Other (specify).</w:t>
            </w:r>
          </w:p>
        </w:tc>
      </w:tr>
      <w:tr w:rsidR="00BC48FB" w:rsidRPr="00262572" w:rsidTr="00273798">
        <w:tc>
          <w:tcPr>
            <w:tcW w:w="9917" w:type="dxa"/>
          </w:tcPr>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8. Data</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36</w:t>
            </w:r>
            <w:r w:rsidRPr="00262572">
              <w:rPr>
                <w:sz w:val="22"/>
                <w:szCs w:val="22"/>
                <w:lang w:val="en-US"/>
              </w:rPr>
              <w:t xml:space="preserve">. Type of data according to </w:t>
            </w:r>
            <w:proofErr w:type="spellStart"/>
            <w:r w:rsidRPr="00262572">
              <w:rPr>
                <w:sz w:val="22"/>
                <w:szCs w:val="22"/>
                <w:lang w:val="en-US"/>
              </w:rPr>
              <w:t>Bakeman</w:t>
            </w:r>
            <w:proofErr w:type="spellEnd"/>
            <w:r w:rsidRPr="00262572">
              <w:rPr>
                <w:sz w:val="22"/>
                <w:szCs w:val="22"/>
                <w:lang w:val="en-US"/>
              </w:rPr>
              <w:t xml:space="preserve"> (1978): 1) Type I data. 2) Type II data. 3) Type III data. 4) Type IV data.</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37</w:t>
            </w:r>
            <w:r w:rsidRPr="00262572">
              <w:rPr>
                <w:sz w:val="22"/>
                <w:szCs w:val="22"/>
                <w:lang w:val="en-US"/>
              </w:rPr>
              <w:t xml:space="preserve">. Type of data according to </w:t>
            </w:r>
            <w:proofErr w:type="spellStart"/>
            <w:r w:rsidRPr="00262572">
              <w:rPr>
                <w:sz w:val="22"/>
                <w:szCs w:val="22"/>
                <w:lang w:val="en-US"/>
              </w:rPr>
              <w:t>Bakeman</w:t>
            </w:r>
            <w:proofErr w:type="spellEnd"/>
            <w:r w:rsidRPr="00262572">
              <w:rPr>
                <w:sz w:val="22"/>
                <w:szCs w:val="22"/>
                <w:lang w:val="en-US"/>
              </w:rPr>
              <w:t xml:space="preserve"> (1983): 1) Sequential data of event. 2) Sequential data of state. 3) Sequential data of event with time. 4) Sequential data of range. 5) Sequential data of multi-event.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38</w:t>
            </w:r>
            <w:r w:rsidRPr="00262572">
              <w:rPr>
                <w:sz w:val="22"/>
                <w:szCs w:val="22"/>
                <w:lang w:val="en-US"/>
              </w:rPr>
              <w:t>. Data management: 1) Differentiation of sessions. 2) Aggregation of sessions. 3) Partition of sessions.</w:t>
            </w:r>
          </w:p>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9. Parameter specification</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39</w:t>
            </w:r>
            <w:r w:rsidRPr="00262572">
              <w:rPr>
                <w:sz w:val="22"/>
                <w:szCs w:val="22"/>
                <w:lang w:val="en-US"/>
              </w:rPr>
              <w:t xml:space="preserve">. Parameter type (indicate the most complex): 1) Static primary behavioral indicators: frequency. 2) Static primary behavioral indicators: sequence. 3) Static primary behavioral indicators: duration. 4) Static primary behavioral indicators: lapse. 5) Static primary behavioral indicators: latency. 6) Static primary behavioral indicators: intensity. 7) Static secondary or derivative behavioral indicators: rate. 8) Static secondary or derivative behavioral indicators: relative frequency. 9) Static secondary or derivative behavioral indicators: relative duration. 10) </w:t>
            </w:r>
            <w:r w:rsidRPr="00262572">
              <w:rPr>
                <w:sz w:val="22"/>
                <w:szCs w:val="22"/>
                <w:lang w:val="en-US"/>
              </w:rPr>
              <w:lastRenderedPageBreak/>
              <w:t>Static secondary or derivative behavioral indicators: average duration. 11) Dynamic behavioral indicators: transition frequency. 12) Dynamic behavioral indicators: relative transition frequency. 13) Dynamic behavioral indicators related to sequential structure of the behavior. 14) Dynamic behavioral indicators related to T-pattern detection.</w:t>
            </w:r>
          </w:p>
        </w:tc>
      </w:tr>
      <w:tr w:rsidR="00BC48FB" w:rsidRPr="00262572" w:rsidTr="00273798">
        <w:tc>
          <w:tcPr>
            <w:tcW w:w="9917" w:type="dxa"/>
          </w:tcPr>
          <w:p w:rsidR="00BC48FB" w:rsidRPr="00262572" w:rsidRDefault="00BC48FB" w:rsidP="00273798">
            <w:pPr>
              <w:contextualSpacing/>
              <w:rPr>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10. Observational sampling</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40</w:t>
            </w:r>
            <w:r w:rsidRPr="00262572">
              <w:rPr>
                <w:sz w:val="22"/>
                <w:szCs w:val="22"/>
                <w:lang w:val="en-US"/>
              </w:rPr>
              <w:t xml:space="preserve">. Observational period </w:t>
            </w:r>
            <w:r w:rsidRPr="00262572">
              <w:rPr>
                <w:i/>
                <w:sz w:val="22"/>
                <w:szCs w:val="22"/>
                <w:lang w:val="en-US"/>
              </w:rPr>
              <w:t>(please specify number of weeks)</w:t>
            </w:r>
            <w:r w:rsidRPr="00262572">
              <w:rPr>
                <w:sz w:val="22"/>
                <w:szCs w:val="22"/>
                <w:lang w:val="en-US"/>
              </w:rPr>
              <w: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41</w:t>
            </w:r>
            <w:r w:rsidRPr="00262572">
              <w:rPr>
                <w:sz w:val="22"/>
                <w:szCs w:val="22"/>
                <w:lang w:val="en-US"/>
              </w:rPr>
              <w:t xml:space="preserve">. Sessions periodicity </w:t>
            </w:r>
            <w:r w:rsidRPr="00262572">
              <w:rPr>
                <w:i/>
                <w:sz w:val="22"/>
                <w:szCs w:val="22"/>
                <w:lang w:val="en-US"/>
              </w:rPr>
              <w:t>(please specify number of days)</w:t>
            </w:r>
            <w:r w:rsidRPr="00262572">
              <w:rPr>
                <w:sz w:val="22"/>
                <w:szCs w:val="22"/>
                <w:lang w:val="en-US"/>
              </w:rPr>
              <w:t>.</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42</w:t>
            </w:r>
            <w:r w:rsidRPr="00262572">
              <w:rPr>
                <w:sz w:val="22"/>
                <w:szCs w:val="22"/>
                <w:lang w:val="en-US"/>
              </w:rPr>
              <w:t xml:space="preserve">. Number of sessions </w:t>
            </w:r>
            <w:r w:rsidRPr="00262572">
              <w:rPr>
                <w:i/>
                <w:sz w:val="22"/>
                <w:szCs w:val="22"/>
                <w:lang w:val="en-US"/>
              </w:rPr>
              <w:t>(please specify value)</w:t>
            </w:r>
            <w:r w:rsidRPr="00262572">
              <w:rPr>
                <w:sz w:val="22"/>
                <w:szCs w:val="22"/>
                <w:lang w:val="en-US"/>
              </w:rPr>
              <w:t xml:space="preserve">. </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43</w:t>
            </w:r>
            <w:r w:rsidRPr="00262572">
              <w:rPr>
                <w:sz w:val="22"/>
                <w:szCs w:val="22"/>
                <w:lang w:val="en-US"/>
              </w:rPr>
              <w:t>. Starting session criterion: 1) Behavioral. 2) Chronometric. 3) Mixed.</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44</w:t>
            </w:r>
            <w:r w:rsidRPr="00262572">
              <w:rPr>
                <w:sz w:val="22"/>
                <w:szCs w:val="22"/>
                <w:lang w:val="en-US"/>
              </w:rPr>
              <w:t>. Ending session criterion specified: 1) No. 2) Yes.</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45</w:t>
            </w:r>
            <w:r w:rsidRPr="00262572">
              <w:rPr>
                <w:sz w:val="22"/>
                <w:szCs w:val="22"/>
                <w:lang w:val="en-US"/>
              </w:rPr>
              <w:t xml:space="preserve">. Within-session sampling: 1) Continuous recording. 2) Second level of sampling: </w:t>
            </w:r>
            <w:r w:rsidRPr="00262572">
              <w:rPr>
                <w:i/>
                <w:sz w:val="22"/>
                <w:szCs w:val="22"/>
                <w:lang w:val="en-US"/>
              </w:rPr>
              <w:t>ad lib</w:t>
            </w:r>
            <w:r w:rsidRPr="00262572">
              <w:rPr>
                <w:sz w:val="22"/>
                <w:szCs w:val="22"/>
                <w:lang w:val="en-US"/>
              </w:rPr>
              <w:t>. 3) Second level of sampling: of events. 4) Second level of sampling: focal, starting participant specification. 5) Second level of sampling: focal, rounds duplication. 6) Scan sampling, time points. 7) Scan sampling, distance between points specification. 8) Scan sampling, effectiveness based on distance calculation. 9) Total intervals, length specification. 10) Total intervals, effectiveness based on length calculation. 11) Partial intervals, length specification. 12) Partial intervals, effectiveness based on length calculation.</w:t>
            </w:r>
          </w:p>
          <w:p w:rsidR="00BC48FB" w:rsidRPr="00262572" w:rsidRDefault="00BC48FB" w:rsidP="00273798">
            <w:pPr>
              <w:contextualSpacing/>
              <w:jc w:val="center"/>
              <w:rPr>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t>Dimension 11. Data quality control</w:t>
            </w:r>
          </w:p>
        </w:tc>
      </w:tr>
      <w:tr w:rsidR="00BC48FB" w:rsidRPr="00262572" w:rsidTr="00273798">
        <w:tc>
          <w:tcPr>
            <w:tcW w:w="9917" w:type="dxa"/>
          </w:tcPr>
          <w:p w:rsidR="00BC48FB" w:rsidRPr="00262572" w:rsidRDefault="00BC48FB" w:rsidP="00273798">
            <w:pPr>
              <w:contextualSpacing/>
              <w:rPr>
                <w:lang w:val="en-US"/>
              </w:rPr>
            </w:pPr>
            <w:r w:rsidRPr="00262572">
              <w:rPr>
                <w:b/>
                <w:sz w:val="22"/>
                <w:szCs w:val="22"/>
                <w:lang w:val="en-US"/>
              </w:rPr>
              <w:t>Item 46</w:t>
            </w:r>
            <w:r w:rsidRPr="00262572">
              <w:rPr>
                <w:sz w:val="22"/>
                <w:szCs w:val="22"/>
                <w:lang w:val="en-US"/>
              </w:rPr>
              <w:t>. Software used for data quality control: 1) SDIS-GSEQ. 2) LINCE. 3) HOISAN. 4) Other (specify).</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47</w:t>
            </w:r>
            <w:r w:rsidRPr="00262572">
              <w:rPr>
                <w:sz w:val="22"/>
                <w:szCs w:val="22"/>
                <w:lang w:val="en-US"/>
              </w:rPr>
              <w:t>. Exclusion/rejection of participants, global (from the beginning to the end across participants): 1) No. 2) Yes.</w:t>
            </w:r>
          </w:p>
        </w:tc>
      </w:tr>
      <w:tr w:rsidR="00BC48FB" w:rsidRPr="00C17A9F"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48</w:t>
            </w:r>
            <w:r w:rsidRPr="00262572">
              <w:rPr>
                <w:sz w:val="22"/>
                <w:szCs w:val="22"/>
                <w:lang w:val="en-US"/>
              </w:rPr>
              <w:t>. Agreements: 1) Linear correlation coefficient. 2) Ordinal correlation coefficient. 3) Quasi-correlation.</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49</w:t>
            </w:r>
            <w:r w:rsidRPr="00262572">
              <w:rPr>
                <w:sz w:val="22"/>
                <w:szCs w:val="22"/>
                <w:lang w:val="en-US"/>
              </w:rPr>
              <w:t>. Concordance: 1) Qualitative method: simple concordance with consensus. 2) Qualitative method: mixed concordance with consensus. 3) Quantitative method, frequency: chance without control: F</w:t>
            </w:r>
            <w:r w:rsidRPr="00262572">
              <w:rPr>
                <w:sz w:val="22"/>
                <w:szCs w:val="22"/>
                <w:vertAlign w:val="subscript"/>
                <w:lang w:val="en-US"/>
              </w:rPr>
              <w:t>%A</w:t>
            </w:r>
            <w:r w:rsidRPr="00262572">
              <w:rPr>
                <w:sz w:val="22"/>
                <w:szCs w:val="22"/>
                <w:lang w:val="en-US"/>
              </w:rPr>
              <w:t>. 4) Quantitative method, frequency: partially controlled chance: F</w:t>
            </w:r>
            <w:r w:rsidRPr="00262572">
              <w:rPr>
                <w:sz w:val="22"/>
                <w:szCs w:val="22"/>
                <w:vertAlign w:val="subscript"/>
                <w:lang w:val="en-US"/>
              </w:rPr>
              <w:t>A.P</w:t>
            </w:r>
            <w:r w:rsidRPr="00262572">
              <w:rPr>
                <w:sz w:val="22"/>
                <w:szCs w:val="22"/>
                <w:lang w:val="en-US"/>
              </w:rPr>
              <w:t xml:space="preserve">. 5) Quantitative method, frequency: totally controlled chance: </w:t>
            </w:r>
            <w:proofErr w:type="spellStart"/>
            <w:r w:rsidRPr="00262572">
              <w:rPr>
                <w:sz w:val="22"/>
                <w:szCs w:val="22"/>
                <w:lang w:val="en-US"/>
              </w:rPr>
              <w:t>F</w:t>
            </w:r>
            <w:r w:rsidRPr="00262572">
              <w:rPr>
                <w:sz w:val="22"/>
                <w:szCs w:val="22"/>
                <w:vertAlign w:val="subscript"/>
                <w:lang w:val="en-US"/>
              </w:rPr>
              <w:t>global</w:t>
            </w:r>
            <w:proofErr w:type="spellEnd"/>
            <w:r w:rsidRPr="00262572">
              <w:rPr>
                <w:sz w:val="22"/>
                <w:szCs w:val="22"/>
                <w:lang w:val="en-US"/>
              </w:rPr>
              <w:t>. 6) Quantitative method, order: Feingold coefficient. 7) Quantitative method, duration: Kappa coefficient. 8) Mixed method: sequential concordance.</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50</w:t>
            </w:r>
            <w:r w:rsidRPr="00262572">
              <w:rPr>
                <w:sz w:val="22"/>
                <w:szCs w:val="22"/>
                <w:lang w:val="en-US"/>
              </w:rPr>
              <w:t xml:space="preserve">. Within-session reliability: 1) Global, Pearson correlation. 2) Global, </w:t>
            </w:r>
            <w:proofErr w:type="spellStart"/>
            <w:r w:rsidRPr="00262572">
              <w:rPr>
                <w:sz w:val="22"/>
                <w:szCs w:val="22"/>
                <w:lang w:val="en-US"/>
              </w:rPr>
              <w:t>Berk</w:t>
            </w:r>
            <w:proofErr w:type="spellEnd"/>
            <w:r w:rsidRPr="00262572">
              <w:rPr>
                <w:sz w:val="22"/>
                <w:szCs w:val="22"/>
                <w:lang w:val="en-US"/>
              </w:rPr>
              <w:t xml:space="preserve"> intra-class coefficient. 3) Sequential, Pearson correlation. 4) Sequential, </w:t>
            </w:r>
            <w:proofErr w:type="spellStart"/>
            <w:r w:rsidRPr="00262572">
              <w:rPr>
                <w:sz w:val="22"/>
                <w:szCs w:val="22"/>
                <w:lang w:val="en-US"/>
              </w:rPr>
              <w:t>Berk</w:t>
            </w:r>
            <w:proofErr w:type="spellEnd"/>
            <w:r w:rsidRPr="00262572">
              <w:rPr>
                <w:sz w:val="22"/>
                <w:szCs w:val="22"/>
                <w:lang w:val="en-US"/>
              </w:rPr>
              <w:t xml:space="preserve"> intra-class coefficient. 5) Point by point, agreement percentages. 6) Point by point, Kappa coefficient. 7) Point by point, Cohen Kappa. 8) Point by point, Kappa for occurrences. 9) Point by point, Kappa for non-occurrences. 10) Point by point, Pi. 11) Point by point, G. 12) Point by point, Lambda. 13) Point by point, Yule Q. 14) Point by point, Phi. </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51</w:t>
            </w:r>
            <w:r w:rsidRPr="00262572">
              <w:rPr>
                <w:sz w:val="22"/>
                <w:szCs w:val="22"/>
                <w:lang w:val="en-US"/>
              </w:rPr>
              <w:t xml:space="preserve">. Between-session reliability: 1) Global, Pearson correlation. 2) Global, </w:t>
            </w:r>
            <w:proofErr w:type="spellStart"/>
            <w:r w:rsidRPr="00262572">
              <w:rPr>
                <w:sz w:val="22"/>
                <w:szCs w:val="22"/>
                <w:lang w:val="en-US"/>
              </w:rPr>
              <w:t>Berk</w:t>
            </w:r>
            <w:proofErr w:type="spellEnd"/>
            <w:r w:rsidRPr="00262572">
              <w:rPr>
                <w:sz w:val="22"/>
                <w:szCs w:val="22"/>
                <w:lang w:val="en-US"/>
              </w:rPr>
              <w:t xml:space="preserve"> intra-class coefficient. 3) Sequential, Pearson correlation. 4) Sequential, </w:t>
            </w:r>
            <w:proofErr w:type="spellStart"/>
            <w:r w:rsidRPr="00262572">
              <w:rPr>
                <w:sz w:val="22"/>
                <w:szCs w:val="22"/>
                <w:lang w:val="en-US"/>
              </w:rPr>
              <w:t>Berk</w:t>
            </w:r>
            <w:proofErr w:type="spellEnd"/>
            <w:r w:rsidRPr="00262572">
              <w:rPr>
                <w:sz w:val="22"/>
                <w:szCs w:val="22"/>
                <w:lang w:val="en-US"/>
              </w:rPr>
              <w:t xml:space="preserve"> intra-class coefficient. 5) Point by point, agreement percentages. 6) Point by point, Kappa coefficient. 7) Point by point, Cohen Kappa. 8) Point by point, Kappa for occurrences. 9) Point by point, Kappa for non-occurrences. 10) Point by point, Pi. 11) Point by point, G. 12) Point by point, Lambda. 13) Point by point, Yule Q. 14) Point by point, Phi.  </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52</w:t>
            </w:r>
            <w:r w:rsidRPr="00262572">
              <w:rPr>
                <w:sz w:val="22"/>
                <w:szCs w:val="22"/>
                <w:lang w:val="en-US"/>
              </w:rPr>
              <w:t xml:space="preserve">. Generalizability theory application: 1) Scores generalizability: to observe the extent to which data do not depend on the person who gets these data (in psychometrics, it is objectivity or </w:t>
            </w:r>
            <w:proofErr w:type="spellStart"/>
            <w:r w:rsidRPr="00262572">
              <w:rPr>
                <w:sz w:val="22"/>
                <w:szCs w:val="22"/>
                <w:lang w:val="en-US"/>
              </w:rPr>
              <w:t>intercoder</w:t>
            </w:r>
            <w:proofErr w:type="spellEnd"/>
            <w:r w:rsidRPr="00262572">
              <w:rPr>
                <w:sz w:val="22"/>
                <w:szCs w:val="22"/>
                <w:lang w:val="en-US"/>
              </w:rPr>
              <w:t xml:space="preserve"> reliability). 2) Element generalizability: first, specify the field for which the evaluation is going to be developed. Then, you select the test to assess the elements of the set of behaviors that we want to evaluate (in psychometrics, it is content validity or internal consistency). 3) Temporary generalizability: if the data obtained at a particular moment are repeated in other moments, you can say there is test stability and/or you can ensure the possibility of generalizing the data to a temporary universe (in psychometrics, test stability). 4) Situation generalizability: data obtained in artificial contexts can be generalizable to the participant’s real life. This implies checking whether a subject acts in an equal or similar way in different situations (in psychometrics, ecological validity). 5) Method generalizability: check to what extent the data obtained through different procedures are </w:t>
            </w:r>
            <w:r w:rsidRPr="00262572">
              <w:rPr>
                <w:sz w:val="22"/>
                <w:szCs w:val="22"/>
                <w:lang w:val="en-US"/>
              </w:rPr>
              <w:lastRenderedPageBreak/>
              <w:t>convergent in a participant (in psychometrics, convergent validity). 6) Dimension generalizability: this implies knowing to what extent a series of behavior is associated with a specific case or whether different response modalities are related. 7) Others (specify).</w:t>
            </w:r>
          </w:p>
          <w:p w:rsidR="00BC48FB" w:rsidRPr="00262572" w:rsidRDefault="00BC48FB" w:rsidP="00273798">
            <w:pPr>
              <w:contextualSpacing/>
              <w:rPr>
                <w:color w:val="76923C"/>
                <w:sz w:val="22"/>
                <w:szCs w:val="22"/>
                <w:lang w:val="en-US"/>
              </w:rPr>
            </w:pPr>
          </w:p>
        </w:tc>
      </w:tr>
      <w:tr w:rsidR="00BC48FB" w:rsidRPr="00262572" w:rsidTr="00273798">
        <w:tc>
          <w:tcPr>
            <w:tcW w:w="9917" w:type="dxa"/>
          </w:tcPr>
          <w:p w:rsidR="00BC48FB" w:rsidRPr="00262572" w:rsidRDefault="00BC48FB" w:rsidP="00273798">
            <w:pPr>
              <w:contextualSpacing/>
              <w:jc w:val="center"/>
              <w:rPr>
                <w:lang w:val="en-US"/>
              </w:rPr>
            </w:pPr>
            <w:r w:rsidRPr="00262572">
              <w:rPr>
                <w:sz w:val="22"/>
                <w:szCs w:val="22"/>
                <w:lang w:val="en-US"/>
              </w:rPr>
              <w:lastRenderedPageBreak/>
              <w:t>Dimension 12. Data analysis</w:t>
            </w:r>
          </w:p>
        </w:tc>
      </w:tr>
      <w:tr w:rsidR="00BC48FB" w:rsidRPr="00C17A9F" w:rsidTr="00273798">
        <w:tc>
          <w:tcPr>
            <w:tcW w:w="9917" w:type="dxa"/>
          </w:tcPr>
          <w:p w:rsidR="00BC48FB" w:rsidRPr="00262572" w:rsidRDefault="00BC48FB" w:rsidP="00273798">
            <w:pPr>
              <w:contextualSpacing/>
              <w:rPr>
                <w:lang w:val="en-US"/>
              </w:rPr>
            </w:pPr>
            <w:r w:rsidRPr="00262572">
              <w:rPr>
                <w:b/>
                <w:sz w:val="22"/>
                <w:szCs w:val="22"/>
                <w:lang w:val="en-US"/>
              </w:rPr>
              <w:t>Item 53</w:t>
            </w:r>
            <w:r w:rsidRPr="00262572">
              <w:rPr>
                <w:sz w:val="22"/>
                <w:szCs w:val="22"/>
                <w:lang w:val="en-US"/>
              </w:rPr>
              <w:t>. Software used for data analysis: 1) SDIS-GSEQ. 2) HOISAN. 3) THEME v.6. 4) Other (specify).</w:t>
            </w:r>
          </w:p>
        </w:tc>
      </w:tr>
      <w:tr w:rsidR="00BC48FB" w:rsidRPr="00262572" w:rsidTr="00273798">
        <w:tc>
          <w:tcPr>
            <w:tcW w:w="9917" w:type="dxa"/>
          </w:tcPr>
          <w:p w:rsidR="00BC48FB" w:rsidRPr="00262572" w:rsidRDefault="00BC48FB" w:rsidP="00273798">
            <w:pPr>
              <w:contextualSpacing/>
              <w:rPr>
                <w:sz w:val="22"/>
                <w:szCs w:val="22"/>
                <w:lang w:val="en-US"/>
              </w:rPr>
            </w:pPr>
            <w:r w:rsidRPr="00262572">
              <w:rPr>
                <w:b/>
                <w:sz w:val="22"/>
                <w:szCs w:val="22"/>
                <w:lang w:val="en-US"/>
              </w:rPr>
              <w:t>Item 54</w:t>
            </w:r>
            <w:r w:rsidRPr="00262572">
              <w:rPr>
                <w:sz w:val="22"/>
                <w:szCs w:val="22"/>
                <w:lang w:val="en-US"/>
              </w:rPr>
              <w:t xml:space="preserve">. Data analysis developed: 1) Descriptive analysis. 2) Relationship between categorical data. 3) Odd ratios. 4) Search for regularities, sequential analysis of delays. 5) Search for regularities, Markov chains. 6) Search for regularities, T-Patterns detection. 7) Search for regularities, analysis of polar coordinates. 8) Behavior </w:t>
            </w:r>
            <w:proofErr w:type="spellStart"/>
            <w:r w:rsidRPr="00262572">
              <w:rPr>
                <w:sz w:val="22"/>
                <w:szCs w:val="22"/>
                <w:lang w:val="en-US"/>
              </w:rPr>
              <w:t>vectorization</w:t>
            </w:r>
            <w:proofErr w:type="spellEnd"/>
            <w:r w:rsidRPr="00262572">
              <w:rPr>
                <w:sz w:val="22"/>
                <w:szCs w:val="22"/>
                <w:lang w:val="en-US"/>
              </w:rPr>
              <w:t xml:space="preserve">. 9) Multivariate analysis, logistic regression. 10) Multivariate analysis, log-linear. 11) Multivariate analysis, </w:t>
            </w:r>
            <w:proofErr w:type="spellStart"/>
            <w:r w:rsidRPr="00262572">
              <w:rPr>
                <w:sz w:val="22"/>
                <w:szCs w:val="22"/>
                <w:lang w:val="en-US"/>
              </w:rPr>
              <w:t>logit-probit</w:t>
            </w:r>
            <w:proofErr w:type="spellEnd"/>
            <w:r w:rsidRPr="00262572">
              <w:rPr>
                <w:sz w:val="22"/>
                <w:szCs w:val="22"/>
                <w:lang w:val="en-US"/>
              </w:rPr>
              <w:t xml:space="preserve">. 12) Multivariate analysis, correspondence analysis. 13) Temporary dimension, trends analysis. 14) Temporary dimension, time series. 15) Temporary dimension, studies of panel. 16) Non-parametric tests. 17) Relationship test, ordinal correlation. 18) Relationship test, linear correlation. 19) Relationship test, multiple correlation. 20) Multidimensional scaling. </w:t>
            </w:r>
          </w:p>
        </w:tc>
      </w:tr>
    </w:tbl>
    <w:p w:rsidR="00BC48FB" w:rsidRPr="00262572" w:rsidRDefault="00BC48FB" w:rsidP="00BC48FB">
      <w:pPr>
        <w:spacing w:after="200"/>
        <w:rPr>
          <w:b/>
          <w:lang w:val="en-US"/>
        </w:rPr>
      </w:pPr>
      <w:r w:rsidRPr="00262572">
        <w:rPr>
          <w:i/>
          <w:lang w:val="en-US"/>
        </w:rPr>
        <w:t>Note</w:t>
      </w:r>
      <w:r w:rsidRPr="00262572">
        <w:rPr>
          <w:lang w:val="en-US"/>
        </w:rPr>
        <w:t>: Encode with a 99 when data are not provided or the item is not applicable.</w:t>
      </w:r>
    </w:p>
    <w:p w:rsidR="00A12A44" w:rsidRDefault="00A12A44">
      <w:bookmarkStart w:id="0" w:name="_GoBack"/>
      <w:bookmarkEnd w:id="0"/>
    </w:p>
    <w:sectPr w:rsidR="00A12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FB"/>
    <w:rsid w:val="00A12A44"/>
    <w:rsid w:val="00BC4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5F423-28DC-427B-B1B8-B83C1738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FB"/>
    <w:pPr>
      <w:spacing w:after="0" w:line="240" w:lineRule="auto"/>
    </w:pPr>
    <w:rPr>
      <w:rFonts w:ascii="Times New Roman" w:eastAsia="Calibri"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4011</Words>
  <Characters>22869</Characters>
  <Application>Microsoft Office Word</Application>
  <DocSecurity>0</DocSecurity>
  <Lines>190</Lines>
  <Paragraphs>53</Paragraphs>
  <ScaleCrop>false</ScaleCrop>
  <Company/>
  <LinksUpToDate>false</LinksUpToDate>
  <CharactersWithSpaces>26827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2018-02-21T09:52:00Z</dcterms:created>
  <dcterms:modified xsi:type="dcterms:W3CDTF">2018-02-21T09:52:00Z</dcterms:modified>
</cp:coreProperties>
</file>