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8F" w:rsidRPr="00953ED0" w:rsidRDefault="00654E8F" w:rsidP="0001436A">
      <w:pPr>
        <w:pStyle w:val="SupplementaryMaterial"/>
        <w:rPr>
          <w:b w:val="0"/>
        </w:rPr>
      </w:pPr>
      <w:r w:rsidRPr="00953ED0">
        <w:t>Supplementary Material</w:t>
      </w:r>
    </w:p>
    <w:p w:rsidR="00817DD6" w:rsidRPr="00953ED0" w:rsidRDefault="007F2487" w:rsidP="0001436A">
      <w:pPr>
        <w:pStyle w:val="Ttulo"/>
      </w:pPr>
      <w:r w:rsidRPr="00953ED0">
        <w:t xml:space="preserve">Fluoride retention on soil samples and by-products: Effects of pH, incubation time and </w:t>
      </w:r>
      <w:proofErr w:type="gramStart"/>
      <w:r w:rsidRPr="00953ED0">
        <w:t>As(</w:t>
      </w:r>
      <w:proofErr w:type="gramEnd"/>
      <w:r w:rsidRPr="00953ED0">
        <w:t>V) competition</w:t>
      </w:r>
    </w:p>
    <w:p w:rsidR="002868E2" w:rsidRPr="00953ED0" w:rsidRDefault="007F2487" w:rsidP="0001436A">
      <w:pPr>
        <w:pStyle w:val="AuthorList"/>
      </w:pPr>
      <w:r w:rsidRPr="007F2487">
        <w:t>Ana Quintáns-Fondo</w:t>
      </w:r>
      <w:r w:rsidRPr="007F2487">
        <w:rPr>
          <w:vertAlign w:val="superscript"/>
        </w:rPr>
        <w:t>1</w:t>
      </w:r>
      <w:r w:rsidRPr="007F2487">
        <w:t xml:space="preserve">, </w:t>
      </w:r>
      <w:r w:rsidR="00BD4C8E" w:rsidRPr="0061698C">
        <w:t>Vanesa Santás-Miguel</w:t>
      </w:r>
      <w:r w:rsidR="00BD4C8E" w:rsidRPr="0061698C">
        <w:rPr>
          <w:vertAlign w:val="superscript"/>
        </w:rPr>
        <w:t>2</w:t>
      </w:r>
      <w:r w:rsidR="00BD4C8E" w:rsidRPr="00BD4C8E">
        <w:t xml:space="preserve">, </w:t>
      </w:r>
      <w:r w:rsidRPr="007F2487">
        <w:t>Juan Carlos Nóvoa-Muñoz</w:t>
      </w:r>
      <w:r w:rsidRPr="007F2487">
        <w:rPr>
          <w:vertAlign w:val="superscript"/>
        </w:rPr>
        <w:t>2</w:t>
      </w:r>
      <w:r w:rsidRPr="007F2487">
        <w:t>, Manuel Arias-Estévez</w:t>
      </w:r>
      <w:r w:rsidRPr="007F2487">
        <w:rPr>
          <w:vertAlign w:val="superscript"/>
        </w:rPr>
        <w:t>2</w:t>
      </w:r>
      <w:r w:rsidRPr="007F2487">
        <w:t>, María J. Fernández-Sanjurjo</w:t>
      </w:r>
      <w:r w:rsidRPr="007F2487">
        <w:rPr>
          <w:vertAlign w:val="superscript"/>
        </w:rPr>
        <w:t>1</w:t>
      </w:r>
      <w:r w:rsidRPr="007F2487">
        <w:t>, Esperanza Álvarez-Rodríguez</w:t>
      </w:r>
      <w:r w:rsidRPr="007F2487">
        <w:rPr>
          <w:vertAlign w:val="superscript"/>
        </w:rPr>
        <w:t>1</w:t>
      </w:r>
      <w:r w:rsidRPr="007F2487">
        <w:t xml:space="preserve"> and </w:t>
      </w:r>
      <w:proofErr w:type="spellStart"/>
      <w:r w:rsidRPr="007F2487">
        <w:t>Avelino</w:t>
      </w:r>
      <w:proofErr w:type="spellEnd"/>
      <w:r w:rsidRPr="007F2487">
        <w:t xml:space="preserve"> Núñez-Delgado</w:t>
      </w:r>
      <w:r w:rsidRPr="007F2487">
        <w:rPr>
          <w:vertAlign w:val="superscript"/>
        </w:rPr>
        <w:t>1*</w:t>
      </w:r>
    </w:p>
    <w:p w:rsidR="007F2487" w:rsidRPr="007F2487" w:rsidRDefault="007F2487" w:rsidP="007F2487">
      <w:pPr>
        <w:spacing w:before="240" w:after="0"/>
        <w:rPr>
          <w:rFonts w:cs="Times New Roman"/>
          <w:szCs w:val="24"/>
        </w:rPr>
      </w:pPr>
      <w:r w:rsidRPr="007F2487">
        <w:rPr>
          <w:rFonts w:cs="Times New Roman"/>
          <w:szCs w:val="24"/>
          <w:vertAlign w:val="superscript"/>
        </w:rPr>
        <w:t>1</w:t>
      </w:r>
      <w:r w:rsidRPr="007F2487">
        <w:rPr>
          <w:rFonts w:cs="Times New Roman"/>
          <w:szCs w:val="24"/>
        </w:rPr>
        <w:t xml:space="preserve">Department of Soil Science and Agricultural Chemistry, Engineering Polytechnic School, </w:t>
      </w:r>
      <w:proofErr w:type="spellStart"/>
      <w:r w:rsidRPr="007F2487">
        <w:rPr>
          <w:rFonts w:cs="Times New Roman"/>
          <w:szCs w:val="24"/>
        </w:rPr>
        <w:t>Universidade</w:t>
      </w:r>
      <w:proofErr w:type="spellEnd"/>
      <w:r w:rsidRPr="007F2487">
        <w:rPr>
          <w:rFonts w:cs="Times New Roman"/>
          <w:szCs w:val="24"/>
        </w:rPr>
        <w:t xml:space="preserve"> de Santiago de </w:t>
      </w:r>
      <w:proofErr w:type="spellStart"/>
      <w:r w:rsidRPr="007F2487">
        <w:rPr>
          <w:rFonts w:cs="Times New Roman"/>
          <w:szCs w:val="24"/>
        </w:rPr>
        <w:t>Compostela</w:t>
      </w:r>
      <w:proofErr w:type="spellEnd"/>
      <w:r w:rsidRPr="007F2487">
        <w:rPr>
          <w:rFonts w:cs="Times New Roman"/>
          <w:szCs w:val="24"/>
        </w:rPr>
        <w:t>, Lugo 27002, Spain</w:t>
      </w:r>
    </w:p>
    <w:p w:rsidR="007F2487" w:rsidRPr="007F2487" w:rsidRDefault="007F2487" w:rsidP="007F2487">
      <w:pPr>
        <w:spacing w:before="240" w:after="0"/>
        <w:rPr>
          <w:rFonts w:cs="Times New Roman"/>
          <w:szCs w:val="24"/>
        </w:rPr>
      </w:pPr>
      <w:r w:rsidRPr="007F2487">
        <w:rPr>
          <w:rFonts w:cs="Times New Roman"/>
          <w:szCs w:val="24"/>
          <w:vertAlign w:val="superscript"/>
        </w:rPr>
        <w:t>2</w:t>
      </w:r>
      <w:r w:rsidRPr="007F2487">
        <w:rPr>
          <w:rFonts w:cs="Times New Roman"/>
          <w:szCs w:val="24"/>
        </w:rPr>
        <w:t>Department of Plant Biology and Soil Science, Faculty of Sciences, Campus Ourense, University of Vigo, Ourense 32004, Spain</w:t>
      </w:r>
    </w:p>
    <w:p w:rsidR="002868E2" w:rsidRPr="007946FF" w:rsidRDefault="002868E2" w:rsidP="00994A3D">
      <w:pPr>
        <w:spacing w:before="240" w:after="0"/>
        <w:rPr>
          <w:rFonts w:cs="Times New Roman"/>
          <w:lang w:val="pt-BR"/>
        </w:rPr>
      </w:pPr>
      <w:r w:rsidRPr="007946FF">
        <w:rPr>
          <w:rFonts w:cs="Times New Roman"/>
          <w:b/>
          <w:lang w:val="pt-BR"/>
        </w:rPr>
        <w:t xml:space="preserve">* </w:t>
      </w:r>
      <w:proofErr w:type="spellStart"/>
      <w:r w:rsidRPr="007946FF">
        <w:rPr>
          <w:rFonts w:cs="Times New Roman"/>
          <w:b/>
          <w:lang w:val="pt-BR"/>
        </w:rPr>
        <w:t>Correspondence</w:t>
      </w:r>
      <w:proofErr w:type="spellEnd"/>
      <w:r w:rsidRPr="007946FF">
        <w:rPr>
          <w:rFonts w:cs="Times New Roman"/>
          <w:b/>
          <w:lang w:val="pt-BR"/>
        </w:rPr>
        <w:t xml:space="preserve">: </w:t>
      </w:r>
      <w:r w:rsidR="007F2487" w:rsidRPr="007946FF">
        <w:rPr>
          <w:rFonts w:cs="Times New Roman"/>
          <w:szCs w:val="24"/>
          <w:lang w:val="pt-BR"/>
        </w:rPr>
        <w:t>Avelino Núñez-Delgado</w:t>
      </w:r>
      <w:r w:rsidR="00994A3D" w:rsidRPr="007946FF">
        <w:rPr>
          <w:rFonts w:cs="Times New Roman"/>
          <w:lang w:val="pt-BR"/>
        </w:rPr>
        <w:t xml:space="preserve">: </w:t>
      </w:r>
      <w:r w:rsidR="007F2487" w:rsidRPr="007946FF">
        <w:rPr>
          <w:rFonts w:cs="Times New Roman"/>
          <w:szCs w:val="24"/>
          <w:lang w:val="pt-BR"/>
        </w:rPr>
        <w:t>avelino.nunez@usc.es</w:t>
      </w:r>
    </w:p>
    <w:p w:rsidR="007F2487" w:rsidRPr="007946FF" w:rsidRDefault="007F2487" w:rsidP="00994A3D">
      <w:pPr>
        <w:spacing w:before="240" w:after="0"/>
        <w:rPr>
          <w:rFonts w:cs="Times New Roman"/>
          <w:lang w:val="pt-BR"/>
        </w:rPr>
      </w:pPr>
    </w:p>
    <w:p w:rsidR="00EA3D3C" w:rsidRPr="00953ED0" w:rsidRDefault="00953ED0" w:rsidP="00953ED0">
      <w:pPr>
        <w:pStyle w:val="Ttulo1"/>
        <w:numPr>
          <w:ilvl w:val="0"/>
          <w:numId w:val="0"/>
        </w:numPr>
        <w:ind w:left="567"/>
      </w:pPr>
      <w:r w:rsidRPr="00953ED0">
        <w:t>Additional information regarding materials</w:t>
      </w:r>
    </w:p>
    <w:p w:rsidR="007F2487" w:rsidRPr="00953ED0" w:rsidRDefault="007F2487" w:rsidP="007F2487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en-GB"/>
        </w:rPr>
      </w:pPr>
      <w:r w:rsidRPr="00953ED0">
        <w:rPr>
          <w:rFonts w:eastAsia="Times New Roman" w:cs="Times New Roman"/>
          <w:szCs w:val="24"/>
          <w:lang w:eastAsia="en-GB"/>
        </w:rPr>
        <w:t>The forest soil (</w:t>
      </w:r>
      <w:r w:rsidR="00FF5CA0">
        <w:rPr>
          <w:rFonts w:eastAsia="Times New Roman" w:cs="Times New Roman"/>
          <w:szCs w:val="24"/>
          <w:lang w:eastAsia="en-GB"/>
        </w:rPr>
        <w:t xml:space="preserve">developed </w:t>
      </w:r>
      <w:r w:rsidRPr="00953ED0">
        <w:rPr>
          <w:rFonts w:eastAsia="Times New Roman" w:cs="Times New Roman"/>
          <w:szCs w:val="24"/>
          <w:lang w:eastAsia="en-GB"/>
        </w:rPr>
        <w:t>over granite) was sampled near an aluminum fac</w:t>
      </w:r>
      <w:r w:rsidR="00C43AF2">
        <w:rPr>
          <w:rFonts w:eastAsia="Times New Roman" w:cs="Times New Roman"/>
          <w:szCs w:val="24"/>
          <w:lang w:eastAsia="en-GB"/>
        </w:rPr>
        <w:t xml:space="preserve">ility (San </w:t>
      </w:r>
      <w:proofErr w:type="spellStart"/>
      <w:r w:rsidR="00C43AF2">
        <w:rPr>
          <w:rFonts w:eastAsia="Times New Roman" w:cs="Times New Roman"/>
          <w:szCs w:val="24"/>
          <w:lang w:eastAsia="en-GB"/>
        </w:rPr>
        <w:t>Cibrao</w:t>
      </w:r>
      <w:proofErr w:type="spellEnd"/>
      <w:r w:rsidR="00C43AF2">
        <w:rPr>
          <w:rFonts w:eastAsia="Times New Roman" w:cs="Times New Roman"/>
          <w:szCs w:val="24"/>
          <w:lang w:eastAsia="en-GB"/>
        </w:rPr>
        <w:t>, Lugo, Spain)</w:t>
      </w:r>
      <w:r w:rsidRPr="00953ED0">
        <w:rPr>
          <w:rFonts w:eastAsia="Times New Roman" w:cs="Times New Roman"/>
          <w:szCs w:val="24"/>
          <w:lang w:eastAsia="en-GB"/>
        </w:rPr>
        <w:t>. The vineyard soil samples were taken in Sober (Lugo, Spain). The pyritic material was sampled in a mine tailing (</w:t>
      </w:r>
      <w:proofErr w:type="spellStart"/>
      <w:r w:rsidRPr="00953ED0">
        <w:rPr>
          <w:rFonts w:eastAsia="Times New Roman" w:cs="Times New Roman"/>
          <w:szCs w:val="24"/>
          <w:lang w:eastAsia="en-GB"/>
        </w:rPr>
        <w:t>Touro</w:t>
      </w:r>
      <w:proofErr w:type="spellEnd"/>
      <w:r w:rsidRPr="00953ED0">
        <w:rPr>
          <w:rFonts w:eastAsia="Times New Roman" w:cs="Times New Roman"/>
          <w:szCs w:val="24"/>
          <w:lang w:eastAsia="en-GB"/>
        </w:rPr>
        <w:t xml:space="preserve">, A </w:t>
      </w:r>
      <w:proofErr w:type="spellStart"/>
      <w:r w:rsidRPr="00953ED0">
        <w:rPr>
          <w:rFonts w:eastAsia="Times New Roman" w:cs="Times New Roman"/>
          <w:szCs w:val="24"/>
          <w:lang w:eastAsia="en-GB"/>
        </w:rPr>
        <w:t>Coruña</w:t>
      </w:r>
      <w:proofErr w:type="spellEnd"/>
      <w:r w:rsidRPr="00953ED0">
        <w:rPr>
          <w:rFonts w:eastAsia="Times New Roman" w:cs="Times New Roman"/>
          <w:szCs w:val="24"/>
          <w:lang w:eastAsia="en-GB"/>
        </w:rPr>
        <w:t xml:space="preserve">, </w:t>
      </w:r>
      <w:proofErr w:type="gramStart"/>
      <w:r w:rsidRPr="00953ED0">
        <w:rPr>
          <w:rFonts w:eastAsia="Times New Roman" w:cs="Times New Roman"/>
          <w:szCs w:val="24"/>
          <w:lang w:eastAsia="en-GB"/>
        </w:rPr>
        <w:t>Spain</w:t>
      </w:r>
      <w:proofErr w:type="gramEnd"/>
      <w:r w:rsidRPr="00953ED0">
        <w:rPr>
          <w:rFonts w:eastAsia="Times New Roman" w:cs="Times New Roman"/>
          <w:szCs w:val="24"/>
          <w:lang w:eastAsia="en-GB"/>
        </w:rPr>
        <w:t>). The granitic material was sampled in Santa Cristina (</w:t>
      </w:r>
      <w:proofErr w:type="spellStart"/>
      <w:r w:rsidRPr="00953ED0">
        <w:rPr>
          <w:rFonts w:eastAsia="Times New Roman" w:cs="Times New Roman"/>
          <w:szCs w:val="24"/>
          <w:lang w:eastAsia="en-GB"/>
        </w:rPr>
        <w:t>Ribadavia</w:t>
      </w:r>
      <w:proofErr w:type="spellEnd"/>
      <w:r w:rsidRPr="00953ED0">
        <w:rPr>
          <w:rFonts w:eastAsia="Times New Roman" w:cs="Times New Roman"/>
          <w:szCs w:val="24"/>
          <w:lang w:eastAsia="en-GB"/>
        </w:rPr>
        <w:t xml:space="preserve">, Ourense, Spain). </w:t>
      </w:r>
      <w:r w:rsidR="00C43AF2" w:rsidRPr="00C43AF2">
        <w:rPr>
          <w:rFonts w:eastAsia="Times New Roman" w:cs="Times New Roman"/>
          <w:szCs w:val="24"/>
          <w:highlight w:val="green"/>
          <w:lang w:eastAsia="en-GB"/>
        </w:rPr>
        <w:t>For both soils, pyritic material and granitic material</w:t>
      </w:r>
      <w:r w:rsidR="00C43AF2">
        <w:rPr>
          <w:rFonts w:eastAsia="Times New Roman" w:cs="Times New Roman"/>
          <w:szCs w:val="24"/>
          <w:highlight w:val="green"/>
          <w:lang w:eastAsia="en-GB"/>
        </w:rPr>
        <w:t>, samples were taken at 0-20 cm depth by means of a soil auger, performing composite samples by mixing 10 subsamples in each case</w:t>
      </w:r>
      <w:r w:rsidR="00C43AF2" w:rsidRPr="00C43AF2">
        <w:rPr>
          <w:rFonts w:eastAsia="Times New Roman" w:cs="Times New Roman"/>
          <w:szCs w:val="24"/>
          <w:highlight w:val="green"/>
          <w:lang w:eastAsia="en-GB"/>
        </w:rPr>
        <w:t>.</w:t>
      </w:r>
      <w:r w:rsidR="00C43AF2">
        <w:rPr>
          <w:rFonts w:eastAsia="Times New Roman" w:cs="Times New Roman"/>
          <w:szCs w:val="24"/>
          <w:lang w:eastAsia="en-GB"/>
        </w:rPr>
        <w:t xml:space="preserve"> </w:t>
      </w:r>
      <w:r w:rsidRPr="00953ED0">
        <w:rPr>
          <w:rFonts w:eastAsia="Times New Roman" w:cs="Times New Roman"/>
          <w:szCs w:val="24"/>
          <w:lang w:eastAsia="en-GB"/>
        </w:rPr>
        <w:t xml:space="preserve">The fine and coarse mussel shells were sampled at </w:t>
      </w:r>
      <w:proofErr w:type="spellStart"/>
      <w:r w:rsidRPr="00953ED0">
        <w:rPr>
          <w:rFonts w:eastAsia="Times New Roman" w:cs="Times New Roman"/>
          <w:szCs w:val="24"/>
          <w:lang w:eastAsia="en-GB"/>
        </w:rPr>
        <w:t>Abonomar</w:t>
      </w:r>
      <w:proofErr w:type="spellEnd"/>
      <w:r w:rsidRPr="00953ED0">
        <w:rPr>
          <w:rFonts w:eastAsia="Times New Roman" w:cs="Times New Roman"/>
          <w:szCs w:val="24"/>
          <w:lang w:eastAsia="en-GB"/>
        </w:rPr>
        <w:t xml:space="preserve"> S.L. (A Illa de </w:t>
      </w:r>
      <w:proofErr w:type="spellStart"/>
      <w:r w:rsidRPr="00953ED0">
        <w:rPr>
          <w:rFonts w:eastAsia="Times New Roman" w:cs="Times New Roman"/>
          <w:szCs w:val="24"/>
          <w:lang w:eastAsia="en-GB"/>
        </w:rPr>
        <w:t>Arousa</w:t>
      </w:r>
      <w:proofErr w:type="spellEnd"/>
      <w:r w:rsidRPr="00953ED0">
        <w:rPr>
          <w:rFonts w:eastAsia="Times New Roman" w:cs="Times New Roman"/>
          <w:szCs w:val="24"/>
          <w:lang w:eastAsia="en-GB"/>
        </w:rPr>
        <w:t xml:space="preserve">, </w:t>
      </w:r>
      <w:proofErr w:type="spellStart"/>
      <w:r w:rsidRPr="00953ED0">
        <w:rPr>
          <w:rFonts w:eastAsia="Times New Roman" w:cs="Times New Roman"/>
          <w:szCs w:val="24"/>
          <w:lang w:eastAsia="en-GB"/>
        </w:rPr>
        <w:t>Pontevedra</w:t>
      </w:r>
      <w:proofErr w:type="spellEnd"/>
      <w:r w:rsidRPr="00953ED0">
        <w:rPr>
          <w:rFonts w:eastAsia="Times New Roman" w:cs="Times New Roman"/>
          <w:szCs w:val="24"/>
          <w:lang w:eastAsia="en-GB"/>
        </w:rPr>
        <w:t xml:space="preserve">, Spain). Mussel shell ashes were from </w:t>
      </w:r>
      <w:proofErr w:type="spellStart"/>
      <w:r w:rsidRPr="00953ED0">
        <w:rPr>
          <w:rFonts w:eastAsia="Times New Roman" w:cs="Times New Roman"/>
          <w:szCs w:val="24"/>
          <w:lang w:eastAsia="en-GB"/>
        </w:rPr>
        <w:t>Calizamar</w:t>
      </w:r>
      <w:proofErr w:type="spellEnd"/>
      <w:r w:rsidRPr="00953ED0">
        <w:rPr>
          <w:rFonts w:eastAsia="Times New Roman" w:cs="Times New Roman"/>
          <w:szCs w:val="24"/>
          <w:lang w:eastAsia="en-GB"/>
        </w:rPr>
        <w:t xml:space="preserve"> S.L. (</w:t>
      </w:r>
      <w:proofErr w:type="spellStart"/>
      <w:r w:rsidRPr="00953ED0">
        <w:rPr>
          <w:rFonts w:eastAsia="Times New Roman" w:cs="Times New Roman"/>
          <w:szCs w:val="24"/>
          <w:lang w:eastAsia="en-GB"/>
        </w:rPr>
        <w:t>Boiro</w:t>
      </w:r>
      <w:proofErr w:type="spellEnd"/>
      <w:r w:rsidRPr="00953ED0">
        <w:rPr>
          <w:rFonts w:eastAsia="Times New Roman" w:cs="Times New Roman"/>
          <w:szCs w:val="24"/>
          <w:lang w:eastAsia="en-GB"/>
        </w:rPr>
        <w:t xml:space="preserve">, A </w:t>
      </w:r>
      <w:proofErr w:type="spellStart"/>
      <w:r w:rsidRPr="00953ED0">
        <w:rPr>
          <w:rFonts w:eastAsia="Times New Roman" w:cs="Times New Roman"/>
          <w:szCs w:val="24"/>
          <w:lang w:eastAsia="en-GB"/>
        </w:rPr>
        <w:t>Coruña</w:t>
      </w:r>
      <w:proofErr w:type="spellEnd"/>
      <w:r w:rsidRPr="00953ED0">
        <w:rPr>
          <w:rFonts w:eastAsia="Times New Roman" w:cs="Times New Roman"/>
          <w:szCs w:val="24"/>
          <w:lang w:eastAsia="en-GB"/>
        </w:rPr>
        <w:t xml:space="preserve">, </w:t>
      </w:r>
      <w:proofErr w:type="gramStart"/>
      <w:r w:rsidRPr="00953ED0">
        <w:rPr>
          <w:rFonts w:eastAsia="Times New Roman" w:cs="Times New Roman"/>
          <w:szCs w:val="24"/>
          <w:lang w:eastAsia="en-GB"/>
        </w:rPr>
        <w:t>Spain</w:t>
      </w:r>
      <w:proofErr w:type="gramEnd"/>
      <w:r w:rsidRPr="00953ED0">
        <w:rPr>
          <w:rFonts w:eastAsia="Times New Roman" w:cs="Times New Roman"/>
          <w:szCs w:val="24"/>
          <w:lang w:eastAsia="en-GB"/>
        </w:rPr>
        <w:t xml:space="preserve">). Oak oven wood ash was sampled in </w:t>
      </w:r>
      <w:proofErr w:type="spellStart"/>
      <w:r w:rsidRPr="00953ED0">
        <w:rPr>
          <w:rFonts w:eastAsia="Times New Roman" w:cs="Times New Roman"/>
          <w:szCs w:val="24"/>
          <w:lang w:eastAsia="en-GB"/>
        </w:rPr>
        <w:t>Baleira</w:t>
      </w:r>
      <w:proofErr w:type="spellEnd"/>
      <w:r w:rsidRPr="00953ED0">
        <w:rPr>
          <w:rFonts w:eastAsia="Times New Roman" w:cs="Times New Roman"/>
          <w:szCs w:val="24"/>
          <w:lang w:eastAsia="en-GB"/>
        </w:rPr>
        <w:t xml:space="preserve"> (Lugo, Spain). </w:t>
      </w:r>
      <w:r w:rsidR="00C43AF2" w:rsidRPr="00953ED0">
        <w:rPr>
          <w:rFonts w:eastAsia="Times New Roman" w:cs="Times New Roman"/>
          <w:szCs w:val="24"/>
          <w:lang w:eastAsia="en-GB"/>
        </w:rPr>
        <w:t xml:space="preserve">The slate processing fines were from </w:t>
      </w:r>
      <w:proofErr w:type="spellStart"/>
      <w:r w:rsidR="00C43AF2" w:rsidRPr="00953ED0">
        <w:rPr>
          <w:rFonts w:eastAsia="Times New Roman" w:cs="Times New Roman"/>
          <w:szCs w:val="24"/>
          <w:lang w:eastAsia="en-GB"/>
        </w:rPr>
        <w:t>Europizarras</w:t>
      </w:r>
      <w:proofErr w:type="spellEnd"/>
      <w:r w:rsidR="00C43AF2" w:rsidRPr="00953ED0">
        <w:rPr>
          <w:rFonts w:eastAsia="Times New Roman" w:cs="Times New Roman"/>
          <w:szCs w:val="24"/>
          <w:lang w:eastAsia="en-GB"/>
        </w:rPr>
        <w:t xml:space="preserve"> S.L. (A </w:t>
      </w:r>
      <w:proofErr w:type="spellStart"/>
      <w:r w:rsidR="00C43AF2" w:rsidRPr="00953ED0">
        <w:rPr>
          <w:rFonts w:eastAsia="Times New Roman" w:cs="Times New Roman"/>
          <w:szCs w:val="24"/>
          <w:lang w:eastAsia="en-GB"/>
        </w:rPr>
        <w:t>Fonsagrada</w:t>
      </w:r>
      <w:proofErr w:type="spellEnd"/>
      <w:r w:rsidR="00C43AF2" w:rsidRPr="00953ED0">
        <w:rPr>
          <w:rFonts w:eastAsia="Times New Roman" w:cs="Times New Roman"/>
          <w:szCs w:val="24"/>
          <w:lang w:eastAsia="en-GB"/>
        </w:rPr>
        <w:t>, Lugo, Spain).</w:t>
      </w:r>
      <w:r w:rsidR="00C43AF2">
        <w:rPr>
          <w:rFonts w:eastAsia="Times New Roman" w:cs="Times New Roman"/>
          <w:szCs w:val="24"/>
          <w:lang w:eastAsia="en-GB"/>
        </w:rPr>
        <w:t xml:space="preserve"> For all these materials, </w:t>
      </w:r>
      <w:r w:rsidR="00C43AF2">
        <w:rPr>
          <w:rFonts w:eastAsia="Times New Roman" w:cs="Times New Roman"/>
          <w:szCs w:val="24"/>
          <w:highlight w:val="green"/>
          <w:lang w:eastAsia="en-GB"/>
        </w:rPr>
        <w:t>composite samples were also performed by mixing 10 subsamples in each case</w:t>
      </w:r>
      <w:r w:rsidR="00C43AF2">
        <w:rPr>
          <w:rFonts w:eastAsia="Times New Roman" w:cs="Times New Roman"/>
          <w:szCs w:val="24"/>
          <w:lang w:eastAsia="en-GB"/>
        </w:rPr>
        <w:t>.</w:t>
      </w:r>
      <w:r w:rsidR="00C43AF2" w:rsidRPr="00953ED0">
        <w:rPr>
          <w:rFonts w:eastAsia="Times New Roman" w:cs="Times New Roman"/>
          <w:szCs w:val="24"/>
          <w:lang w:eastAsia="en-GB"/>
        </w:rPr>
        <w:t xml:space="preserve"> </w:t>
      </w:r>
      <w:r w:rsidRPr="00953ED0">
        <w:rPr>
          <w:rFonts w:eastAsia="Times New Roman" w:cs="Times New Roman"/>
          <w:szCs w:val="24"/>
          <w:lang w:eastAsia="en-GB"/>
        </w:rPr>
        <w:t xml:space="preserve">Pine sawdust was form </w:t>
      </w:r>
      <w:proofErr w:type="spellStart"/>
      <w:r w:rsidRPr="00953ED0">
        <w:rPr>
          <w:rFonts w:eastAsia="Times New Roman" w:cs="Times New Roman"/>
          <w:szCs w:val="24"/>
          <w:lang w:eastAsia="en-GB"/>
        </w:rPr>
        <w:t>Vitakraft</w:t>
      </w:r>
      <w:proofErr w:type="spellEnd"/>
      <w:r w:rsidRPr="00953ED0">
        <w:rPr>
          <w:rFonts w:eastAsia="Times New Roman" w:cs="Times New Roman"/>
          <w:szCs w:val="24"/>
          <w:lang w:eastAsia="en-GB"/>
        </w:rPr>
        <w:t xml:space="preserve"> (sold in the market)</w:t>
      </w:r>
      <w:r w:rsidR="00C43AF2">
        <w:rPr>
          <w:rFonts w:eastAsia="Times New Roman" w:cs="Times New Roman"/>
          <w:szCs w:val="24"/>
          <w:lang w:eastAsia="en-GB"/>
        </w:rPr>
        <w:t xml:space="preserve">, </w:t>
      </w:r>
      <w:r w:rsidR="00C43AF2" w:rsidRPr="00C43AF2">
        <w:rPr>
          <w:rFonts w:eastAsia="Times New Roman" w:cs="Times New Roman"/>
          <w:szCs w:val="24"/>
          <w:highlight w:val="green"/>
          <w:lang w:eastAsia="en-GB"/>
        </w:rPr>
        <w:t>and a composite sample was performed by mixing 10 subsamples taken from the commercial packages previously obtained in the market</w:t>
      </w:r>
      <w:r w:rsidR="00C43AF2">
        <w:rPr>
          <w:rFonts w:eastAsia="Times New Roman" w:cs="Times New Roman"/>
          <w:szCs w:val="24"/>
          <w:lang w:eastAsia="en-GB"/>
        </w:rPr>
        <w:t>.</w:t>
      </w:r>
      <w:r w:rsidR="002E70A4">
        <w:rPr>
          <w:rFonts w:eastAsia="Times New Roman" w:cs="Times New Roman"/>
          <w:szCs w:val="24"/>
          <w:lang w:eastAsia="en-GB"/>
        </w:rPr>
        <w:t xml:space="preserve"> </w:t>
      </w:r>
      <w:r w:rsidR="002E70A4" w:rsidRPr="002E70A4">
        <w:rPr>
          <w:rFonts w:eastAsia="Times New Roman" w:cs="Times New Roman"/>
          <w:szCs w:val="24"/>
          <w:highlight w:val="green"/>
          <w:lang w:eastAsia="en-GB"/>
        </w:rPr>
        <w:t xml:space="preserve">Figure S1 shows </w:t>
      </w:r>
      <w:r w:rsidR="006B3A80">
        <w:rPr>
          <w:rFonts w:eastAsia="Times New Roman" w:cs="Times New Roman"/>
          <w:szCs w:val="24"/>
          <w:highlight w:val="green"/>
          <w:lang w:eastAsia="en-GB"/>
        </w:rPr>
        <w:t xml:space="preserve">maps situating </w:t>
      </w:r>
      <w:r w:rsidR="002E70A4" w:rsidRPr="002E70A4">
        <w:rPr>
          <w:rFonts w:eastAsia="Times New Roman" w:cs="Times New Roman"/>
          <w:szCs w:val="24"/>
          <w:highlight w:val="green"/>
          <w:lang w:eastAsia="en-GB"/>
        </w:rPr>
        <w:t>the places where the different samples were taken</w:t>
      </w:r>
      <w:r w:rsidR="006B3A80">
        <w:rPr>
          <w:rFonts w:eastAsia="Times New Roman" w:cs="Times New Roman"/>
          <w:szCs w:val="24"/>
          <w:highlight w:val="green"/>
          <w:lang w:eastAsia="en-GB"/>
        </w:rPr>
        <w:t>, all of them in Galicia (NW Spain)</w:t>
      </w:r>
      <w:r w:rsidR="002E70A4" w:rsidRPr="002E70A4">
        <w:rPr>
          <w:rFonts w:eastAsia="Times New Roman" w:cs="Times New Roman"/>
          <w:szCs w:val="24"/>
          <w:highlight w:val="green"/>
          <w:lang w:eastAsia="en-GB"/>
        </w:rPr>
        <w:t>.</w:t>
      </w:r>
    </w:p>
    <w:p w:rsidR="00994A3D" w:rsidRDefault="007F2487" w:rsidP="007F2487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en-GB"/>
        </w:rPr>
      </w:pPr>
      <w:r w:rsidRPr="00953ED0">
        <w:rPr>
          <w:rFonts w:eastAsia="Times New Roman" w:cs="Times New Roman"/>
          <w:szCs w:val="24"/>
          <w:lang w:eastAsia="en-GB"/>
        </w:rPr>
        <w:t>In the laboratory, these materials were air dried, sieved (</w:t>
      </w:r>
      <w:r w:rsidR="00FF5CA0">
        <w:rPr>
          <w:rFonts w:eastAsia="Times New Roman" w:cs="Times New Roman"/>
          <w:szCs w:val="24"/>
          <w:lang w:eastAsia="en-GB"/>
        </w:rPr>
        <w:t xml:space="preserve">through </w:t>
      </w:r>
      <w:r w:rsidRPr="00953ED0">
        <w:rPr>
          <w:rFonts w:eastAsia="Times New Roman" w:cs="Times New Roman"/>
          <w:szCs w:val="24"/>
          <w:lang w:eastAsia="en-GB"/>
        </w:rPr>
        <w:t>2 mm), and subjected to chemical determinations and trials (carried out on the &lt;2 mm fraction), with triplicate determinations for all materials.</w:t>
      </w:r>
    </w:p>
    <w:p w:rsidR="00953ED0" w:rsidRPr="00953ED0" w:rsidRDefault="00953ED0" w:rsidP="00953ED0">
      <w:pPr>
        <w:spacing w:before="240"/>
        <w:ind w:left="567"/>
        <w:outlineLvl w:val="0"/>
        <w:rPr>
          <w:rFonts w:eastAsia="Cambria" w:cs="Times New Roman"/>
          <w:b/>
          <w:szCs w:val="24"/>
        </w:rPr>
      </w:pPr>
      <w:r w:rsidRPr="00953ED0">
        <w:rPr>
          <w:b/>
          <w:szCs w:val="24"/>
        </w:rPr>
        <w:t>Characterization of materials</w:t>
      </w:r>
    </w:p>
    <w:p w:rsidR="00953ED0" w:rsidRPr="00953ED0" w:rsidRDefault="00953ED0" w:rsidP="00953ED0">
      <w:pPr>
        <w:rPr>
          <w:szCs w:val="24"/>
        </w:rPr>
      </w:pPr>
      <w:r w:rsidRPr="00953ED0">
        <w:rPr>
          <w:szCs w:val="24"/>
        </w:rPr>
        <w:t xml:space="preserve">C and N were </w:t>
      </w:r>
      <w:r w:rsidR="009C6C81" w:rsidRPr="009C6C81">
        <w:rPr>
          <w:szCs w:val="24"/>
          <w:highlight w:val="green"/>
        </w:rPr>
        <w:t>quantitatively</w:t>
      </w:r>
      <w:bookmarkStart w:id="0" w:name="_GoBack"/>
      <w:bookmarkEnd w:id="0"/>
      <w:r w:rsidR="009C6C81">
        <w:rPr>
          <w:szCs w:val="24"/>
        </w:rPr>
        <w:t xml:space="preserve"> </w:t>
      </w:r>
      <w:r w:rsidRPr="00953ED0">
        <w:rPr>
          <w:szCs w:val="24"/>
        </w:rPr>
        <w:t>determined as per Chatterjee et al. (2009) on triplicate 5-g samples using an auto-analyzer (</w:t>
      </w:r>
      <w:proofErr w:type="spellStart"/>
      <w:r w:rsidRPr="00953ED0">
        <w:rPr>
          <w:szCs w:val="24"/>
        </w:rPr>
        <w:t>Tru</w:t>
      </w:r>
      <w:proofErr w:type="spellEnd"/>
      <w:r w:rsidRPr="00953ED0">
        <w:rPr>
          <w:szCs w:val="24"/>
        </w:rPr>
        <w:t xml:space="preserve"> Spec CHNS, LECO </w:t>
      </w:r>
      <w:proofErr w:type="gramStart"/>
      <w:r w:rsidRPr="00953ED0">
        <w:rPr>
          <w:szCs w:val="24"/>
        </w:rPr>
        <w:t>corporation</w:t>
      </w:r>
      <w:proofErr w:type="gramEnd"/>
      <w:r w:rsidRPr="00953ED0">
        <w:rPr>
          <w:szCs w:val="24"/>
        </w:rPr>
        <w:t xml:space="preserve">, USA). </w:t>
      </w:r>
      <w:proofErr w:type="gramStart"/>
      <w:r w:rsidRPr="00953ED0">
        <w:rPr>
          <w:szCs w:val="24"/>
        </w:rPr>
        <w:t>pH</w:t>
      </w:r>
      <w:proofErr w:type="gramEnd"/>
      <w:r w:rsidRPr="00953ED0">
        <w:rPr>
          <w:szCs w:val="24"/>
        </w:rPr>
        <w:t xml:space="preserve"> in water, using 10 g of solid sample, with </w:t>
      </w:r>
      <w:proofErr w:type="spellStart"/>
      <w:r w:rsidRPr="00953ED0">
        <w:rPr>
          <w:szCs w:val="24"/>
        </w:rPr>
        <w:t>solid:liquid</w:t>
      </w:r>
      <w:proofErr w:type="spellEnd"/>
      <w:r w:rsidRPr="00953ED0">
        <w:rPr>
          <w:szCs w:val="24"/>
        </w:rPr>
        <w:t xml:space="preserve"> relation 1:2.5, and a pH-meter (model 2001, </w:t>
      </w:r>
      <w:proofErr w:type="spellStart"/>
      <w:r w:rsidRPr="00953ED0">
        <w:rPr>
          <w:szCs w:val="24"/>
        </w:rPr>
        <w:t>Crison</w:t>
      </w:r>
      <w:proofErr w:type="spellEnd"/>
      <w:r w:rsidRPr="00953ED0">
        <w:rPr>
          <w:szCs w:val="24"/>
        </w:rPr>
        <w:t>, Spain) (McLean</w:t>
      </w:r>
      <w:r w:rsidR="0016317D" w:rsidRPr="00614999">
        <w:rPr>
          <w:szCs w:val="24"/>
        </w:rPr>
        <w:t>,</w:t>
      </w:r>
      <w:r w:rsidRPr="00953ED0">
        <w:rPr>
          <w:szCs w:val="24"/>
        </w:rPr>
        <w:t xml:space="preserve"> 1982). Exchangeable Ca, Mg, Al, Na and K were determin</w:t>
      </w:r>
      <w:r w:rsidRPr="00AA6BF3">
        <w:rPr>
          <w:szCs w:val="24"/>
        </w:rPr>
        <w:t>ed as per Sumner and Miller (1996), afte</w:t>
      </w:r>
      <w:r w:rsidRPr="00953ED0">
        <w:rPr>
          <w:szCs w:val="24"/>
        </w:rPr>
        <w:t xml:space="preserve">r </w:t>
      </w:r>
      <w:r w:rsidRPr="00953ED0">
        <w:rPr>
          <w:szCs w:val="24"/>
        </w:rPr>
        <w:lastRenderedPageBreak/>
        <w:t>displacement from 5-g samples with a NH</w:t>
      </w:r>
      <w:r w:rsidRPr="00953ED0">
        <w:rPr>
          <w:szCs w:val="24"/>
          <w:vertAlign w:val="subscript"/>
        </w:rPr>
        <w:t>4</w:t>
      </w:r>
      <w:r w:rsidRPr="00953ED0">
        <w:rPr>
          <w:szCs w:val="24"/>
        </w:rPr>
        <w:t>Cl 1 M solution, then quantifying Na and K by atomic emission spectroscopy, and also Ca, Mg and Al (atomic absorption spectroscopy) (</w:t>
      </w:r>
      <w:proofErr w:type="spellStart"/>
      <w:r w:rsidRPr="00953ED0">
        <w:rPr>
          <w:szCs w:val="24"/>
        </w:rPr>
        <w:t>AAnalyst</w:t>
      </w:r>
      <w:proofErr w:type="spellEnd"/>
      <w:r w:rsidRPr="00953ED0">
        <w:rPr>
          <w:szCs w:val="24"/>
        </w:rPr>
        <w:t xml:space="preserve"> 200, Perkin Elmer, USA); the effective cationic exchange capacity (</w:t>
      </w:r>
      <w:proofErr w:type="spellStart"/>
      <w:r w:rsidRPr="00953ED0">
        <w:rPr>
          <w:szCs w:val="24"/>
        </w:rPr>
        <w:t>eCEC</w:t>
      </w:r>
      <w:proofErr w:type="spellEnd"/>
      <w:r w:rsidRPr="00953ED0">
        <w:rPr>
          <w:szCs w:val="24"/>
        </w:rPr>
        <w:t>) was calculated as the sum of thes</w:t>
      </w:r>
      <w:r w:rsidRPr="00846359">
        <w:rPr>
          <w:szCs w:val="24"/>
        </w:rPr>
        <w:t>e cations (</w:t>
      </w:r>
      <w:proofErr w:type="spellStart"/>
      <w:r w:rsidRPr="00846359">
        <w:rPr>
          <w:szCs w:val="24"/>
        </w:rPr>
        <w:t>Kamprath</w:t>
      </w:r>
      <w:proofErr w:type="spellEnd"/>
      <w:r w:rsidR="00412555" w:rsidRPr="00846359">
        <w:rPr>
          <w:szCs w:val="24"/>
        </w:rPr>
        <w:t>,</w:t>
      </w:r>
      <w:r w:rsidRPr="00846359">
        <w:rPr>
          <w:szCs w:val="24"/>
        </w:rPr>
        <w:t xml:space="preserve"> 1970). 1-g sample</w:t>
      </w:r>
      <w:r w:rsidRPr="00953ED0">
        <w:rPr>
          <w:szCs w:val="24"/>
        </w:rPr>
        <w:t>s were used to determine total concentration of P, using nitric acid (65%) digestion (microwave assisted), followed by UV-visible spectroscopy (UV-1201, Shima</w:t>
      </w:r>
      <w:r w:rsidRPr="00846359">
        <w:rPr>
          <w:szCs w:val="24"/>
        </w:rPr>
        <w:t>dzu, Japan) (Tan</w:t>
      </w:r>
      <w:r w:rsidR="00412555" w:rsidRPr="00846359">
        <w:rPr>
          <w:szCs w:val="24"/>
        </w:rPr>
        <w:t>,</w:t>
      </w:r>
      <w:r w:rsidRPr="00846359">
        <w:rPr>
          <w:szCs w:val="24"/>
        </w:rPr>
        <w:t xml:space="preserve"> 1996). 1-g samples we</w:t>
      </w:r>
      <w:r w:rsidRPr="00953ED0">
        <w:rPr>
          <w:szCs w:val="24"/>
        </w:rPr>
        <w:t xml:space="preserve">re used to determine total concentrations of Na, K, Ca, Mg, Al, Fe, </w:t>
      </w:r>
      <w:proofErr w:type="spellStart"/>
      <w:r w:rsidRPr="00953ED0">
        <w:rPr>
          <w:szCs w:val="24"/>
        </w:rPr>
        <w:t>Mn</w:t>
      </w:r>
      <w:proofErr w:type="spellEnd"/>
      <w:r w:rsidRPr="00953ED0">
        <w:rPr>
          <w:szCs w:val="24"/>
        </w:rPr>
        <w:t>, As, Cd, Cr, Cu, Ni and Zn, using nitric acid (65%) digestion (microwave assisted), and ICP-mass quantification (820-NS, Varian, U</w:t>
      </w:r>
      <w:r w:rsidRPr="00A91BD3">
        <w:rPr>
          <w:szCs w:val="24"/>
        </w:rPr>
        <w:t>SA) (</w:t>
      </w:r>
      <w:proofErr w:type="spellStart"/>
      <w:r w:rsidRPr="00A91BD3">
        <w:rPr>
          <w:szCs w:val="24"/>
        </w:rPr>
        <w:t>Nóbrega</w:t>
      </w:r>
      <w:proofErr w:type="spellEnd"/>
      <w:r w:rsidRPr="00A91BD3">
        <w:rPr>
          <w:szCs w:val="24"/>
        </w:rPr>
        <w:t xml:space="preserve"> et al.</w:t>
      </w:r>
      <w:r w:rsidR="0083187F" w:rsidRPr="00A91BD3">
        <w:rPr>
          <w:szCs w:val="24"/>
        </w:rPr>
        <w:t>,</w:t>
      </w:r>
      <w:r w:rsidRPr="00A91BD3">
        <w:rPr>
          <w:szCs w:val="24"/>
        </w:rPr>
        <w:t xml:space="preserve"> 2012). Final</w:t>
      </w:r>
      <w:r w:rsidRPr="00953ED0">
        <w:rPr>
          <w:szCs w:val="24"/>
        </w:rPr>
        <w:t xml:space="preserve">ly, 1-g samples were used to determine </w:t>
      </w:r>
      <w:proofErr w:type="spellStart"/>
      <w:r w:rsidRPr="00953ED0">
        <w:rPr>
          <w:szCs w:val="24"/>
        </w:rPr>
        <w:t>Al</w:t>
      </w:r>
      <w:r w:rsidRPr="00953ED0">
        <w:rPr>
          <w:szCs w:val="24"/>
          <w:vertAlign w:val="subscript"/>
        </w:rPr>
        <w:t>o</w:t>
      </w:r>
      <w:proofErr w:type="spellEnd"/>
      <w:r w:rsidRPr="00953ED0">
        <w:rPr>
          <w:szCs w:val="24"/>
        </w:rPr>
        <w:t xml:space="preserve"> and </w:t>
      </w:r>
      <w:proofErr w:type="spellStart"/>
      <w:r w:rsidRPr="00953ED0">
        <w:rPr>
          <w:szCs w:val="24"/>
        </w:rPr>
        <w:t>Fe</w:t>
      </w:r>
      <w:r w:rsidRPr="00953ED0">
        <w:rPr>
          <w:szCs w:val="24"/>
          <w:vertAlign w:val="subscript"/>
        </w:rPr>
        <w:t>o</w:t>
      </w:r>
      <w:proofErr w:type="spellEnd"/>
      <w:r w:rsidRPr="00953ED0">
        <w:rPr>
          <w:szCs w:val="24"/>
        </w:rPr>
        <w:t xml:space="preserve"> (total non-crystalline Al and Fe), using ammonium oxalate solutions extractions, and atomic absorption spectroscopy (by means of </w:t>
      </w:r>
      <w:proofErr w:type="spellStart"/>
      <w:r w:rsidRPr="00953ED0">
        <w:rPr>
          <w:szCs w:val="24"/>
        </w:rPr>
        <w:t>AAnalyst</w:t>
      </w:r>
      <w:proofErr w:type="spellEnd"/>
      <w:r w:rsidRPr="00953ED0">
        <w:rPr>
          <w:szCs w:val="24"/>
        </w:rPr>
        <w:t xml:space="preserve"> 200, Perkin Elmer, </w:t>
      </w:r>
      <w:proofErr w:type="gramStart"/>
      <w:r w:rsidRPr="00953ED0">
        <w:rPr>
          <w:szCs w:val="24"/>
        </w:rPr>
        <w:t>U</w:t>
      </w:r>
      <w:r w:rsidRPr="00A91BD3">
        <w:rPr>
          <w:szCs w:val="24"/>
        </w:rPr>
        <w:t>SA</w:t>
      </w:r>
      <w:proofErr w:type="gramEnd"/>
      <w:r w:rsidRPr="00A91BD3">
        <w:rPr>
          <w:szCs w:val="24"/>
        </w:rPr>
        <w:t>) (Álvarez et al., 2012). All tr</w:t>
      </w:r>
      <w:r w:rsidRPr="00953ED0">
        <w:rPr>
          <w:szCs w:val="24"/>
        </w:rPr>
        <w:t>ials were performed by triplicate.</w:t>
      </w:r>
    </w:p>
    <w:p w:rsidR="002E70A4" w:rsidRDefault="002E70A4">
      <w:pPr>
        <w:spacing w:before="0" w:after="200" w:line="276" w:lineRule="auto"/>
        <w:rPr>
          <w:rFonts w:eastAsia="Times New Roman" w:cs="Times New Roman"/>
          <w:szCs w:val="24"/>
          <w:lang w:eastAsia="en-GB"/>
        </w:rPr>
      </w:pPr>
      <w:r>
        <w:rPr>
          <w:rFonts w:eastAsia="Times New Roman" w:cs="Times New Roman"/>
          <w:szCs w:val="24"/>
          <w:lang w:eastAsia="en-GB"/>
        </w:rPr>
        <w:br w:type="page"/>
      </w:r>
    </w:p>
    <w:p w:rsidR="007E438A" w:rsidRDefault="002E70A4" w:rsidP="002E70A4">
      <w:pPr>
        <w:spacing w:before="100" w:beforeAutospacing="1" w:after="100" w:afterAutospacing="1"/>
        <w:jc w:val="both"/>
        <w:rPr>
          <w:rFonts w:eastAsia="Cambria" w:cs="Times New Roman"/>
          <w:b/>
          <w:szCs w:val="24"/>
        </w:rPr>
      </w:pPr>
      <w:r>
        <w:rPr>
          <w:rFonts w:eastAsia="Times New Roman" w:cs="Times New Roman"/>
          <w:noProof/>
          <w:szCs w:val="24"/>
          <w:lang w:val="es-ES" w:eastAsia="es-ES"/>
        </w:rPr>
        <w:lastRenderedPageBreak/>
        <w:drawing>
          <wp:inline distT="0" distB="0" distL="0" distR="0" wp14:anchorId="26EB0712" wp14:editId="217AF3B7">
            <wp:extent cx="6208395" cy="8277860"/>
            <wp:effectExtent l="0" t="0" r="1905" b="8890"/>
            <wp:docPr id="3" name="Imagen 3" descr="C:\Users\Usuario\Desktop\Ma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Map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827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0A4">
        <w:rPr>
          <w:rFonts w:eastAsia="Times New Roman" w:cs="Times New Roman"/>
          <w:szCs w:val="24"/>
          <w:highlight w:val="green"/>
          <w:lang w:eastAsia="en-GB"/>
        </w:rPr>
        <w:t>Figure S1. Maps showing the places where the different soils, wastes and by-products were sampled</w:t>
      </w:r>
      <w:r w:rsidR="007E438A">
        <w:br w:type="page"/>
      </w:r>
    </w:p>
    <w:p w:rsidR="007E438A" w:rsidRPr="007946FF" w:rsidRDefault="007E438A" w:rsidP="007E438A">
      <w:pPr>
        <w:spacing w:before="240" w:after="0"/>
        <w:ind w:left="567"/>
        <w:outlineLvl w:val="0"/>
        <w:rPr>
          <w:rFonts w:eastAsia="Calibri" w:cs="Times New Roman"/>
          <w:b/>
          <w:color w:val="000000" w:themeColor="text1"/>
          <w:szCs w:val="24"/>
        </w:rPr>
      </w:pPr>
      <w:r w:rsidRPr="007946FF">
        <w:rPr>
          <w:rFonts w:eastAsia="Calibri" w:cs="Times New Roman"/>
          <w:b/>
          <w:color w:val="000000" w:themeColor="text1"/>
          <w:szCs w:val="24"/>
        </w:rPr>
        <w:lastRenderedPageBreak/>
        <w:t xml:space="preserve">Table </w:t>
      </w:r>
      <w:r w:rsidR="007946FF" w:rsidRPr="007946FF">
        <w:rPr>
          <w:rFonts w:eastAsia="Calibri" w:cs="Times New Roman"/>
          <w:b/>
          <w:color w:val="000000" w:themeColor="text1"/>
          <w:szCs w:val="24"/>
        </w:rPr>
        <w:t>S</w:t>
      </w:r>
      <w:r w:rsidRPr="007946FF">
        <w:rPr>
          <w:rFonts w:eastAsia="Calibri" w:cs="Times New Roman"/>
          <w:b/>
          <w:color w:val="000000" w:themeColor="text1"/>
          <w:szCs w:val="24"/>
        </w:rPr>
        <w:t xml:space="preserve">1. </w:t>
      </w:r>
      <w:r w:rsidRPr="007946FF">
        <w:rPr>
          <w:rFonts w:eastAsia="Times New Roman" w:cs="Times New Roman"/>
          <w:b/>
          <w:color w:val="000000" w:themeColor="text1"/>
          <w:szCs w:val="24"/>
          <w:lang w:eastAsia="de-DE"/>
        </w:rPr>
        <w:t>General characteristics of the solid materials (average values for 3 replicates, with coefficients of variation always &lt;5%)</w:t>
      </w:r>
    </w:p>
    <w:tbl>
      <w:tblPr>
        <w:tblW w:w="8420" w:type="dxa"/>
        <w:jc w:val="center"/>
        <w:tblInd w:w="-1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3"/>
        <w:gridCol w:w="1165"/>
        <w:gridCol w:w="1424"/>
        <w:gridCol w:w="1370"/>
        <w:gridCol w:w="1558"/>
        <w:gridCol w:w="800"/>
      </w:tblGrid>
      <w:tr w:rsidR="007946FF" w:rsidRPr="003071B4" w:rsidTr="003071B4">
        <w:trPr>
          <w:trHeight w:val="255"/>
          <w:jc w:val="center"/>
        </w:trPr>
        <w:tc>
          <w:tcPr>
            <w:tcW w:w="2103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</w:p>
        </w:tc>
        <w:tc>
          <w:tcPr>
            <w:tcW w:w="1165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bCs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bCs/>
                <w:color w:val="000000" w:themeColor="text1"/>
                <w:szCs w:val="24"/>
                <w:lang w:eastAsia="es-ES"/>
              </w:rPr>
              <w:t>Forest</w:t>
            </w:r>
          </w:p>
        </w:tc>
        <w:tc>
          <w:tcPr>
            <w:tcW w:w="1424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bCs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bCs/>
                <w:color w:val="000000" w:themeColor="text1"/>
                <w:szCs w:val="24"/>
                <w:lang w:eastAsia="es-ES"/>
              </w:rPr>
              <w:t>Vineyard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bCs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Pyritic</w:t>
            </w:r>
          </w:p>
        </w:tc>
        <w:tc>
          <w:tcPr>
            <w:tcW w:w="1623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bCs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Granitic</w:t>
            </w:r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7946FF" w:rsidRPr="003071B4" w:rsidRDefault="007946FF" w:rsidP="00C308D2">
            <w:pPr>
              <w:spacing w:after="0"/>
              <w:rPr>
                <w:rFonts w:eastAsia="Times New Roman" w:cs="Times New Roman"/>
                <w:bCs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bCs/>
                <w:color w:val="000000" w:themeColor="text1"/>
                <w:szCs w:val="24"/>
                <w:lang w:eastAsia="es-ES"/>
              </w:rPr>
              <w:t>Oak</w:t>
            </w:r>
          </w:p>
        </w:tc>
      </w:tr>
      <w:tr w:rsidR="007946FF" w:rsidRPr="003071B4" w:rsidTr="003071B4">
        <w:trPr>
          <w:trHeight w:val="80"/>
          <w:jc w:val="center"/>
        </w:trPr>
        <w:tc>
          <w:tcPr>
            <w:tcW w:w="2103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bCs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bCs/>
                <w:color w:val="000000" w:themeColor="text1"/>
                <w:szCs w:val="24"/>
                <w:lang w:eastAsia="es-ES"/>
              </w:rPr>
              <w:t>soil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bCs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bCs/>
                <w:color w:val="000000" w:themeColor="text1"/>
                <w:szCs w:val="24"/>
                <w:lang w:eastAsia="es-ES"/>
              </w:rPr>
              <w:t>soil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bCs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material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bCs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material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7946FF" w:rsidRPr="003071B4" w:rsidRDefault="007946FF" w:rsidP="003071B4">
            <w:pPr>
              <w:tabs>
                <w:tab w:val="left" w:pos="579"/>
              </w:tabs>
              <w:spacing w:after="0"/>
              <w:rPr>
                <w:rFonts w:eastAsia="Times New Roman" w:cs="Times New Roman"/>
                <w:bCs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bCs/>
                <w:color w:val="000000" w:themeColor="text1"/>
                <w:szCs w:val="24"/>
                <w:lang w:eastAsia="es-ES"/>
              </w:rPr>
              <w:t>ash</w:t>
            </w:r>
          </w:p>
        </w:tc>
      </w:tr>
      <w:tr w:rsidR="007946FF" w:rsidRPr="003071B4" w:rsidTr="003071B4">
        <w:trPr>
          <w:trHeight w:val="255"/>
          <w:jc w:val="center"/>
        </w:trPr>
        <w:tc>
          <w:tcPr>
            <w:tcW w:w="2103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C (%)</w:t>
            </w:r>
          </w:p>
        </w:tc>
        <w:tc>
          <w:tcPr>
            <w:tcW w:w="1165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4.22</w:t>
            </w:r>
          </w:p>
        </w:tc>
        <w:tc>
          <w:tcPr>
            <w:tcW w:w="1424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2.94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0.26</w:t>
            </w:r>
          </w:p>
        </w:tc>
        <w:tc>
          <w:tcPr>
            <w:tcW w:w="1623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0.11</w:t>
            </w:r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7946FF" w:rsidRPr="003071B4" w:rsidRDefault="007946FF" w:rsidP="00C308D2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6.69</w:t>
            </w:r>
          </w:p>
        </w:tc>
      </w:tr>
      <w:tr w:rsidR="007946FF" w:rsidRPr="003071B4" w:rsidTr="003071B4">
        <w:trPr>
          <w:trHeight w:val="255"/>
          <w:jc w:val="center"/>
        </w:trPr>
        <w:tc>
          <w:tcPr>
            <w:tcW w:w="2103" w:type="dxa"/>
            <w:shd w:val="clear" w:color="000000" w:fill="FFFFFF"/>
            <w:noWrap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N (%)</w:t>
            </w:r>
          </w:p>
        </w:tc>
        <w:tc>
          <w:tcPr>
            <w:tcW w:w="1165" w:type="dxa"/>
            <w:shd w:val="clear" w:color="000000" w:fill="FFFFFF"/>
            <w:noWrap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0.33</w:t>
            </w:r>
          </w:p>
        </w:tc>
        <w:tc>
          <w:tcPr>
            <w:tcW w:w="1424" w:type="dxa"/>
            <w:shd w:val="clear" w:color="000000" w:fill="FFFFFF"/>
            <w:noWrap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0.23</w:t>
            </w:r>
          </w:p>
        </w:tc>
        <w:tc>
          <w:tcPr>
            <w:tcW w:w="1415" w:type="dxa"/>
            <w:shd w:val="clear" w:color="000000" w:fill="FFFFFF"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0.04</w:t>
            </w:r>
          </w:p>
        </w:tc>
        <w:tc>
          <w:tcPr>
            <w:tcW w:w="1623" w:type="dxa"/>
            <w:shd w:val="clear" w:color="000000" w:fill="FFFFFF"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0.04</w:t>
            </w:r>
          </w:p>
        </w:tc>
        <w:tc>
          <w:tcPr>
            <w:tcW w:w="690" w:type="dxa"/>
            <w:shd w:val="clear" w:color="000000" w:fill="FFFFFF"/>
            <w:vAlign w:val="bottom"/>
          </w:tcPr>
          <w:p w:rsidR="007946FF" w:rsidRPr="003071B4" w:rsidRDefault="007946FF" w:rsidP="00C308D2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0.10</w:t>
            </w:r>
          </w:p>
        </w:tc>
      </w:tr>
      <w:tr w:rsidR="007946FF" w:rsidRPr="003071B4" w:rsidTr="003071B4">
        <w:trPr>
          <w:trHeight w:val="255"/>
          <w:jc w:val="center"/>
        </w:trPr>
        <w:tc>
          <w:tcPr>
            <w:tcW w:w="2103" w:type="dxa"/>
            <w:shd w:val="clear" w:color="000000" w:fill="FFFFFF"/>
            <w:noWrap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proofErr w:type="spellStart"/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pH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vertAlign w:val="subscript"/>
                <w:lang w:eastAsia="es-ES"/>
              </w:rPr>
              <w:t>water</w:t>
            </w:r>
            <w:proofErr w:type="spellEnd"/>
          </w:p>
        </w:tc>
        <w:tc>
          <w:tcPr>
            <w:tcW w:w="1165" w:type="dxa"/>
            <w:shd w:val="clear" w:color="000000" w:fill="FFFFFF"/>
            <w:noWrap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5.65</w:t>
            </w:r>
          </w:p>
        </w:tc>
        <w:tc>
          <w:tcPr>
            <w:tcW w:w="1424" w:type="dxa"/>
            <w:shd w:val="clear" w:color="000000" w:fill="FFFFFF"/>
            <w:noWrap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4.48</w:t>
            </w:r>
          </w:p>
        </w:tc>
        <w:tc>
          <w:tcPr>
            <w:tcW w:w="1415" w:type="dxa"/>
            <w:shd w:val="clear" w:color="000000" w:fill="FFFFFF"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2.97</w:t>
            </w:r>
          </w:p>
        </w:tc>
        <w:tc>
          <w:tcPr>
            <w:tcW w:w="1623" w:type="dxa"/>
            <w:shd w:val="clear" w:color="000000" w:fill="FFFFFF"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5.72</w:t>
            </w:r>
          </w:p>
        </w:tc>
        <w:tc>
          <w:tcPr>
            <w:tcW w:w="690" w:type="dxa"/>
            <w:shd w:val="clear" w:color="000000" w:fill="FFFFFF"/>
            <w:vAlign w:val="bottom"/>
          </w:tcPr>
          <w:p w:rsidR="007946FF" w:rsidRPr="003071B4" w:rsidRDefault="007946FF" w:rsidP="00C308D2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11.19</w:t>
            </w:r>
          </w:p>
        </w:tc>
      </w:tr>
      <w:tr w:rsidR="007946FF" w:rsidRPr="003071B4" w:rsidTr="003071B4">
        <w:trPr>
          <w:trHeight w:val="255"/>
          <w:jc w:val="center"/>
        </w:trPr>
        <w:tc>
          <w:tcPr>
            <w:tcW w:w="2103" w:type="dxa"/>
            <w:shd w:val="clear" w:color="000000" w:fill="FFFFFF"/>
            <w:noWrap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vertAlign w:val="superscript"/>
                <w:lang w:eastAsia="es-ES"/>
              </w:rPr>
            </w:pPr>
            <w:proofErr w:type="spellStart"/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Ca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vertAlign w:val="subscript"/>
                <w:lang w:eastAsia="es-ES"/>
              </w:rPr>
              <w:t>e</w:t>
            </w:r>
            <w:proofErr w:type="spellEnd"/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 xml:space="preserve"> (</w:t>
            </w:r>
            <w:proofErr w:type="spellStart"/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cmol</w:t>
            </w:r>
            <w:proofErr w:type="spellEnd"/>
            <w:r w:rsidRPr="003071B4">
              <w:rPr>
                <w:rFonts w:eastAsia="Times New Roman" w:cs="Times New Roman"/>
                <w:color w:val="000000" w:themeColor="text1"/>
                <w:szCs w:val="24"/>
                <w:vertAlign w:val="subscript"/>
                <w:lang w:eastAsia="es-ES"/>
              </w:rPr>
              <w:t>(+)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 xml:space="preserve"> kg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vertAlign w:val="superscript"/>
                <w:lang w:eastAsia="es-ES"/>
              </w:rPr>
              <w:t>-1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)</w:t>
            </w:r>
          </w:p>
        </w:tc>
        <w:tc>
          <w:tcPr>
            <w:tcW w:w="1165" w:type="dxa"/>
            <w:shd w:val="clear" w:color="000000" w:fill="FFFFFF"/>
            <w:noWrap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4.37</w:t>
            </w:r>
          </w:p>
        </w:tc>
        <w:tc>
          <w:tcPr>
            <w:tcW w:w="1424" w:type="dxa"/>
            <w:shd w:val="clear" w:color="000000" w:fill="FFFFFF"/>
            <w:noWrap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1.78</w:t>
            </w:r>
          </w:p>
        </w:tc>
        <w:tc>
          <w:tcPr>
            <w:tcW w:w="1415" w:type="dxa"/>
            <w:shd w:val="clear" w:color="000000" w:fill="FFFFFF"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0.36</w:t>
            </w:r>
          </w:p>
        </w:tc>
        <w:tc>
          <w:tcPr>
            <w:tcW w:w="1623" w:type="dxa"/>
            <w:shd w:val="clear" w:color="000000" w:fill="FFFFFF"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0.18</w:t>
            </w:r>
          </w:p>
        </w:tc>
        <w:tc>
          <w:tcPr>
            <w:tcW w:w="690" w:type="dxa"/>
            <w:shd w:val="clear" w:color="000000" w:fill="FFFFFF"/>
            <w:vAlign w:val="bottom"/>
          </w:tcPr>
          <w:p w:rsidR="007946FF" w:rsidRPr="003071B4" w:rsidRDefault="007946FF" w:rsidP="00C308D2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9.81</w:t>
            </w:r>
          </w:p>
        </w:tc>
      </w:tr>
      <w:tr w:rsidR="007946FF" w:rsidRPr="003071B4" w:rsidTr="003071B4">
        <w:trPr>
          <w:trHeight w:val="255"/>
          <w:jc w:val="center"/>
        </w:trPr>
        <w:tc>
          <w:tcPr>
            <w:tcW w:w="2103" w:type="dxa"/>
            <w:shd w:val="clear" w:color="000000" w:fill="FFFFFF"/>
            <w:noWrap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proofErr w:type="spellStart"/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Mg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vertAlign w:val="subscript"/>
                <w:lang w:eastAsia="es-ES"/>
              </w:rPr>
              <w:t>e</w:t>
            </w:r>
            <w:proofErr w:type="spellEnd"/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 xml:space="preserve"> (</w:t>
            </w:r>
            <w:proofErr w:type="spellStart"/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cmol</w:t>
            </w:r>
            <w:proofErr w:type="spellEnd"/>
            <w:r w:rsidRPr="003071B4">
              <w:rPr>
                <w:rFonts w:eastAsia="Times New Roman" w:cs="Times New Roman"/>
                <w:color w:val="000000" w:themeColor="text1"/>
                <w:szCs w:val="24"/>
                <w:vertAlign w:val="subscript"/>
                <w:lang w:eastAsia="es-ES"/>
              </w:rPr>
              <w:t>(+)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 xml:space="preserve"> kg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vertAlign w:val="superscript"/>
                <w:lang w:eastAsia="es-ES"/>
              </w:rPr>
              <w:t>-1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)</w:t>
            </w:r>
          </w:p>
        </w:tc>
        <w:tc>
          <w:tcPr>
            <w:tcW w:w="1165" w:type="dxa"/>
            <w:shd w:val="clear" w:color="000000" w:fill="FFFFFF"/>
            <w:noWrap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0.66</w:t>
            </w:r>
          </w:p>
        </w:tc>
        <w:tc>
          <w:tcPr>
            <w:tcW w:w="1424" w:type="dxa"/>
            <w:shd w:val="clear" w:color="000000" w:fill="FFFFFF"/>
            <w:noWrap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0.24</w:t>
            </w:r>
          </w:p>
        </w:tc>
        <w:tc>
          <w:tcPr>
            <w:tcW w:w="1415" w:type="dxa"/>
            <w:shd w:val="clear" w:color="000000" w:fill="FFFFFF"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0.29</w:t>
            </w:r>
          </w:p>
        </w:tc>
        <w:tc>
          <w:tcPr>
            <w:tcW w:w="1623" w:type="dxa"/>
            <w:shd w:val="clear" w:color="000000" w:fill="FFFFFF"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0.13</w:t>
            </w:r>
          </w:p>
        </w:tc>
        <w:tc>
          <w:tcPr>
            <w:tcW w:w="690" w:type="dxa"/>
            <w:shd w:val="clear" w:color="000000" w:fill="FFFFFF"/>
            <w:vAlign w:val="bottom"/>
          </w:tcPr>
          <w:p w:rsidR="007946FF" w:rsidRPr="003071B4" w:rsidRDefault="007946FF" w:rsidP="00C308D2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8.49</w:t>
            </w:r>
          </w:p>
        </w:tc>
      </w:tr>
      <w:tr w:rsidR="007946FF" w:rsidRPr="003071B4" w:rsidTr="003071B4">
        <w:trPr>
          <w:trHeight w:val="255"/>
          <w:jc w:val="center"/>
        </w:trPr>
        <w:tc>
          <w:tcPr>
            <w:tcW w:w="2103" w:type="dxa"/>
            <w:shd w:val="clear" w:color="000000" w:fill="FFFFFF"/>
            <w:noWrap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proofErr w:type="spellStart"/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Na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vertAlign w:val="subscript"/>
                <w:lang w:eastAsia="es-ES"/>
              </w:rPr>
              <w:t>e</w:t>
            </w:r>
            <w:proofErr w:type="spellEnd"/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 xml:space="preserve"> (</w:t>
            </w:r>
            <w:proofErr w:type="spellStart"/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cmol</w:t>
            </w:r>
            <w:proofErr w:type="spellEnd"/>
            <w:r w:rsidRPr="003071B4">
              <w:rPr>
                <w:rFonts w:eastAsia="Times New Roman" w:cs="Times New Roman"/>
                <w:color w:val="000000" w:themeColor="text1"/>
                <w:szCs w:val="24"/>
                <w:vertAlign w:val="subscript"/>
                <w:lang w:eastAsia="es-ES"/>
              </w:rPr>
              <w:t>(+)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 xml:space="preserve"> kg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vertAlign w:val="superscript"/>
                <w:lang w:eastAsia="es-ES"/>
              </w:rPr>
              <w:t>-1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)</w:t>
            </w:r>
          </w:p>
        </w:tc>
        <w:tc>
          <w:tcPr>
            <w:tcW w:w="1165" w:type="dxa"/>
            <w:shd w:val="clear" w:color="000000" w:fill="FFFFFF"/>
            <w:noWrap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0.33</w:t>
            </w:r>
          </w:p>
        </w:tc>
        <w:tc>
          <w:tcPr>
            <w:tcW w:w="1424" w:type="dxa"/>
            <w:shd w:val="clear" w:color="000000" w:fill="FFFFFF"/>
            <w:noWrap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0.14</w:t>
            </w:r>
          </w:p>
        </w:tc>
        <w:tc>
          <w:tcPr>
            <w:tcW w:w="1415" w:type="dxa"/>
            <w:shd w:val="clear" w:color="000000" w:fill="FFFFFF"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0.14</w:t>
            </w:r>
          </w:p>
        </w:tc>
        <w:tc>
          <w:tcPr>
            <w:tcW w:w="1623" w:type="dxa"/>
            <w:shd w:val="clear" w:color="000000" w:fill="FFFFFF"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0.27</w:t>
            </w:r>
          </w:p>
        </w:tc>
        <w:tc>
          <w:tcPr>
            <w:tcW w:w="690" w:type="dxa"/>
            <w:shd w:val="clear" w:color="000000" w:fill="FFFFFF"/>
            <w:vAlign w:val="bottom"/>
          </w:tcPr>
          <w:p w:rsidR="007946FF" w:rsidRPr="003071B4" w:rsidRDefault="007946FF" w:rsidP="00C308D2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20.53</w:t>
            </w:r>
          </w:p>
        </w:tc>
      </w:tr>
      <w:tr w:rsidR="007946FF" w:rsidRPr="003071B4" w:rsidTr="003071B4">
        <w:trPr>
          <w:trHeight w:val="255"/>
          <w:jc w:val="center"/>
        </w:trPr>
        <w:tc>
          <w:tcPr>
            <w:tcW w:w="2103" w:type="dxa"/>
            <w:shd w:val="clear" w:color="000000" w:fill="FFFFFF"/>
            <w:noWrap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proofErr w:type="spellStart"/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K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vertAlign w:val="subscript"/>
                <w:lang w:eastAsia="es-ES"/>
              </w:rPr>
              <w:t>e</w:t>
            </w:r>
            <w:proofErr w:type="spellEnd"/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 xml:space="preserve"> (</w:t>
            </w:r>
            <w:proofErr w:type="spellStart"/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cmol</w:t>
            </w:r>
            <w:proofErr w:type="spellEnd"/>
            <w:r w:rsidRPr="003071B4">
              <w:rPr>
                <w:rFonts w:eastAsia="Times New Roman" w:cs="Times New Roman"/>
                <w:color w:val="000000" w:themeColor="text1"/>
                <w:szCs w:val="24"/>
                <w:vertAlign w:val="subscript"/>
                <w:lang w:eastAsia="es-ES"/>
              </w:rPr>
              <w:t>(+)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 xml:space="preserve"> kg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vertAlign w:val="superscript"/>
                <w:lang w:eastAsia="es-ES"/>
              </w:rPr>
              <w:t>-1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)</w:t>
            </w:r>
          </w:p>
        </w:tc>
        <w:tc>
          <w:tcPr>
            <w:tcW w:w="1165" w:type="dxa"/>
            <w:shd w:val="clear" w:color="000000" w:fill="FFFFFF"/>
            <w:noWrap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0.60</w:t>
            </w:r>
          </w:p>
        </w:tc>
        <w:tc>
          <w:tcPr>
            <w:tcW w:w="1424" w:type="dxa"/>
            <w:shd w:val="clear" w:color="000000" w:fill="FFFFFF"/>
            <w:noWrap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0.83</w:t>
            </w:r>
          </w:p>
        </w:tc>
        <w:tc>
          <w:tcPr>
            <w:tcW w:w="1415" w:type="dxa"/>
            <w:shd w:val="clear" w:color="000000" w:fill="FFFFFF"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0.24</w:t>
            </w:r>
          </w:p>
        </w:tc>
        <w:tc>
          <w:tcPr>
            <w:tcW w:w="1623" w:type="dxa"/>
            <w:shd w:val="clear" w:color="000000" w:fill="FFFFFF"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0.31</w:t>
            </w:r>
          </w:p>
        </w:tc>
        <w:tc>
          <w:tcPr>
            <w:tcW w:w="690" w:type="dxa"/>
            <w:shd w:val="clear" w:color="000000" w:fill="FFFFFF"/>
            <w:vAlign w:val="bottom"/>
          </w:tcPr>
          <w:p w:rsidR="007946FF" w:rsidRPr="003071B4" w:rsidRDefault="007946FF" w:rsidP="00C308D2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152.44</w:t>
            </w:r>
          </w:p>
        </w:tc>
      </w:tr>
      <w:tr w:rsidR="007946FF" w:rsidRPr="003071B4" w:rsidTr="003071B4">
        <w:trPr>
          <w:trHeight w:val="255"/>
          <w:jc w:val="center"/>
        </w:trPr>
        <w:tc>
          <w:tcPr>
            <w:tcW w:w="2103" w:type="dxa"/>
            <w:shd w:val="clear" w:color="000000" w:fill="FFFFFF"/>
            <w:noWrap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Al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vertAlign w:val="subscript"/>
                <w:lang w:eastAsia="es-ES"/>
              </w:rPr>
              <w:t>e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 xml:space="preserve"> (</w:t>
            </w:r>
            <w:proofErr w:type="spellStart"/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cmol</w:t>
            </w:r>
            <w:proofErr w:type="spellEnd"/>
            <w:r w:rsidRPr="003071B4">
              <w:rPr>
                <w:rFonts w:eastAsia="Times New Roman" w:cs="Times New Roman"/>
                <w:color w:val="000000" w:themeColor="text1"/>
                <w:szCs w:val="24"/>
                <w:vertAlign w:val="subscript"/>
                <w:lang w:eastAsia="es-ES"/>
              </w:rPr>
              <w:t>(+)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 xml:space="preserve"> kg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vertAlign w:val="superscript"/>
                <w:lang w:eastAsia="es-ES"/>
              </w:rPr>
              <w:t>-1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)</w:t>
            </w:r>
          </w:p>
        </w:tc>
        <w:tc>
          <w:tcPr>
            <w:tcW w:w="1165" w:type="dxa"/>
            <w:shd w:val="clear" w:color="000000" w:fill="FFFFFF"/>
            <w:noWrap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1.92</w:t>
            </w:r>
          </w:p>
        </w:tc>
        <w:tc>
          <w:tcPr>
            <w:tcW w:w="1424" w:type="dxa"/>
            <w:shd w:val="clear" w:color="000000" w:fill="FFFFFF"/>
            <w:noWrap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2.28</w:t>
            </w:r>
          </w:p>
        </w:tc>
        <w:tc>
          <w:tcPr>
            <w:tcW w:w="1415" w:type="dxa"/>
            <w:shd w:val="clear" w:color="000000" w:fill="FFFFFF"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2.86</w:t>
            </w:r>
          </w:p>
        </w:tc>
        <w:tc>
          <w:tcPr>
            <w:tcW w:w="1623" w:type="dxa"/>
            <w:shd w:val="clear" w:color="000000" w:fill="FFFFFF"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1.63</w:t>
            </w:r>
          </w:p>
        </w:tc>
        <w:tc>
          <w:tcPr>
            <w:tcW w:w="690" w:type="dxa"/>
            <w:shd w:val="clear" w:color="000000" w:fill="FFFFFF"/>
            <w:vAlign w:val="bottom"/>
          </w:tcPr>
          <w:p w:rsidR="007946FF" w:rsidRPr="003071B4" w:rsidRDefault="007946FF" w:rsidP="00C308D2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0.00</w:t>
            </w:r>
          </w:p>
        </w:tc>
      </w:tr>
      <w:tr w:rsidR="007946FF" w:rsidRPr="003071B4" w:rsidTr="003071B4">
        <w:trPr>
          <w:trHeight w:val="255"/>
          <w:jc w:val="center"/>
        </w:trPr>
        <w:tc>
          <w:tcPr>
            <w:tcW w:w="2103" w:type="dxa"/>
            <w:shd w:val="clear" w:color="000000" w:fill="FFFFFF"/>
            <w:noWrap/>
            <w:vAlign w:val="bottom"/>
          </w:tcPr>
          <w:p w:rsidR="007946FF" w:rsidRPr="003071B4" w:rsidRDefault="007946FF" w:rsidP="007E438A">
            <w:pPr>
              <w:spacing w:after="0"/>
              <w:ind w:right="-171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proofErr w:type="spellStart"/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eCEC</w:t>
            </w:r>
            <w:proofErr w:type="spellEnd"/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 xml:space="preserve"> (</w:t>
            </w:r>
            <w:proofErr w:type="spellStart"/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cmol</w:t>
            </w:r>
            <w:proofErr w:type="spellEnd"/>
            <w:r w:rsidRPr="003071B4">
              <w:rPr>
                <w:rFonts w:eastAsia="Times New Roman" w:cs="Times New Roman"/>
                <w:color w:val="000000" w:themeColor="text1"/>
                <w:szCs w:val="24"/>
                <w:vertAlign w:val="subscript"/>
                <w:lang w:eastAsia="es-ES"/>
              </w:rPr>
              <w:t>(+)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 xml:space="preserve"> kg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vertAlign w:val="superscript"/>
                <w:lang w:eastAsia="es-ES"/>
              </w:rPr>
              <w:t>-1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)</w:t>
            </w:r>
          </w:p>
        </w:tc>
        <w:tc>
          <w:tcPr>
            <w:tcW w:w="1165" w:type="dxa"/>
            <w:shd w:val="clear" w:color="000000" w:fill="FFFFFF"/>
            <w:noWrap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7.88</w:t>
            </w:r>
          </w:p>
        </w:tc>
        <w:tc>
          <w:tcPr>
            <w:tcW w:w="1424" w:type="dxa"/>
            <w:shd w:val="clear" w:color="000000" w:fill="FFFFFF"/>
            <w:noWrap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5.27</w:t>
            </w:r>
          </w:p>
        </w:tc>
        <w:tc>
          <w:tcPr>
            <w:tcW w:w="1415" w:type="dxa"/>
            <w:shd w:val="clear" w:color="000000" w:fill="FFFFFF"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3.89</w:t>
            </w:r>
          </w:p>
        </w:tc>
        <w:tc>
          <w:tcPr>
            <w:tcW w:w="1623" w:type="dxa"/>
            <w:shd w:val="clear" w:color="000000" w:fill="FFFFFF"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2.53</w:t>
            </w:r>
          </w:p>
        </w:tc>
        <w:tc>
          <w:tcPr>
            <w:tcW w:w="690" w:type="dxa"/>
            <w:shd w:val="clear" w:color="000000" w:fill="FFFFFF"/>
            <w:vAlign w:val="bottom"/>
          </w:tcPr>
          <w:p w:rsidR="007946FF" w:rsidRPr="003071B4" w:rsidRDefault="007946FF" w:rsidP="00C308D2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191.2</w:t>
            </w:r>
          </w:p>
        </w:tc>
      </w:tr>
      <w:tr w:rsidR="007946FF" w:rsidRPr="003071B4" w:rsidTr="003071B4">
        <w:trPr>
          <w:trHeight w:val="255"/>
          <w:jc w:val="center"/>
        </w:trPr>
        <w:tc>
          <w:tcPr>
            <w:tcW w:w="2103" w:type="dxa"/>
            <w:shd w:val="clear" w:color="000000" w:fill="FFFFFF"/>
            <w:noWrap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P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vertAlign w:val="subscript"/>
                <w:lang w:eastAsia="es-ES"/>
              </w:rPr>
              <w:t>T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 xml:space="preserve"> (mg kg-1)</w:t>
            </w:r>
          </w:p>
        </w:tc>
        <w:tc>
          <w:tcPr>
            <w:tcW w:w="1165" w:type="dxa"/>
            <w:shd w:val="clear" w:color="000000" w:fill="FFFFFF"/>
            <w:noWrap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423.9</w:t>
            </w:r>
          </w:p>
        </w:tc>
        <w:tc>
          <w:tcPr>
            <w:tcW w:w="1424" w:type="dxa"/>
            <w:shd w:val="clear" w:color="000000" w:fill="FFFFFF"/>
            <w:noWrap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679.3</w:t>
            </w:r>
          </w:p>
        </w:tc>
        <w:tc>
          <w:tcPr>
            <w:tcW w:w="1415" w:type="dxa"/>
            <w:shd w:val="clear" w:color="000000" w:fill="FFFFFF"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606.3</w:t>
            </w:r>
          </w:p>
        </w:tc>
        <w:tc>
          <w:tcPr>
            <w:tcW w:w="1623" w:type="dxa"/>
            <w:shd w:val="clear" w:color="000000" w:fill="FFFFFF"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88.62</w:t>
            </w:r>
          </w:p>
        </w:tc>
        <w:tc>
          <w:tcPr>
            <w:tcW w:w="690" w:type="dxa"/>
            <w:shd w:val="clear" w:color="000000" w:fill="FFFFFF"/>
            <w:vAlign w:val="bottom"/>
          </w:tcPr>
          <w:p w:rsidR="007946FF" w:rsidRPr="003071B4" w:rsidRDefault="007946FF" w:rsidP="00C308D2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663.7</w:t>
            </w:r>
          </w:p>
        </w:tc>
      </w:tr>
      <w:tr w:rsidR="007946FF" w:rsidRPr="003071B4" w:rsidTr="003071B4">
        <w:trPr>
          <w:trHeight w:val="255"/>
          <w:jc w:val="center"/>
        </w:trPr>
        <w:tc>
          <w:tcPr>
            <w:tcW w:w="2103" w:type="dxa"/>
            <w:shd w:val="clear" w:color="000000" w:fill="FFFFFF"/>
            <w:noWrap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proofErr w:type="spellStart"/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Ca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vertAlign w:val="subscript"/>
                <w:lang w:eastAsia="es-ES"/>
              </w:rPr>
              <w:t>T</w:t>
            </w:r>
            <w:proofErr w:type="spellEnd"/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 xml:space="preserve"> (mg kg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vertAlign w:val="superscript"/>
                <w:lang w:eastAsia="es-ES"/>
              </w:rPr>
              <w:t>-1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)</w:t>
            </w:r>
          </w:p>
        </w:tc>
        <w:tc>
          <w:tcPr>
            <w:tcW w:w="1165" w:type="dxa"/>
            <w:shd w:val="clear" w:color="000000" w:fill="FFFFFF"/>
            <w:noWrap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708.5</w:t>
            </w:r>
          </w:p>
        </w:tc>
        <w:tc>
          <w:tcPr>
            <w:tcW w:w="1424" w:type="dxa"/>
            <w:shd w:val="clear" w:color="000000" w:fill="FFFFFF"/>
            <w:noWrap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607.1</w:t>
            </w:r>
          </w:p>
        </w:tc>
        <w:tc>
          <w:tcPr>
            <w:tcW w:w="1415" w:type="dxa"/>
            <w:shd w:val="clear" w:color="000000" w:fill="FFFFFF"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603</w:t>
            </w:r>
          </w:p>
        </w:tc>
        <w:tc>
          <w:tcPr>
            <w:tcW w:w="1623" w:type="dxa"/>
            <w:shd w:val="clear" w:color="000000" w:fill="FFFFFF"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&lt;0.01</w:t>
            </w:r>
          </w:p>
        </w:tc>
        <w:tc>
          <w:tcPr>
            <w:tcW w:w="690" w:type="dxa"/>
            <w:shd w:val="clear" w:color="000000" w:fill="FFFFFF"/>
            <w:vAlign w:val="bottom"/>
          </w:tcPr>
          <w:p w:rsidR="007946FF" w:rsidRPr="003071B4" w:rsidRDefault="007946FF" w:rsidP="00C308D2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81031</w:t>
            </w:r>
          </w:p>
        </w:tc>
      </w:tr>
      <w:tr w:rsidR="007946FF" w:rsidRPr="003071B4" w:rsidTr="003071B4">
        <w:trPr>
          <w:trHeight w:val="255"/>
          <w:jc w:val="center"/>
        </w:trPr>
        <w:tc>
          <w:tcPr>
            <w:tcW w:w="2103" w:type="dxa"/>
            <w:shd w:val="clear" w:color="000000" w:fill="FFFFFF"/>
            <w:noWrap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proofErr w:type="spellStart"/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Mg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vertAlign w:val="subscript"/>
                <w:lang w:eastAsia="es-ES"/>
              </w:rPr>
              <w:t>T</w:t>
            </w:r>
            <w:proofErr w:type="spellEnd"/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 xml:space="preserve"> (mg kg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vertAlign w:val="superscript"/>
                <w:lang w:eastAsia="es-ES"/>
              </w:rPr>
              <w:t>-1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)</w:t>
            </w:r>
          </w:p>
        </w:tc>
        <w:tc>
          <w:tcPr>
            <w:tcW w:w="1165" w:type="dxa"/>
            <w:shd w:val="clear" w:color="000000" w:fill="FFFFFF"/>
            <w:noWrap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830.5</w:t>
            </w:r>
          </w:p>
        </w:tc>
        <w:tc>
          <w:tcPr>
            <w:tcW w:w="1424" w:type="dxa"/>
            <w:shd w:val="clear" w:color="000000" w:fill="FFFFFF"/>
            <w:noWrap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5003</w:t>
            </w:r>
          </w:p>
        </w:tc>
        <w:tc>
          <w:tcPr>
            <w:tcW w:w="1415" w:type="dxa"/>
            <w:shd w:val="clear" w:color="000000" w:fill="FFFFFF"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8384</w:t>
            </w:r>
          </w:p>
        </w:tc>
        <w:tc>
          <w:tcPr>
            <w:tcW w:w="1623" w:type="dxa"/>
            <w:shd w:val="clear" w:color="000000" w:fill="FFFFFF"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355</w:t>
            </w:r>
          </w:p>
        </w:tc>
        <w:tc>
          <w:tcPr>
            <w:tcW w:w="690" w:type="dxa"/>
            <w:shd w:val="clear" w:color="000000" w:fill="FFFFFF"/>
            <w:vAlign w:val="bottom"/>
          </w:tcPr>
          <w:p w:rsidR="007946FF" w:rsidRPr="003071B4" w:rsidRDefault="007946FF" w:rsidP="00C308D2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24505</w:t>
            </w:r>
          </w:p>
        </w:tc>
      </w:tr>
      <w:tr w:rsidR="007946FF" w:rsidRPr="003071B4" w:rsidTr="003071B4">
        <w:trPr>
          <w:trHeight w:val="255"/>
          <w:jc w:val="center"/>
        </w:trPr>
        <w:tc>
          <w:tcPr>
            <w:tcW w:w="2103" w:type="dxa"/>
            <w:shd w:val="clear" w:color="000000" w:fill="FFFFFF"/>
            <w:noWrap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proofErr w:type="spellStart"/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Na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vertAlign w:val="subscript"/>
                <w:lang w:eastAsia="es-ES"/>
              </w:rPr>
              <w:t>T</w:t>
            </w:r>
            <w:proofErr w:type="spellEnd"/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 xml:space="preserve"> (mg kg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vertAlign w:val="superscript"/>
                <w:lang w:eastAsia="es-ES"/>
              </w:rPr>
              <w:t>-1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)</w:t>
            </w:r>
          </w:p>
        </w:tc>
        <w:tc>
          <w:tcPr>
            <w:tcW w:w="1165" w:type="dxa"/>
            <w:shd w:val="clear" w:color="000000" w:fill="FFFFFF"/>
            <w:noWrap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515.1</w:t>
            </w:r>
          </w:p>
        </w:tc>
        <w:tc>
          <w:tcPr>
            <w:tcW w:w="1424" w:type="dxa"/>
            <w:shd w:val="clear" w:color="000000" w:fill="FFFFFF"/>
            <w:noWrap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297.6</w:t>
            </w:r>
          </w:p>
        </w:tc>
        <w:tc>
          <w:tcPr>
            <w:tcW w:w="1415" w:type="dxa"/>
            <w:shd w:val="clear" w:color="000000" w:fill="FFFFFF"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412</w:t>
            </w:r>
          </w:p>
        </w:tc>
        <w:tc>
          <w:tcPr>
            <w:tcW w:w="1623" w:type="dxa"/>
            <w:shd w:val="clear" w:color="000000" w:fill="FFFFFF"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102</w:t>
            </w:r>
          </w:p>
        </w:tc>
        <w:tc>
          <w:tcPr>
            <w:tcW w:w="690" w:type="dxa"/>
            <w:shd w:val="clear" w:color="000000" w:fill="FFFFFF"/>
            <w:vAlign w:val="bottom"/>
          </w:tcPr>
          <w:p w:rsidR="007946FF" w:rsidRPr="003071B4" w:rsidRDefault="007946FF" w:rsidP="00C308D2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8095</w:t>
            </w:r>
          </w:p>
        </w:tc>
      </w:tr>
      <w:tr w:rsidR="007946FF" w:rsidRPr="003071B4" w:rsidTr="003071B4">
        <w:trPr>
          <w:trHeight w:val="255"/>
          <w:jc w:val="center"/>
        </w:trPr>
        <w:tc>
          <w:tcPr>
            <w:tcW w:w="2103" w:type="dxa"/>
            <w:shd w:val="clear" w:color="000000" w:fill="FFFFFF"/>
            <w:noWrap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K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vertAlign w:val="subscript"/>
                <w:lang w:eastAsia="es-ES"/>
              </w:rPr>
              <w:t>T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 xml:space="preserve"> (mg kg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vertAlign w:val="superscript"/>
                <w:lang w:eastAsia="es-ES"/>
              </w:rPr>
              <w:t>-1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)</w:t>
            </w:r>
          </w:p>
        </w:tc>
        <w:tc>
          <w:tcPr>
            <w:tcW w:w="1165" w:type="dxa"/>
            <w:shd w:val="clear" w:color="000000" w:fill="FFFFFF"/>
            <w:noWrap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1544</w:t>
            </w:r>
          </w:p>
        </w:tc>
        <w:tc>
          <w:tcPr>
            <w:tcW w:w="1424" w:type="dxa"/>
            <w:shd w:val="clear" w:color="000000" w:fill="FFFFFF"/>
            <w:noWrap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5441</w:t>
            </w:r>
          </w:p>
        </w:tc>
        <w:tc>
          <w:tcPr>
            <w:tcW w:w="1415" w:type="dxa"/>
            <w:shd w:val="clear" w:color="000000" w:fill="FFFFFF"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3186</w:t>
            </w:r>
          </w:p>
        </w:tc>
        <w:tc>
          <w:tcPr>
            <w:tcW w:w="1623" w:type="dxa"/>
            <w:shd w:val="clear" w:color="000000" w:fill="FFFFFF"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1434</w:t>
            </w:r>
          </w:p>
        </w:tc>
        <w:tc>
          <w:tcPr>
            <w:tcW w:w="690" w:type="dxa"/>
            <w:shd w:val="clear" w:color="000000" w:fill="FFFFFF"/>
            <w:vAlign w:val="bottom"/>
          </w:tcPr>
          <w:p w:rsidR="007946FF" w:rsidRPr="003071B4" w:rsidRDefault="007946FF" w:rsidP="00C308D2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70661</w:t>
            </w:r>
          </w:p>
        </w:tc>
      </w:tr>
      <w:tr w:rsidR="007946FF" w:rsidRPr="003071B4" w:rsidTr="003071B4">
        <w:trPr>
          <w:trHeight w:val="255"/>
          <w:jc w:val="center"/>
        </w:trPr>
        <w:tc>
          <w:tcPr>
            <w:tcW w:w="2103" w:type="dxa"/>
            <w:shd w:val="clear" w:color="000000" w:fill="FFFFFF"/>
            <w:noWrap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proofErr w:type="spellStart"/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As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vertAlign w:val="subscript"/>
                <w:lang w:eastAsia="es-ES"/>
              </w:rPr>
              <w:t>T</w:t>
            </w:r>
            <w:proofErr w:type="spellEnd"/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 xml:space="preserve"> (mg kg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vertAlign w:val="superscript"/>
                <w:lang w:eastAsia="es-ES"/>
              </w:rPr>
              <w:t>-1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)</w:t>
            </w:r>
          </w:p>
        </w:tc>
        <w:tc>
          <w:tcPr>
            <w:tcW w:w="1165" w:type="dxa"/>
            <w:shd w:val="clear" w:color="000000" w:fill="FFFFFF"/>
            <w:noWrap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4.18</w:t>
            </w:r>
          </w:p>
        </w:tc>
        <w:tc>
          <w:tcPr>
            <w:tcW w:w="1424" w:type="dxa"/>
            <w:shd w:val="clear" w:color="000000" w:fill="FFFFFF"/>
            <w:noWrap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3.41</w:t>
            </w:r>
          </w:p>
        </w:tc>
        <w:tc>
          <w:tcPr>
            <w:tcW w:w="1415" w:type="dxa"/>
            <w:shd w:val="clear" w:color="000000" w:fill="FFFFFF"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7</w:t>
            </w:r>
          </w:p>
        </w:tc>
        <w:tc>
          <w:tcPr>
            <w:tcW w:w="1623" w:type="dxa"/>
            <w:shd w:val="clear" w:color="000000" w:fill="FFFFFF"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3</w:t>
            </w:r>
          </w:p>
        </w:tc>
        <w:tc>
          <w:tcPr>
            <w:tcW w:w="690" w:type="dxa"/>
            <w:shd w:val="clear" w:color="000000" w:fill="FFFFFF"/>
            <w:vAlign w:val="bottom"/>
          </w:tcPr>
          <w:p w:rsidR="007946FF" w:rsidRPr="003071B4" w:rsidRDefault="007946FF" w:rsidP="00C308D2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4.00</w:t>
            </w:r>
          </w:p>
        </w:tc>
      </w:tr>
      <w:tr w:rsidR="007946FF" w:rsidRPr="003071B4" w:rsidTr="003071B4">
        <w:trPr>
          <w:trHeight w:val="255"/>
          <w:jc w:val="center"/>
        </w:trPr>
        <w:tc>
          <w:tcPr>
            <w:tcW w:w="2103" w:type="dxa"/>
            <w:shd w:val="clear" w:color="000000" w:fill="FFFFFF"/>
            <w:noWrap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proofErr w:type="spellStart"/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Cd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vertAlign w:val="subscript"/>
                <w:lang w:eastAsia="es-ES"/>
              </w:rPr>
              <w:t>T</w:t>
            </w:r>
            <w:proofErr w:type="spellEnd"/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 xml:space="preserve"> (mg kg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vertAlign w:val="superscript"/>
                <w:lang w:eastAsia="es-ES"/>
              </w:rPr>
              <w:t>-1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)</w:t>
            </w:r>
          </w:p>
        </w:tc>
        <w:tc>
          <w:tcPr>
            <w:tcW w:w="1165" w:type="dxa"/>
            <w:shd w:val="clear" w:color="000000" w:fill="FFFFFF"/>
            <w:noWrap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0.43</w:t>
            </w:r>
          </w:p>
        </w:tc>
        <w:tc>
          <w:tcPr>
            <w:tcW w:w="1424" w:type="dxa"/>
            <w:shd w:val="clear" w:color="000000" w:fill="FFFFFF"/>
            <w:noWrap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0.14</w:t>
            </w:r>
          </w:p>
        </w:tc>
        <w:tc>
          <w:tcPr>
            <w:tcW w:w="1415" w:type="dxa"/>
            <w:shd w:val="clear" w:color="000000" w:fill="FFFFFF"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0.08</w:t>
            </w:r>
          </w:p>
        </w:tc>
        <w:tc>
          <w:tcPr>
            <w:tcW w:w="1623" w:type="dxa"/>
            <w:shd w:val="clear" w:color="000000" w:fill="FFFFFF"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&lt;0.001</w:t>
            </w:r>
          </w:p>
        </w:tc>
        <w:tc>
          <w:tcPr>
            <w:tcW w:w="690" w:type="dxa"/>
            <w:shd w:val="clear" w:color="000000" w:fill="FFFFFF"/>
            <w:vAlign w:val="bottom"/>
          </w:tcPr>
          <w:p w:rsidR="007946FF" w:rsidRPr="003071B4" w:rsidRDefault="007946FF" w:rsidP="00C308D2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0.18</w:t>
            </w:r>
          </w:p>
        </w:tc>
      </w:tr>
      <w:tr w:rsidR="007946FF" w:rsidRPr="003071B4" w:rsidTr="003071B4">
        <w:trPr>
          <w:trHeight w:val="255"/>
          <w:jc w:val="center"/>
        </w:trPr>
        <w:tc>
          <w:tcPr>
            <w:tcW w:w="2103" w:type="dxa"/>
            <w:shd w:val="clear" w:color="000000" w:fill="FFFFFF"/>
            <w:noWrap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proofErr w:type="spellStart"/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Cr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vertAlign w:val="subscript"/>
                <w:lang w:eastAsia="es-ES"/>
              </w:rPr>
              <w:t>T</w:t>
            </w:r>
            <w:proofErr w:type="spellEnd"/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 xml:space="preserve"> (mg kg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vertAlign w:val="superscript"/>
                <w:lang w:eastAsia="es-ES"/>
              </w:rPr>
              <w:t>-1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)</w:t>
            </w:r>
          </w:p>
        </w:tc>
        <w:tc>
          <w:tcPr>
            <w:tcW w:w="1165" w:type="dxa"/>
            <w:shd w:val="clear" w:color="000000" w:fill="FFFFFF"/>
            <w:noWrap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18.35</w:t>
            </w:r>
          </w:p>
        </w:tc>
        <w:tc>
          <w:tcPr>
            <w:tcW w:w="1424" w:type="dxa"/>
            <w:shd w:val="clear" w:color="000000" w:fill="FFFFFF"/>
            <w:noWrap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41.44</w:t>
            </w:r>
          </w:p>
        </w:tc>
        <w:tc>
          <w:tcPr>
            <w:tcW w:w="1415" w:type="dxa"/>
            <w:shd w:val="clear" w:color="000000" w:fill="FFFFFF"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99</w:t>
            </w:r>
          </w:p>
        </w:tc>
        <w:tc>
          <w:tcPr>
            <w:tcW w:w="1623" w:type="dxa"/>
            <w:shd w:val="clear" w:color="000000" w:fill="FFFFFF"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3</w:t>
            </w:r>
          </w:p>
        </w:tc>
        <w:tc>
          <w:tcPr>
            <w:tcW w:w="690" w:type="dxa"/>
            <w:shd w:val="clear" w:color="000000" w:fill="FFFFFF"/>
            <w:vAlign w:val="bottom"/>
          </w:tcPr>
          <w:p w:rsidR="007946FF" w:rsidRPr="003071B4" w:rsidRDefault="007946FF" w:rsidP="00C308D2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66.67</w:t>
            </w:r>
          </w:p>
        </w:tc>
      </w:tr>
      <w:tr w:rsidR="007946FF" w:rsidRPr="003071B4" w:rsidTr="003071B4">
        <w:trPr>
          <w:trHeight w:val="255"/>
          <w:jc w:val="center"/>
        </w:trPr>
        <w:tc>
          <w:tcPr>
            <w:tcW w:w="2103" w:type="dxa"/>
            <w:shd w:val="clear" w:color="000000" w:fill="FFFFFF"/>
            <w:noWrap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proofErr w:type="spellStart"/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Cu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vertAlign w:val="subscript"/>
                <w:lang w:eastAsia="es-ES"/>
              </w:rPr>
              <w:t>T</w:t>
            </w:r>
            <w:proofErr w:type="spellEnd"/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 xml:space="preserve"> (mg kg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vertAlign w:val="superscript"/>
                <w:lang w:eastAsia="es-ES"/>
              </w:rPr>
              <w:t>-1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)</w:t>
            </w:r>
          </w:p>
        </w:tc>
        <w:tc>
          <w:tcPr>
            <w:tcW w:w="1165" w:type="dxa"/>
            <w:shd w:val="clear" w:color="000000" w:fill="FFFFFF"/>
            <w:noWrap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15.72</w:t>
            </w:r>
          </w:p>
        </w:tc>
        <w:tc>
          <w:tcPr>
            <w:tcW w:w="1424" w:type="dxa"/>
            <w:shd w:val="clear" w:color="000000" w:fill="FFFFFF"/>
            <w:noWrap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521.1</w:t>
            </w:r>
          </w:p>
        </w:tc>
        <w:tc>
          <w:tcPr>
            <w:tcW w:w="1415" w:type="dxa"/>
            <w:shd w:val="clear" w:color="000000" w:fill="FFFFFF"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773</w:t>
            </w:r>
          </w:p>
        </w:tc>
        <w:tc>
          <w:tcPr>
            <w:tcW w:w="1623" w:type="dxa"/>
            <w:shd w:val="clear" w:color="000000" w:fill="FFFFFF"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7</w:t>
            </w:r>
          </w:p>
        </w:tc>
        <w:tc>
          <w:tcPr>
            <w:tcW w:w="690" w:type="dxa"/>
            <w:shd w:val="clear" w:color="000000" w:fill="FFFFFF"/>
            <w:vAlign w:val="bottom"/>
          </w:tcPr>
          <w:p w:rsidR="007946FF" w:rsidRPr="003071B4" w:rsidRDefault="007946FF" w:rsidP="00C308D2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590.5</w:t>
            </w:r>
          </w:p>
        </w:tc>
      </w:tr>
      <w:tr w:rsidR="007946FF" w:rsidRPr="003071B4" w:rsidTr="003071B4">
        <w:trPr>
          <w:trHeight w:val="255"/>
          <w:jc w:val="center"/>
        </w:trPr>
        <w:tc>
          <w:tcPr>
            <w:tcW w:w="2103" w:type="dxa"/>
            <w:shd w:val="clear" w:color="000000" w:fill="FFFFFF"/>
            <w:noWrap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proofErr w:type="spellStart"/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Ni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vertAlign w:val="subscript"/>
                <w:lang w:eastAsia="es-ES"/>
              </w:rPr>
              <w:t>T</w:t>
            </w:r>
            <w:proofErr w:type="spellEnd"/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 xml:space="preserve"> (mg kg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vertAlign w:val="superscript"/>
                <w:lang w:eastAsia="es-ES"/>
              </w:rPr>
              <w:t>-1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)</w:t>
            </w:r>
          </w:p>
        </w:tc>
        <w:tc>
          <w:tcPr>
            <w:tcW w:w="1165" w:type="dxa"/>
            <w:shd w:val="clear" w:color="000000" w:fill="FFFFFF"/>
            <w:noWrap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10.69</w:t>
            </w:r>
          </w:p>
        </w:tc>
        <w:tc>
          <w:tcPr>
            <w:tcW w:w="1424" w:type="dxa"/>
            <w:shd w:val="clear" w:color="000000" w:fill="FFFFFF"/>
            <w:noWrap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21.73</w:t>
            </w:r>
          </w:p>
        </w:tc>
        <w:tc>
          <w:tcPr>
            <w:tcW w:w="1415" w:type="dxa"/>
            <w:shd w:val="clear" w:color="000000" w:fill="FFFFFF"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5</w:t>
            </w:r>
          </w:p>
        </w:tc>
        <w:tc>
          <w:tcPr>
            <w:tcW w:w="1623" w:type="dxa"/>
            <w:shd w:val="clear" w:color="000000" w:fill="FFFFFF"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1</w:t>
            </w:r>
          </w:p>
        </w:tc>
        <w:tc>
          <w:tcPr>
            <w:tcW w:w="690" w:type="dxa"/>
            <w:shd w:val="clear" w:color="000000" w:fill="FFFFFF"/>
            <w:vAlign w:val="bottom"/>
          </w:tcPr>
          <w:p w:rsidR="007946FF" w:rsidRPr="003071B4" w:rsidRDefault="007946FF" w:rsidP="00C308D2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51.51</w:t>
            </w:r>
          </w:p>
        </w:tc>
      </w:tr>
      <w:tr w:rsidR="007946FF" w:rsidRPr="003071B4" w:rsidTr="003071B4">
        <w:trPr>
          <w:trHeight w:val="255"/>
          <w:jc w:val="center"/>
        </w:trPr>
        <w:tc>
          <w:tcPr>
            <w:tcW w:w="2103" w:type="dxa"/>
            <w:shd w:val="clear" w:color="000000" w:fill="FFFFFF"/>
            <w:noWrap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proofErr w:type="spellStart"/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Zn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vertAlign w:val="subscript"/>
                <w:lang w:eastAsia="es-ES"/>
              </w:rPr>
              <w:t>T</w:t>
            </w:r>
            <w:proofErr w:type="spellEnd"/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 xml:space="preserve"> (mg kg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vertAlign w:val="superscript"/>
                <w:lang w:eastAsia="es-ES"/>
              </w:rPr>
              <w:t>-1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)</w:t>
            </w:r>
          </w:p>
        </w:tc>
        <w:tc>
          <w:tcPr>
            <w:tcW w:w="1165" w:type="dxa"/>
            <w:shd w:val="clear" w:color="000000" w:fill="FFFFFF"/>
            <w:noWrap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36.74</w:t>
            </w:r>
          </w:p>
        </w:tc>
        <w:tc>
          <w:tcPr>
            <w:tcW w:w="1424" w:type="dxa"/>
            <w:shd w:val="clear" w:color="000000" w:fill="FFFFFF"/>
            <w:noWrap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49.57</w:t>
            </w:r>
          </w:p>
        </w:tc>
        <w:tc>
          <w:tcPr>
            <w:tcW w:w="1415" w:type="dxa"/>
            <w:shd w:val="clear" w:color="000000" w:fill="FFFFFF"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58</w:t>
            </w:r>
          </w:p>
        </w:tc>
        <w:tc>
          <w:tcPr>
            <w:tcW w:w="1623" w:type="dxa"/>
            <w:shd w:val="clear" w:color="000000" w:fill="FFFFFF"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18</w:t>
            </w:r>
          </w:p>
        </w:tc>
        <w:tc>
          <w:tcPr>
            <w:tcW w:w="690" w:type="dxa"/>
            <w:shd w:val="clear" w:color="000000" w:fill="FFFFFF"/>
            <w:vAlign w:val="bottom"/>
          </w:tcPr>
          <w:p w:rsidR="007946FF" w:rsidRPr="003071B4" w:rsidRDefault="007946FF" w:rsidP="00C308D2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728.9</w:t>
            </w:r>
          </w:p>
        </w:tc>
      </w:tr>
      <w:tr w:rsidR="007946FF" w:rsidRPr="003071B4" w:rsidTr="003071B4">
        <w:trPr>
          <w:trHeight w:val="255"/>
          <w:jc w:val="center"/>
        </w:trPr>
        <w:tc>
          <w:tcPr>
            <w:tcW w:w="2103" w:type="dxa"/>
            <w:shd w:val="clear" w:color="000000" w:fill="FFFFFF"/>
            <w:noWrap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proofErr w:type="spellStart"/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Mn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vertAlign w:val="subscript"/>
                <w:lang w:eastAsia="es-ES"/>
              </w:rPr>
              <w:t>T</w:t>
            </w:r>
            <w:proofErr w:type="spellEnd"/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 xml:space="preserve"> (mg kg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vertAlign w:val="superscript"/>
                <w:lang w:eastAsia="es-ES"/>
              </w:rPr>
              <w:t>-1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)</w:t>
            </w:r>
          </w:p>
        </w:tc>
        <w:tc>
          <w:tcPr>
            <w:tcW w:w="1165" w:type="dxa"/>
            <w:shd w:val="clear" w:color="000000" w:fill="FFFFFF"/>
            <w:noWrap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92.99</w:t>
            </w:r>
          </w:p>
        </w:tc>
        <w:tc>
          <w:tcPr>
            <w:tcW w:w="1424" w:type="dxa"/>
            <w:shd w:val="clear" w:color="000000" w:fill="FFFFFF"/>
            <w:noWrap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305.4</w:t>
            </w:r>
          </w:p>
        </w:tc>
        <w:tc>
          <w:tcPr>
            <w:tcW w:w="1415" w:type="dxa"/>
            <w:shd w:val="clear" w:color="000000" w:fill="FFFFFF"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296</w:t>
            </w:r>
          </w:p>
        </w:tc>
        <w:tc>
          <w:tcPr>
            <w:tcW w:w="1623" w:type="dxa"/>
            <w:shd w:val="clear" w:color="000000" w:fill="FFFFFF"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24</w:t>
            </w:r>
          </w:p>
        </w:tc>
        <w:tc>
          <w:tcPr>
            <w:tcW w:w="690" w:type="dxa"/>
            <w:shd w:val="clear" w:color="000000" w:fill="FFFFFF"/>
            <w:vAlign w:val="bottom"/>
          </w:tcPr>
          <w:p w:rsidR="007946FF" w:rsidRPr="003071B4" w:rsidRDefault="007946FF" w:rsidP="00C308D2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6778</w:t>
            </w:r>
          </w:p>
        </w:tc>
      </w:tr>
      <w:tr w:rsidR="007946FF" w:rsidRPr="003071B4" w:rsidTr="003071B4">
        <w:trPr>
          <w:trHeight w:val="255"/>
          <w:jc w:val="center"/>
        </w:trPr>
        <w:tc>
          <w:tcPr>
            <w:tcW w:w="2103" w:type="dxa"/>
            <w:shd w:val="clear" w:color="000000" w:fill="FFFFFF"/>
            <w:noWrap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proofErr w:type="spellStart"/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Al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vertAlign w:val="subscript"/>
                <w:lang w:eastAsia="es-ES"/>
              </w:rPr>
              <w:t>T</w:t>
            </w:r>
            <w:proofErr w:type="spellEnd"/>
            <w:r w:rsidRPr="003071B4">
              <w:rPr>
                <w:rFonts w:eastAsia="Times New Roman" w:cs="Times New Roman"/>
                <w:color w:val="000000" w:themeColor="text1"/>
                <w:szCs w:val="24"/>
                <w:vertAlign w:val="subscript"/>
                <w:lang w:eastAsia="es-ES"/>
              </w:rPr>
              <w:t xml:space="preserve"> 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 xml:space="preserve"> (mg kg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vertAlign w:val="superscript"/>
                <w:lang w:eastAsia="es-ES"/>
              </w:rPr>
              <w:t>-1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)</w:t>
            </w:r>
          </w:p>
        </w:tc>
        <w:tc>
          <w:tcPr>
            <w:tcW w:w="1165" w:type="dxa"/>
            <w:shd w:val="clear" w:color="000000" w:fill="FFFFFF"/>
            <w:noWrap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22676</w:t>
            </w:r>
          </w:p>
        </w:tc>
        <w:tc>
          <w:tcPr>
            <w:tcW w:w="1424" w:type="dxa"/>
            <w:shd w:val="clear" w:color="000000" w:fill="FFFFFF"/>
            <w:noWrap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25664</w:t>
            </w:r>
          </w:p>
        </w:tc>
        <w:tc>
          <w:tcPr>
            <w:tcW w:w="1415" w:type="dxa"/>
            <w:shd w:val="clear" w:color="000000" w:fill="FFFFFF"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9624</w:t>
            </w:r>
          </w:p>
        </w:tc>
        <w:tc>
          <w:tcPr>
            <w:tcW w:w="1623" w:type="dxa"/>
            <w:shd w:val="clear" w:color="000000" w:fill="FFFFFF"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5981</w:t>
            </w:r>
          </w:p>
        </w:tc>
        <w:tc>
          <w:tcPr>
            <w:tcW w:w="690" w:type="dxa"/>
            <w:shd w:val="clear" w:color="000000" w:fill="FFFFFF"/>
            <w:vAlign w:val="bottom"/>
          </w:tcPr>
          <w:p w:rsidR="007946FF" w:rsidRPr="003071B4" w:rsidRDefault="007946FF" w:rsidP="00C308D2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20218</w:t>
            </w:r>
          </w:p>
        </w:tc>
      </w:tr>
      <w:tr w:rsidR="007946FF" w:rsidRPr="003071B4" w:rsidTr="003071B4">
        <w:trPr>
          <w:trHeight w:val="255"/>
          <w:jc w:val="center"/>
        </w:trPr>
        <w:tc>
          <w:tcPr>
            <w:tcW w:w="2103" w:type="dxa"/>
            <w:shd w:val="clear" w:color="000000" w:fill="FFFFFF"/>
            <w:noWrap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proofErr w:type="spellStart"/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Fe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vertAlign w:val="subscript"/>
                <w:lang w:eastAsia="es-ES"/>
              </w:rPr>
              <w:t>T</w:t>
            </w:r>
            <w:proofErr w:type="spellEnd"/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 xml:space="preserve"> (mg kg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vertAlign w:val="superscript"/>
                <w:lang w:eastAsia="es-ES"/>
              </w:rPr>
              <w:t>-1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)</w:t>
            </w:r>
          </w:p>
        </w:tc>
        <w:tc>
          <w:tcPr>
            <w:tcW w:w="1165" w:type="dxa"/>
            <w:shd w:val="clear" w:color="000000" w:fill="FFFFFF"/>
            <w:noWrap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9486</w:t>
            </w:r>
          </w:p>
        </w:tc>
        <w:tc>
          <w:tcPr>
            <w:tcW w:w="1424" w:type="dxa"/>
            <w:shd w:val="clear" w:color="000000" w:fill="FFFFFF"/>
            <w:noWrap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21284</w:t>
            </w:r>
          </w:p>
        </w:tc>
        <w:tc>
          <w:tcPr>
            <w:tcW w:w="1415" w:type="dxa"/>
            <w:shd w:val="clear" w:color="000000" w:fill="FFFFFF"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135157</w:t>
            </w:r>
          </w:p>
        </w:tc>
        <w:tc>
          <w:tcPr>
            <w:tcW w:w="1623" w:type="dxa"/>
            <w:shd w:val="clear" w:color="000000" w:fill="FFFFFF"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3505</w:t>
            </w:r>
          </w:p>
        </w:tc>
        <w:tc>
          <w:tcPr>
            <w:tcW w:w="690" w:type="dxa"/>
            <w:shd w:val="clear" w:color="000000" w:fill="FFFFFF"/>
            <w:vAlign w:val="bottom"/>
          </w:tcPr>
          <w:p w:rsidR="007946FF" w:rsidRPr="003071B4" w:rsidRDefault="007946FF" w:rsidP="00C308D2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41425</w:t>
            </w:r>
          </w:p>
        </w:tc>
      </w:tr>
      <w:tr w:rsidR="007946FF" w:rsidRPr="003071B4" w:rsidTr="003071B4">
        <w:trPr>
          <w:trHeight w:val="255"/>
          <w:jc w:val="center"/>
        </w:trPr>
        <w:tc>
          <w:tcPr>
            <w:tcW w:w="2103" w:type="dxa"/>
            <w:shd w:val="clear" w:color="000000" w:fill="FFFFFF"/>
            <w:noWrap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proofErr w:type="spellStart"/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Al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vertAlign w:val="subscript"/>
                <w:lang w:eastAsia="es-ES"/>
              </w:rPr>
              <w:t>o</w:t>
            </w:r>
            <w:proofErr w:type="spellEnd"/>
            <w:r w:rsidRPr="003071B4">
              <w:rPr>
                <w:rFonts w:eastAsia="Times New Roman" w:cs="Times New Roman"/>
                <w:color w:val="000000" w:themeColor="text1"/>
                <w:szCs w:val="24"/>
                <w:vertAlign w:val="subscript"/>
                <w:lang w:eastAsia="es-ES"/>
              </w:rPr>
              <w:t xml:space="preserve"> 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(mg kg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vertAlign w:val="superscript"/>
                <w:lang w:eastAsia="es-ES"/>
              </w:rPr>
              <w:t>-1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)</w:t>
            </w:r>
          </w:p>
        </w:tc>
        <w:tc>
          <w:tcPr>
            <w:tcW w:w="1165" w:type="dxa"/>
            <w:shd w:val="clear" w:color="000000" w:fill="FFFFFF"/>
            <w:noWrap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4275</w:t>
            </w:r>
          </w:p>
        </w:tc>
        <w:tc>
          <w:tcPr>
            <w:tcW w:w="1424" w:type="dxa"/>
            <w:shd w:val="clear" w:color="000000" w:fill="FFFFFF"/>
            <w:noWrap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2003</w:t>
            </w:r>
          </w:p>
        </w:tc>
        <w:tc>
          <w:tcPr>
            <w:tcW w:w="1415" w:type="dxa"/>
            <w:shd w:val="clear" w:color="000000" w:fill="FFFFFF"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563</w:t>
            </w:r>
          </w:p>
        </w:tc>
        <w:tc>
          <w:tcPr>
            <w:tcW w:w="1623" w:type="dxa"/>
            <w:shd w:val="clear" w:color="000000" w:fill="FFFFFF"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1425</w:t>
            </w:r>
          </w:p>
        </w:tc>
        <w:tc>
          <w:tcPr>
            <w:tcW w:w="690" w:type="dxa"/>
            <w:shd w:val="clear" w:color="000000" w:fill="FFFFFF"/>
            <w:vAlign w:val="bottom"/>
          </w:tcPr>
          <w:p w:rsidR="007946FF" w:rsidRPr="003071B4" w:rsidRDefault="007946FF" w:rsidP="00C308D2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8722</w:t>
            </w:r>
          </w:p>
        </w:tc>
      </w:tr>
      <w:tr w:rsidR="007946FF" w:rsidRPr="003071B4" w:rsidTr="003071B4">
        <w:trPr>
          <w:trHeight w:val="255"/>
          <w:jc w:val="center"/>
        </w:trPr>
        <w:tc>
          <w:tcPr>
            <w:tcW w:w="2103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proofErr w:type="spellStart"/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Fe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vertAlign w:val="subscript"/>
                <w:lang w:eastAsia="es-ES"/>
              </w:rPr>
              <w:t>o</w:t>
            </w:r>
            <w:proofErr w:type="spellEnd"/>
            <w:r w:rsidRPr="003071B4">
              <w:rPr>
                <w:rFonts w:eastAsia="Times New Roman" w:cs="Times New Roman"/>
                <w:color w:val="000000" w:themeColor="text1"/>
                <w:szCs w:val="24"/>
                <w:vertAlign w:val="subscript"/>
                <w:lang w:eastAsia="es-ES"/>
              </w:rPr>
              <w:t xml:space="preserve"> 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(mg kg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vertAlign w:val="superscript"/>
                <w:lang w:eastAsia="es-ES"/>
              </w:rPr>
              <w:t>-1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)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2333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1239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41860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224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7946FF" w:rsidRPr="003071B4" w:rsidRDefault="007946FF" w:rsidP="00C308D2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5239</w:t>
            </w:r>
          </w:p>
        </w:tc>
      </w:tr>
    </w:tbl>
    <w:p w:rsidR="007E438A" w:rsidRPr="007946FF" w:rsidRDefault="007E438A" w:rsidP="007E438A">
      <w:pPr>
        <w:spacing w:before="240" w:after="0"/>
        <w:ind w:left="567"/>
        <w:jc w:val="both"/>
        <w:outlineLvl w:val="0"/>
        <w:rPr>
          <w:rFonts w:eastAsia="Times New Roman" w:cs="Times New Roman"/>
          <w:b/>
          <w:color w:val="000000" w:themeColor="text1"/>
          <w:szCs w:val="24"/>
          <w:lang w:eastAsia="de-DE"/>
        </w:rPr>
      </w:pPr>
      <w:proofErr w:type="spellStart"/>
      <w:r w:rsidRPr="007946FF">
        <w:rPr>
          <w:rFonts w:eastAsia="Calibri" w:cs="Times New Roman"/>
          <w:b/>
          <w:color w:val="000000" w:themeColor="text1"/>
          <w:szCs w:val="24"/>
        </w:rPr>
        <w:t>X</w:t>
      </w:r>
      <w:r w:rsidRPr="007946FF">
        <w:rPr>
          <w:rFonts w:eastAsia="Calibri" w:cs="Times New Roman"/>
          <w:b/>
          <w:color w:val="000000" w:themeColor="text1"/>
          <w:szCs w:val="24"/>
          <w:vertAlign w:val="subscript"/>
        </w:rPr>
        <w:t>e</w:t>
      </w:r>
      <w:proofErr w:type="spellEnd"/>
      <w:r w:rsidRPr="007946FF">
        <w:rPr>
          <w:rFonts w:eastAsia="Calibri" w:cs="Times New Roman"/>
          <w:b/>
          <w:color w:val="000000" w:themeColor="text1"/>
          <w:szCs w:val="24"/>
          <w:vertAlign w:val="subscript"/>
        </w:rPr>
        <w:t xml:space="preserve">: </w:t>
      </w:r>
      <w:r w:rsidRPr="007946FF">
        <w:rPr>
          <w:rFonts w:eastAsia="Calibri" w:cs="Times New Roman"/>
          <w:b/>
          <w:color w:val="000000" w:themeColor="text1"/>
          <w:szCs w:val="24"/>
        </w:rPr>
        <w:t>exchangeable concentration of the element; X</w:t>
      </w:r>
      <w:r w:rsidRPr="007946FF">
        <w:rPr>
          <w:rFonts w:eastAsia="Calibri" w:cs="Times New Roman"/>
          <w:b/>
          <w:color w:val="000000" w:themeColor="text1"/>
          <w:szCs w:val="24"/>
          <w:vertAlign w:val="subscript"/>
        </w:rPr>
        <w:t>T</w:t>
      </w:r>
      <w:r w:rsidRPr="007946FF">
        <w:rPr>
          <w:rFonts w:eastAsia="Calibri" w:cs="Times New Roman"/>
          <w:b/>
          <w:color w:val="000000" w:themeColor="text1"/>
          <w:szCs w:val="24"/>
        </w:rPr>
        <w:t xml:space="preserve">: total concentration of the element; </w:t>
      </w:r>
      <w:proofErr w:type="spellStart"/>
      <w:r w:rsidRPr="007946FF">
        <w:rPr>
          <w:rFonts w:eastAsia="Times New Roman" w:cs="Times New Roman"/>
          <w:b/>
          <w:color w:val="000000" w:themeColor="text1"/>
          <w:szCs w:val="24"/>
          <w:lang w:eastAsia="es-ES"/>
        </w:rPr>
        <w:t>Al</w:t>
      </w:r>
      <w:r w:rsidRPr="007946FF">
        <w:rPr>
          <w:rFonts w:eastAsia="Times New Roman" w:cs="Times New Roman"/>
          <w:b/>
          <w:color w:val="000000" w:themeColor="text1"/>
          <w:szCs w:val="24"/>
          <w:vertAlign w:val="subscript"/>
          <w:lang w:eastAsia="es-ES"/>
        </w:rPr>
        <w:t>o</w:t>
      </w:r>
      <w:proofErr w:type="spellEnd"/>
      <w:r w:rsidRPr="007946FF">
        <w:rPr>
          <w:rFonts w:eastAsia="Times New Roman" w:cs="Times New Roman"/>
          <w:b/>
          <w:color w:val="000000" w:themeColor="text1"/>
          <w:szCs w:val="24"/>
          <w:lang w:eastAsia="es-ES"/>
        </w:rPr>
        <w:t xml:space="preserve">, </w:t>
      </w:r>
      <w:proofErr w:type="spellStart"/>
      <w:r w:rsidRPr="007946FF">
        <w:rPr>
          <w:rFonts w:eastAsia="Times New Roman" w:cs="Times New Roman"/>
          <w:b/>
          <w:color w:val="000000" w:themeColor="text1"/>
          <w:szCs w:val="24"/>
          <w:lang w:eastAsia="es-ES"/>
        </w:rPr>
        <w:t>Fe</w:t>
      </w:r>
      <w:r w:rsidRPr="007946FF">
        <w:rPr>
          <w:rFonts w:eastAsia="Times New Roman" w:cs="Times New Roman"/>
          <w:b/>
          <w:color w:val="000000" w:themeColor="text1"/>
          <w:szCs w:val="24"/>
          <w:vertAlign w:val="subscript"/>
          <w:lang w:eastAsia="es-ES"/>
        </w:rPr>
        <w:t>o</w:t>
      </w:r>
      <w:proofErr w:type="spellEnd"/>
      <w:r w:rsidRPr="007946FF">
        <w:rPr>
          <w:rFonts w:eastAsia="Times New Roman" w:cs="Times New Roman"/>
          <w:b/>
          <w:color w:val="000000" w:themeColor="text1"/>
          <w:szCs w:val="24"/>
          <w:lang w:eastAsia="es-ES"/>
        </w:rPr>
        <w:t>: extracted with ammonium oxalate</w:t>
      </w:r>
    </w:p>
    <w:p w:rsidR="007E438A" w:rsidRPr="007E438A" w:rsidRDefault="007E438A" w:rsidP="007E438A">
      <w:pPr>
        <w:numPr>
          <w:ilvl w:val="0"/>
          <w:numId w:val="21"/>
        </w:numPr>
        <w:spacing w:before="240" w:line="480" w:lineRule="auto"/>
        <w:outlineLvl w:val="0"/>
        <w:rPr>
          <w:rFonts w:eastAsia="Calibri" w:cs="Times New Roman"/>
          <w:b/>
          <w:color w:val="000000" w:themeColor="text1"/>
          <w:sz w:val="20"/>
          <w:szCs w:val="20"/>
        </w:rPr>
      </w:pPr>
      <w:r w:rsidRPr="007E438A">
        <w:rPr>
          <w:rFonts w:eastAsia="Calibri" w:cs="Times New Roman"/>
          <w:b/>
          <w:color w:val="000000" w:themeColor="text1"/>
          <w:sz w:val="20"/>
          <w:szCs w:val="20"/>
        </w:rPr>
        <w:br w:type="page"/>
      </w:r>
    </w:p>
    <w:p w:rsidR="007E438A" w:rsidRPr="007946FF" w:rsidRDefault="007E438A" w:rsidP="007E438A">
      <w:pPr>
        <w:spacing w:before="240" w:after="0"/>
        <w:ind w:left="567"/>
        <w:jc w:val="center"/>
        <w:outlineLvl w:val="0"/>
        <w:rPr>
          <w:rFonts w:eastAsia="Calibri" w:cs="Times New Roman"/>
          <w:b/>
          <w:color w:val="000000" w:themeColor="text1"/>
          <w:szCs w:val="24"/>
        </w:rPr>
      </w:pPr>
      <w:r w:rsidRPr="007946FF">
        <w:rPr>
          <w:rFonts w:eastAsia="Calibri" w:cs="Times New Roman"/>
          <w:b/>
          <w:color w:val="000000" w:themeColor="text1"/>
          <w:szCs w:val="24"/>
        </w:rPr>
        <w:lastRenderedPageBreak/>
        <w:t>Table 1 (Continuation)</w:t>
      </w:r>
    </w:p>
    <w:tbl>
      <w:tblPr>
        <w:tblW w:w="8988" w:type="dxa"/>
        <w:jc w:val="center"/>
        <w:tblInd w:w="9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4"/>
        <w:gridCol w:w="1177"/>
        <w:gridCol w:w="1252"/>
        <w:gridCol w:w="1359"/>
        <w:gridCol w:w="1442"/>
        <w:gridCol w:w="740"/>
        <w:gridCol w:w="454"/>
      </w:tblGrid>
      <w:tr w:rsidR="007946FF" w:rsidRPr="003071B4" w:rsidTr="003071B4">
        <w:trPr>
          <w:trHeight w:val="255"/>
          <w:jc w:val="center"/>
        </w:trPr>
        <w:tc>
          <w:tcPr>
            <w:tcW w:w="2564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7946FF" w:rsidRPr="003071B4" w:rsidRDefault="007946FF" w:rsidP="00C308D2">
            <w:pPr>
              <w:spacing w:after="0"/>
              <w:rPr>
                <w:rFonts w:eastAsia="Times New Roman" w:cs="Times New Roman"/>
                <w:bCs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bCs/>
                <w:color w:val="000000" w:themeColor="text1"/>
                <w:szCs w:val="24"/>
                <w:lang w:eastAsia="es-ES"/>
              </w:rPr>
              <w:t>Shell</w:t>
            </w:r>
          </w:p>
        </w:tc>
        <w:tc>
          <w:tcPr>
            <w:tcW w:w="1222" w:type="dxa"/>
            <w:tcBorders>
              <w:top w:val="single" w:sz="4" w:space="0" w:color="auto"/>
            </w:tcBorders>
            <w:shd w:val="clear" w:color="000000" w:fill="FFFFFF"/>
          </w:tcPr>
          <w:p w:rsidR="007946FF" w:rsidRPr="003071B4" w:rsidRDefault="007946FF" w:rsidP="007946FF">
            <w:pPr>
              <w:spacing w:after="0"/>
              <w:ind w:right="392"/>
              <w:rPr>
                <w:rFonts w:eastAsia="Times New Roman" w:cs="Times New Roman"/>
                <w:bCs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bCs/>
                <w:color w:val="000000" w:themeColor="text1"/>
                <w:szCs w:val="24"/>
                <w:lang w:eastAsia="es-ES"/>
              </w:rPr>
              <w:t>Fine</w:t>
            </w:r>
          </w:p>
        </w:tc>
        <w:tc>
          <w:tcPr>
            <w:tcW w:w="1369" w:type="dxa"/>
            <w:tcBorders>
              <w:top w:val="single" w:sz="4" w:space="0" w:color="auto"/>
            </w:tcBorders>
            <w:shd w:val="clear" w:color="000000" w:fill="FFFFFF"/>
          </w:tcPr>
          <w:p w:rsidR="007946FF" w:rsidRPr="003071B4" w:rsidRDefault="007946FF" w:rsidP="007946FF">
            <w:pPr>
              <w:spacing w:after="0"/>
              <w:ind w:right="392"/>
              <w:rPr>
                <w:rFonts w:eastAsia="Times New Roman" w:cs="Times New Roman"/>
                <w:bCs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bCs/>
                <w:color w:val="000000" w:themeColor="text1"/>
                <w:szCs w:val="24"/>
                <w:lang w:eastAsia="es-ES"/>
              </w:rPr>
              <w:t>Coarse</w:t>
            </w:r>
          </w:p>
        </w:tc>
        <w:tc>
          <w:tcPr>
            <w:tcW w:w="1491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bCs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bCs/>
                <w:color w:val="000000" w:themeColor="text1"/>
                <w:szCs w:val="24"/>
                <w:lang w:eastAsia="es-ES"/>
              </w:rPr>
              <w:t>Pine-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bCs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bCs/>
                <w:color w:val="000000" w:themeColor="text1"/>
                <w:szCs w:val="24"/>
                <w:lang w:eastAsia="es-ES"/>
              </w:rPr>
              <w:t>Slate</w:t>
            </w:r>
          </w:p>
        </w:tc>
      </w:tr>
      <w:tr w:rsidR="007946FF" w:rsidRPr="003071B4" w:rsidTr="003071B4">
        <w:trPr>
          <w:trHeight w:val="80"/>
          <w:jc w:val="center"/>
        </w:trPr>
        <w:tc>
          <w:tcPr>
            <w:tcW w:w="2564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7946FF" w:rsidRPr="003071B4" w:rsidRDefault="007946FF" w:rsidP="00C308D2">
            <w:pPr>
              <w:spacing w:after="0"/>
              <w:rPr>
                <w:rFonts w:eastAsia="Times New Roman" w:cs="Times New Roman"/>
                <w:bCs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bCs/>
                <w:color w:val="000000" w:themeColor="text1"/>
                <w:szCs w:val="24"/>
                <w:lang w:eastAsia="es-ES"/>
              </w:rPr>
              <w:t>ash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000000" w:fill="FFFFFF"/>
          </w:tcPr>
          <w:p w:rsidR="007946FF" w:rsidRPr="003071B4" w:rsidRDefault="007946FF" w:rsidP="007946FF">
            <w:pPr>
              <w:spacing w:after="0"/>
              <w:ind w:right="392"/>
              <w:rPr>
                <w:rFonts w:eastAsia="Times New Roman" w:cs="Times New Roman"/>
                <w:bCs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bCs/>
                <w:color w:val="000000" w:themeColor="text1"/>
                <w:szCs w:val="24"/>
                <w:lang w:eastAsia="es-ES"/>
              </w:rPr>
              <w:t>shell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000000" w:fill="FFFFFF"/>
          </w:tcPr>
          <w:p w:rsidR="007946FF" w:rsidRPr="003071B4" w:rsidRDefault="007946FF" w:rsidP="007946FF">
            <w:pPr>
              <w:spacing w:after="0"/>
              <w:ind w:right="392"/>
              <w:rPr>
                <w:rFonts w:eastAsia="Times New Roman" w:cs="Times New Roman"/>
                <w:bCs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bCs/>
                <w:color w:val="000000" w:themeColor="text1"/>
                <w:szCs w:val="24"/>
                <w:lang w:eastAsia="es-ES"/>
              </w:rPr>
              <w:t>shell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bCs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bCs/>
                <w:color w:val="000000" w:themeColor="text1"/>
                <w:szCs w:val="24"/>
                <w:lang w:eastAsia="es-ES"/>
              </w:rPr>
              <w:t>sawdust</w:t>
            </w: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bCs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bCs/>
                <w:color w:val="000000" w:themeColor="text1"/>
                <w:szCs w:val="24"/>
                <w:lang w:eastAsia="es-ES"/>
              </w:rPr>
              <w:t>fines</w:t>
            </w:r>
          </w:p>
        </w:tc>
      </w:tr>
      <w:tr w:rsidR="007946FF" w:rsidRPr="003071B4" w:rsidTr="003071B4">
        <w:trPr>
          <w:gridAfter w:val="1"/>
          <w:wAfter w:w="496" w:type="dxa"/>
          <w:trHeight w:val="255"/>
          <w:jc w:val="center"/>
        </w:trPr>
        <w:tc>
          <w:tcPr>
            <w:tcW w:w="2564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C (%)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7946FF" w:rsidRPr="003071B4" w:rsidRDefault="007946FF" w:rsidP="00C308D2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13.21</w:t>
            </w:r>
          </w:p>
        </w:tc>
        <w:tc>
          <w:tcPr>
            <w:tcW w:w="1222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7946FF" w:rsidRPr="003071B4" w:rsidRDefault="007946FF" w:rsidP="007946FF">
            <w:pPr>
              <w:spacing w:after="0"/>
              <w:ind w:right="392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11.43</w:t>
            </w:r>
          </w:p>
        </w:tc>
        <w:tc>
          <w:tcPr>
            <w:tcW w:w="1369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7946FF" w:rsidRPr="003071B4" w:rsidRDefault="007946FF" w:rsidP="007946FF">
            <w:pPr>
              <w:spacing w:after="0"/>
              <w:ind w:right="392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12.67</w:t>
            </w:r>
          </w:p>
        </w:tc>
        <w:tc>
          <w:tcPr>
            <w:tcW w:w="1491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46.13</w:t>
            </w:r>
          </w:p>
        </w:tc>
        <w:tc>
          <w:tcPr>
            <w:tcW w:w="640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0.2</w:t>
            </w:r>
          </w:p>
        </w:tc>
      </w:tr>
      <w:tr w:rsidR="007946FF" w:rsidRPr="003071B4" w:rsidTr="003071B4">
        <w:trPr>
          <w:gridAfter w:val="1"/>
          <w:wAfter w:w="496" w:type="dxa"/>
          <w:trHeight w:val="255"/>
          <w:jc w:val="center"/>
        </w:trPr>
        <w:tc>
          <w:tcPr>
            <w:tcW w:w="2564" w:type="dxa"/>
            <w:shd w:val="clear" w:color="000000" w:fill="FFFFFF"/>
            <w:noWrap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N (%)</w:t>
            </w:r>
          </w:p>
        </w:tc>
        <w:tc>
          <w:tcPr>
            <w:tcW w:w="1206" w:type="dxa"/>
            <w:shd w:val="clear" w:color="000000" w:fill="FFFFFF"/>
            <w:vAlign w:val="bottom"/>
          </w:tcPr>
          <w:p w:rsidR="007946FF" w:rsidRPr="003071B4" w:rsidRDefault="007946FF" w:rsidP="00C308D2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1.13</w:t>
            </w:r>
          </w:p>
        </w:tc>
        <w:tc>
          <w:tcPr>
            <w:tcW w:w="1222" w:type="dxa"/>
            <w:shd w:val="clear" w:color="000000" w:fill="FFFFFF"/>
            <w:vAlign w:val="bottom"/>
          </w:tcPr>
          <w:p w:rsidR="007946FF" w:rsidRPr="003071B4" w:rsidRDefault="007946FF" w:rsidP="007946FF">
            <w:pPr>
              <w:spacing w:after="0"/>
              <w:ind w:right="392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0.21</w:t>
            </w:r>
          </w:p>
        </w:tc>
        <w:tc>
          <w:tcPr>
            <w:tcW w:w="1369" w:type="dxa"/>
            <w:shd w:val="clear" w:color="000000" w:fill="FFFFFF"/>
            <w:vAlign w:val="bottom"/>
          </w:tcPr>
          <w:p w:rsidR="007946FF" w:rsidRPr="003071B4" w:rsidRDefault="007946FF" w:rsidP="007946FF">
            <w:pPr>
              <w:spacing w:after="0"/>
              <w:ind w:right="392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0.36</w:t>
            </w:r>
          </w:p>
        </w:tc>
        <w:tc>
          <w:tcPr>
            <w:tcW w:w="1491" w:type="dxa"/>
            <w:shd w:val="clear" w:color="000000" w:fill="FFFFFF"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0.03</w:t>
            </w:r>
          </w:p>
        </w:tc>
        <w:tc>
          <w:tcPr>
            <w:tcW w:w="640" w:type="dxa"/>
            <w:shd w:val="clear" w:color="000000" w:fill="FFFFFF"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0.02</w:t>
            </w:r>
          </w:p>
        </w:tc>
      </w:tr>
      <w:tr w:rsidR="007946FF" w:rsidRPr="003071B4" w:rsidTr="003071B4">
        <w:trPr>
          <w:gridAfter w:val="1"/>
          <w:wAfter w:w="496" w:type="dxa"/>
          <w:trHeight w:val="255"/>
          <w:jc w:val="center"/>
        </w:trPr>
        <w:tc>
          <w:tcPr>
            <w:tcW w:w="2564" w:type="dxa"/>
            <w:shd w:val="clear" w:color="000000" w:fill="FFFFFF"/>
            <w:noWrap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proofErr w:type="spellStart"/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pH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vertAlign w:val="subscript"/>
                <w:lang w:eastAsia="es-ES"/>
              </w:rPr>
              <w:t>water</w:t>
            </w:r>
            <w:proofErr w:type="spellEnd"/>
          </w:p>
        </w:tc>
        <w:tc>
          <w:tcPr>
            <w:tcW w:w="1206" w:type="dxa"/>
            <w:shd w:val="clear" w:color="000000" w:fill="FFFFFF"/>
            <w:vAlign w:val="bottom"/>
          </w:tcPr>
          <w:p w:rsidR="007946FF" w:rsidRPr="003071B4" w:rsidRDefault="007946FF" w:rsidP="00C308D2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12.54</w:t>
            </w:r>
          </w:p>
        </w:tc>
        <w:tc>
          <w:tcPr>
            <w:tcW w:w="1222" w:type="dxa"/>
            <w:shd w:val="clear" w:color="000000" w:fill="FFFFFF"/>
            <w:vAlign w:val="bottom"/>
          </w:tcPr>
          <w:p w:rsidR="007946FF" w:rsidRPr="003071B4" w:rsidRDefault="007946FF" w:rsidP="007946FF">
            <w:pPr>
              <w:spacing w:after="0"/>
              <w:ind w:right="392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9.39</w:t>
            </w:r>
          </w:p>
        </w:tc>
        <w:tc>
          <w:tcPr>
            <w:tcW w:w="1369" w:type="dxa"/>
            <w:shd w:val="clear" w:color="000000" w:fill="FFFFFF"/>
            <w:vAlign w:val="bottom"/>
          </w:tcPr>
          <w:p w:rsidR="007946FF" w:rsidRPr="003071B4" w:rsidRDefault="007946FF" w:rsidP="007946FF">
            <w:pPr>
              <w:spacing w:after="0"/>
              <w:ind w:right="392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9.11</w:t>
            </w:r>
          </w:p>
        </w:tc>
        <w:tc>
          <w:tcPr>
            <w:tcW w:w="1491" w:type="dxa"/>
            <w:shd w:val="clear" w:color="000000" w:fill="FFFFFF"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4.91</w:t>
            </w:r>
          </w:p>
        </w:tc>
        <w:tc>
          <w:tcPr>
            <w:tcW w:w="640" w:type="dxa"/>
            <w:shd w:val="clear" w:color="000000" w:fill="FFFFFF"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8.61</w:t>
            </w:r>
          </w:p>
        </w:tc>
      </w:tr>
      <w:tr w:rsidR="007946FF" w:rsidRPr="003071B4" w:rsidTr="003071B4">
        <w:trPr>
          <w:gridAfter w:val="1"/>
          <w:wAfter w:w="496" w:type="dxa"/>
          <w:trHeight w:val="255"/>
          <w:jc w:val="center"/>
        </w:trPr>
        <w:tc>
          <w:tcPr>
            <w:tcW w:w="2564" w:type="dxa"/>
            <w:shd w:val="clear" w:color="000000" w:fill="FFFFFF"/>
            <w:noWrap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proofErr w:type="spellStart"/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Ca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vertAlign w:val="subscript"/>
                <w:lang w:eastAsia="es-ES"/>
              </w:rPr>
              <w:t>e</w:t>
            </w:r>
            <w:proofErr w:type="spellEnd"/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 xml:space="preserve"> (</w:t>
            </w:r>
            <w:proofErr w:type="spellStart"/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cmol</w:t>
            </w:r>
            <w:proofErr w:type="spellEnd"/>
            <w:r w:rsidRPr="003071B4">
              <w:rPr>
                <w:rFonts w:eastAsia="Times New Roman" w:cs="Times New Roman"/>
                <w:color w:val="000000" w:themeColor="text1"/>
                <w:szCs w:val="24"/>
                <w:vertAlign w:val="subscript"/>
                <w:lang w:eastAsia="es-ES"/>
              </w:rPr>
              <w:t>(+)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 xml:space="preserve"> kg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vertAlign w:val="superscript"/>
                <w:lang w:eastAsia="es-ES"/>
              </w:rPr>
              <w:t>-1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)</w:t>
            </w:r>
          </w:p>
        </w:tc>
        <w:tc>
          <w:tcPr>
            <w:tcW w:w="1206" w:type="dxa"/>
            <w:shd w:val="clear" w:color="000000" w:fill="FFFFFF"/>
            <w:vAlign w:val="bottom"/>
          </w:tcPr>
          <w:p w:rsidR="007946FF" w:rsidRPr="003071B4" w:rsidRDefault="007946FF" w:rsidP="00C308D2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39.27</w:t>
            </w:r>
          </w:p>
        </w:tc>
        <w:tc>
          <w:tcPr>
            <w:tcW w:w="1222" w:type="dxa"/>
            <w:shd w:val="clear" w:color="000000" w:fill="FFFFFF"/>
            <w:vAlign w:val="bottom"/>
          </w:tcPr>
          <w:p w:rsidR="007946FF" w:rsidRPr="003071B4" w:rsidRDefault="007946FF" w:rsidP="007946FF">
            <w:pPr>
              <w:spacing w:after="0"/>
              <w:ind w:right="392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24.75</w:t>
            </w:r>
          </w:p>
        </w:tc>
        <w:tc>
          <w:tcPr>
            <w:tcW w:w="1369" w:type="dxa"/>
            <w:shd w:val="clear" w:color="000000" w:fill="FFFFFF"/>
            <w:vAlign w:val="bottom"/>
          </w:tcPr>
          <w:p w:rsidR="007946FF" w:rsidRPr="003071B4" w:rsidRDefault="007946FF" w:rsidP="007946FF">
            <w:pPr>
              <w:spacing w:after="0"/>
              <w:ind w:right="392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12.64</w:t>
            </w:r>
          </w:p>
        </w:tc>
        <w:tc>
          <w:tcPr>
            <w:tcW w:w="1491" w:type="dxa"/>
            <w:shd w:val="clear" w:color="000000" w:fill="FFFFFF"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5.39</w:t>
            </w:r>
          </w:p>
        </w:tc>
        <w:tc>
          <w:tcPr>
            <w:tcW w:w="640" w:type="dxa"/>
            <w:shd w:val="clear" w:color="000000" w:fill="FFFFFF"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4.31</w:t>
            </w:r>
          </w:p>
        </w:tc>
      </w:tr>
      <w:tr w:rsidR="007946FF" w:rsidRPr="003071B4" w:rsidTr="003071B4">
        <w:trPr>
          <w:gridAfter w:val="1"/>
          <w:wAfter w:w="496" w:type="dxa"/>
          <w:trHeight w:val="255"/>
          <w:jc w:val="center"/>
        </w:trPr>
        <w:tc>
          <w:tcPr>
            <w:tcW w:w="2564" w:type="dxa"/>
            <w:shd w:val="clear" w:color="000000" w:fill="FFFFFF"/>
            <w:noWrap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proofErr w:type="spellStart"/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Mg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vertAlign w:val="subscript"/>
                <w:lang w:eastAsia="es-ES"/>
              </w:rPr>
              <w:t>e</w:t>
            </w:r>
            <w:proofErr w:type="spellEnd"/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 xml:space="preserve"> (</w:t>
            </w:r>
            <w:proofErr w:type="spellStart"/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cmol</w:t>
            </w:r>
            <w:proofErr w:type="spellEnd"/>
            <w:r w:rsidRPr="003071B4">
              <w:rPr>
                <w:rFonts w:eastAsia="Times New Roman" w:cs="Times New Roman"/>
                <w:color w:val="000000" w:themeColor="text1"/>
                <w:szCs w:val="24"/>
                <w:vertAlign w:val="subscript"/>
                <w:lang w:eastAsia="es-ES"/>
              </w:rPr>
              <w:t>(+)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 xml:space="preserve"> kg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vertAlign w:val="superscript"/>
                <w:lang w:eastAsia="es-ES"/>
              </w:rPr>
              <w:t>-1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)</w:t>
            </w:r>
          </w:p>
        </w:tc>
        <w:tc>
          <w:tcPr>
            <w:tcW w:w="1206" w:type="dxa"/>
            <w:shd w:val="clear" w:color="000000" w:fill="FFFFFF"/>
            <w:vAlign w:val="bottom"/>
          </w:tcPr>
          <w:p w:rsidR="007946FF" w:rsidRPr="003071B4" w:rsidRDefault="007946FF" w:rsidP="00C308D2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7.47</w:t>
            </w:r>
          </w:p>
        </w:tc>
        <w:tc>
          <w:tcPr>
            <w:tcW w:w="1222" w:type="dxa"/>
            <w:shd w:val="clear" w:color="000000" w:fill="FFFFFF"/>
            <w:vAlign w:val="bottom"/>
          </w:tcPr>
          <w:p w:rsidR="007946FF" w:rsidRPr="003071B4" w:rsidRDefault="007946FF" w:rsidP="007946FF">
            <w:pPr>
              <w:spacing w:after="0"/>
              <w:ind w:right="392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0.72</w:t>
            </w:r>
          </w:p>
        </w:tc>
        <w:tc>
          <w:tcPr>
            <w:tcW w:w="1369" w:type="dxa"/>
            <w:shd w:val="clear" w:color="000000" w:fill="FFFFFF"/>
            <w:vAlign w:val="bottom"/>
          </w:tcPr>
          <w:p w:rsidR="007946FF" w:rsidRPr="003071B4" w:rsidRDefault="007946FF" w:rsidP="007946FF">
            <w:pPr>
              <w:spacing w:after="0"/>
              <w:ind w:right="392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0.58</w:t>
            </w:r>
          </w:p>
        </w:tc>
        <w:tc>
          <w:tcPr>
            <w:tcW w:w="1491" w:type="dxa"/>
            <w:shd w:val="clear" w:color="000000" w:fill="FFFFFF"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1.37</w:t>
            </w:r>
          </w:p>
        </w:tc>
        <w:tc>
          <w:tcPr>
            <w:tcW w:w="640" w:type="dxa"/>
            <w:shd w:val="clear" w:color="000000" w:fill="FFFFFF"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0.31</w:t>
            </w:r>
          </w:p>
        </w:tc>
      </w:tr>
      <w:tr w:rsidR="007946FF" w:rsidRPr="003071B4" w:rsidTr="003071B4">
        <w:trPr>
          <w:gridAfter w:val="1"/>
          <w:wAfter w:w="496" w:type="dxa"/>
          <w:trHeight w:val="255"/>
          <w:jc w:val="center"/>
        </w:trPr>
        <w:tc>
          <w:tcPr>
            <w:tcW w:w="2564" w:type="dxa"/>
            <w:shd w:val="clear" w:color="000000" w:fill="FFFFFF"/>
            <w:noWrap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proofErr w:type="spellStart"/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Na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vertAlign w:val="subscript"/>
                <w:lang w:eastAsia="es-ES"/>
              </w:rPr>
              <w:t>e</w:t>
            </w:r>
            <w:proofErr w:type="spellEnd"/>
            <w:r w:rsidRPr="003071B4">
              <w:rPr>
                <w:rFonts w:eastAsia="Times New Roman" w:cs="Times New Roman"/>
                <w:color w:val="000000" w:themeColor="text1"/>
                <w:szCs w:val="24"/>
                <w:vertAlign w:val="subscript"/>
                <w:lang w:eastAsia="es-ES"/>
              </w:rPr>
              <w:t xml:space="preserve"> 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(</w:t>
            </w:r>
            <w:proofErr w:type="spellStart"/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cmol</w:t>
            </w:r>
            <w:proofErr w:type="spellEnd"/>
            <w:r w:rsidRPr="003071B4">
              <w:rPr>
                <w:rFonts w:eastAsia="Times New Roman" w:cs="Times New Roman"/>
                <w:color w:val="000000" w:themeColor="text1"/>
                <w:szCs w:val="24"/>
                <w:vertAlign w:val="subscript"/>
                <w:lang w:eastAsia="es-ES"/>
              </w:rPr>
              <w:t>(+)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 xml:space="preserve"> kg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vertAlign w:val="superscript"/>
                <w:lang w:eastAsia="es-ES"/>
              </w:rPr>
              <w:t>-1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)</w:t>
            </w:r>
          </w:p>
        </w:tc>
        <w:tc>
          <w:tcPr>
            <w:tcW w:w="1206" w:type="dxa"/>
            <w:shd w:val="clear" w:color="000000" w:fill="FFFFFF"/>
            <w:vAlign w:val="bottom"/>
          </w:tcPr>
          <w:p w:rsidR="007946FF" w:rsidRPr="003071B4" w:rsidRDefault="007946FF" w:rsidP="00C308D2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19.92</w:t>
            </w:r>
          </w:p>
        </w:tc>
        <w:tc>
          <w:tcPr>
            <w:tcW w:w="1222" w:type="dxa"/>
            <w:shd w:val="clear" w:color="000000" w:fill="FFFFFF"/>
            <w:vAlign w:val="bottom"/>
          </w:tcPr>
          <w:p w:rsidR="007946FF" w:rsidRPr="003071B4" w:rsidRDefault="007946FF" w:rsidP="007946FF">
            <w:pPr>
              <w:spacing w:after="0"/>
              <w:ind w:right="392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4.37</w:t>
            </w:r>
          </w:p>
        </w:tc>
        <w:tc>
          <w:tcPr>
            <w:tcW w:w="1369" w:type="dxa"/>
            <w:shd w:val="clear" w:color="000000" w:fill="FFFFFF"/>
            <w:vAlign w:val="bottom"/>
          </w:tcPr>
          <w:p w:rsidR="007946FF" w:rsidRPr="003071B4" w:rsidRDefault="007946FF" w:rsidP="007946FF">
            <w:pPr>
              <w:spacing w:after="0"/>
              <w:ind w:right="392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5.24</w:t>
            </w:r>
          </w:p>
        </w:tc>
        <w:tc>
          <w:tcPr>
            <w:tcW w:w="1491" w:type="dxa"/>
            <w:shd w:val="clear" w:color="000000" w:fill="FFFFFF"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0.66</w:t>
            </w:r>
          </w:p>
        </w:tc>
        <w:tc>
          <w:tcPr>
            <w:tcW w:w="640" w:type="dxa"/>
            <w:shd w:val="clear" w:color="000000" w:fill="FFFFFF"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0.63</w:t>
            </w:r>
          </w:p>
        </w:tc>
      </w:tr>
      <w:tr w:rsidR="007946FF" w:rsidRPr="003071B4" w:rsidTr="003071B4">
        <w:trPr>
          <w:gridAfter w:val="1"/>
          <w:wAfter w:w="496" w:type="dxa"/>
          <w:trHeight w:val="255"/>
          <w:jc w:val="center"/>
        </w:trPr>
        <w:tc>
          <w:tcPr>
            <w:tcW w:w="2564" w:type="dxa"/>
            <w:shd w:val="clear" w:color="000000" w:fill="FFFFFF"/>
            <w:noWrap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proofErr w:type="spellStart"/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K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vertAlign w:val="subscript"/>
                <w:lang w:eastAsia="es-ES"/>
              </w:rPr>
              <w:t>e</w:t>
            </w:r>
            <w:proofErr w:type="spellEnd"/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 xml:space="preserve"> (</w:t>
            </w:r>
            <w:proofErr w:type="spellStart"/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cmol</w:t>
            </w:r>
            <w:proofErr w:type="spellEnd"/>
            <w:r w:rsidRPr="003071B4">
              <w:rPr>
                <w:rFonts w:eastAsia="Times New Roman" w:cs="Times New Roman"/>
                <w:color w:val="000000" w:themeColor="text1"/>
                <w:szCs w:val="24"/>
                <w:vertAlign w:val="subscript"/>
                <w:lang w:eastAsia="es-ES"/>
              </w:rPr>
              <w:t>(+)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 xml:space="preserve"> kg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vertAlign w:val="superscript"/>
                <w:lang w:eastAsia="es-ES"/>
              </w:rPr>
              <w:t>-1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)</w:t>
            </w:r>
          </w:p>
        </w:tc>
        <w:tc>
          <w:tcPr>
            <w:tcW w:w="1206" w:type="dxa"/>
            <w:shd w:val="clear" w:color="000000" w:fill="FFFFFF"/>
            <w:vAlign w:val="bottom"/>
          </w:tcPr>
          <w:p w:rsidR="007946FF" w:rsidRPr="003071B4" w:rsidRDefault="007946FF" w:rsidP="00C308D2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2.61</w:t>
            </w:r>
          </w:p>
        </w:tc>
        <w:tc>
          <w:tcPr>
            <w:tcW w:w="1222" w:type="dxa"/>
            <w:shd w:val="clear" w:color="000000" w:fill="FFFFFF"/>
            <w:vAlign w:val="bottom"/>
          </w:tcPr>
          <w:p w:rsidR="007946FF" w:rsidRPr="003071B4" w:rsidRDefault="007946FF" w:rsidP="007946FF">
            <w:pPr>
              <w:spacing w:after="0"/>
              <w:ind w:right="392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0.38</w:t>
            </w:r>
          </w:p>
        </w:tc>
        <w:tc>
          <w:tcPr>
            <w:tcW w:w="1369" w:type="dxa"/>
            <w:shd w:val="clear" w:color="000000" w:fill="FFFFFF"/>
            <w:vAlign w:val="bottom"/>
          </w:tcPr>
          <w:p w:rsidR="007946FF" w:rsidRPr="003071B4" w:rsidRDefault="007946FF" w:rsidP="007946FF">
            <w:pPr>
              <w:spacing w:after="0"/>
              <w:ind w:right="392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0.31</w:t>
            </w:r>
          </w:p>
        </w:tc>
        <w:tc>
          <w:tcPr>
            <w:tcW w:w="1491" w:type="dxa"/>
            <w:shd w:val="clear" w:color="000000" w:fill="FFFFFF"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1.55</w:t>
            </w:r>
          </w:p>
        </w:tc>
        <w:tc>
          <w:tcPr>
            <w:tcW w:w="640" w:type="dxa"/>
            <w:shd w:val="clear" w:color="000000" w:fill="FFFFFF"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0.31</w:t>
            </w:r>
          </w:p>
        </w:tc>
      </w:tr>
      <w:tr w:rsidR="007946FF" w:rsidRPr="003071B4" w:rsidTr="003071B4">
        <w:trPr>
          <w:gridAfter w:val="1"/>
          <w:wAfter w:w="496" w:type="dxa"/>
          <w:trHeight w:val="255"/>
          <w:jc w:val="center"/>
        </w:trPr>
        <w:tc>
          <w:tcPr>
            <w:tcW w:w="2564" w:type="dxa"/>
            <w:shd w:val="clear" w:color="000000" w:fill="FFFFFF"/>
            <w:noWrap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Al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vertAlign w:val="subscript"/>
                <w:lang w:eastAsia="es-ES"/>
              </w:rPr>
              <w:t>e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 xml:space="preserve"> (</w:t>
            </w:r>
            <w:proofErr w:type="spellStart"/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cmol</w:t>
            </w:r>
            <w:proofErr w:type="spellEnd"/>
            <w:r w:rsidRPr="003071B4">
              <w:rPr>
                <w:rFonts w:eastAsia="Times New Roman" w:cs="Times New Roman"/>
                <w:color w:val="000000" w:themeColor="text1"/>
                <w:szCs w:val="24"/>
                <w:vertAlign w:val="subscript"/>
                <w:lang w:eastAsia="es-ES"/>
              </w:rPr>
              <w:t>(+)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 xml:space="preserve"> kg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vertAlign w:val="superscript"/>
                <w:lang w:eastAsia="es-ES"/>
              </w:rPr>
              <w:t>-1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)</w:t>
            </w:r>
          </w:p>
        </w:tc>
        <w:tc>
          <w:tcPr>
            <w:tcW w:w="1206" w:type="dxa"/>
            <w:shd w:val="clear" w:color="000000" w:fill="FFFFFF"/>
            <w:vAlign w:val="bottom"/>
          </w:tcPr>
          <w:p w:rsidR="007946FF" w:rsidRPr="003071B4" w:rsidRDefault="007946FF" w:rsidP="00C308D2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0</w:t>
            </w:r>
          </w:p>
        </w:tc>
        <w:tc>
          <w:tcPr>
            <w:tcW w:w="1222" w:type="dxa"/>
            <w:shd w:val="clear" w:color="000000" w:fill="FFFFFF"/>
            <w:vAlign w:val="bottom"/>
          </w:tcPr>
          <w:p w:rsidR="007946FF" w:rsidRPr="003071B4" w:rsidRDefault="007946FF" w:rsidP="007946FF">
            <w:pPr>
              <w:spacing w:after="0"/>
              <w:ind w:right="392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0.03</w:t>
            </w:r>
          </w:p>
        </w:tc>
        <w:tc>
          <w:tcPr>
            <w:tcW w:w="1369" w:type="dxa"/>
            <w:shd w:val="clear" w:color="000000" w:fill="FFFFFF"/>
            <w:vAlign w:val="bottom"/>
          </w:tcPr>
          <w:p w:rsidR="007946FF" w:rsidRPr="003071B4" w:rsidRDefault="007946FF" w:rsidP="007946FF">
            <w:pPr>
              <w:spacing w:after="0"/>
              <w:ind w:right="392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0.04</w:t>
            </w:r>
          </w:p>
        </w:tc>
        <w:tc>
          <w:tcPr>
            <w:tcW w:w="1491" w:type="dxa"/>
            <w:shd w:val="clear" w:color="000000" w:fill="FFFFFF"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0.05</w:t>
            </w:r>
          </w:p>
        </w:tc>
        <w:tc>
          <w:tcPr>
            <w:tcW w:w="640" w:type="dxa"/>
            <w:shd w:val="clear" w:color="000000" w:fill="FFFFFF"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0.01</w:t>
            </w:r>
          </w:p>
        </w:tc>
      </w:tr>
      <w:tr w:rsidR="007946FF" w:rsidRPr="003071B4" w:rsidTr="003071B4">
        <w:trPr>
          <w:gridAfter w:val="1"/>
          <w:wAfter w:w="496" w:type="dxa"/>
          <w:trHeight w:val="255"/>
          <w:jc w:val="center"/>
        </w:trPr>
        <w:tc>
          <w:tcPr>
            <w:tcW w:w="2564" w:type="dxa"/>
            <w:shd w:val="clear" w:color="000000" w:fill="FFFFFF"/>
            <w:noWrap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proofErr w:type="spellStart"/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eCEC</w:t>
            </w:r>
            <w:proofErr w:type="spellEnd"/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 xml:space="preserve"> (</w:t>
            </w:r>
            <w:proofErr w:type="spellStart"/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cmol</w:t>
            </w:r>
            <w:proofErr w:type="spellEnd"/>
            <w:r w:rsidRPr="003071B4">
              <w:rPr>
                <w:rFonts w:eastAsia="Times New Roman" w:cs="Times New Roman"/>
                <w:color w:val="000000" w:themeColor="text1"/>
                <w:szCs w:val="24"/>
                <w:vertAlign w:val="subscript"/>
                <w:lang w:eastAsia="es-ES"/>
              </w:rPr>
              <w:t>(+)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 xml:space="preserve"> kg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vertAlign w:val="superscript"/>
                <w:lang w:eastAsia="es-ES"/>
              </w:rPr>
              <w:t>-1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)</w:t>
            </w:r>
          </w:p>
        </w:tc>
        <w:tc>
          <w:tcPr>
            <w:tcW w:w="1206" w:type="dxa"/>
            <w:shd w:val="clear" w:color="000000" w:fill="FFFFFF"/>
            <w:vAlign w:val="bottom"/>
          </w:tcPr>
          <w:p w:rsidR="007946FF" w:rsidRPr="003071B4" w:rsidRDefault="007946FF" w:rsidP="00C308D2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69.28</w:t>
            </w:r>
          </w:p>
        </w:tc>
        <w:tc>
          <w:tcPr>
            <w:tcW w:w="1222" w:type="dxa"/>
            <w:shd w:val="clear" w:color="000000" w:fill="FFFFFF"/>
            <w:vAlign w:val="bottom"/>
          </w:tcPr>
          <w:p w:rsidR="007946FF" w:rsidRPr="003071B4" w:rsidRDefault="007946FF" w:rsidP="007946FF">
            <w:pPr>
              <w:spacing w:after="0"/>
              <w:ind w:right="392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30.25</w:t>
            </w:r>
          </w:p>
        </w:tc>
        <w:tc>
          <w:tcPr>
            <w:tcW w:w="1369" w:type="dxa"/>
            <w:shd w:val="clear" w:color="000000" w:fill="FFFFFF"/>
            <w:vAlign w:val="bottom"/>
          </w:tcPr>
          <w:p w:rsidR="007946FF" w:rsidRPr="003071B4" w:rsidRDefault="007946FF" w:rsidP="007946FF">
            <w:pPr>
              <w:spacing w:after="0"/>
              <w:ind w:right="392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18.82</w:t>
            </w:r>
          </w:p>
        </w:tc>
        <w:tc>
          <w:tcPr>
            <w:tcW w:w="1491" w:type="dxa"/>
            <w:shd w:val="clear" w:color="000000" w:fill="FFFFFF"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9.02</w:t>
            </w:r>
          </w:p>
        </w:tc>
        <w:tc>
          <w:tcPr>
            <w:tcW w:w="640" w:type="dxa"/>
            <w:shd w:val="clear" w:color="000000" w:fill="FFFFFF"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5.57</w:t>
            </w:r>
          </w:p>
        </w:tc>
      </w:tr>
      <w:tr w:rsidR="007946FF" w:rsidRPr="003071B4" w:rsidTr="003071B4">
        <w:trPr>
          <w:gridAfter w:val="1"/>
          <w:wAfter w:w="496" w:type="dxa"/>
          <w:trHeight w:val="255"/>
          <w:jc w:val="center"/>
        </w:trPr>
        <w:tc>
          <w:tcPr>
            <w:tcW w:w="2564" w:type="dxa"/>
            <w:shd w:val="clear" w:color="000000" w:fill="FFFFFF"/>
            <w:noWrap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P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vertAlign w:val="subscript"/>
                <w:lang w:eastAsia="es-ES"/>
              </w:rPr>
              <w:t>T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 xml:space="preserve"> (mg kg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vertAlign w:val="superscript"/>
                <w:lang w:eastAsia="es-ES"/>
              </w:rPr>
              <w:t>-1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)</w:t>
            </w:r>
          </w:p>
        </w:tc>
        <w:tc>
          <w:tcPr>
            <w:tcW w:w="1206" w:type="dxa"/>
            <w:shd w:val="clear" w:color="000000" w:fill="FFFFFF"/>
            <w:vAlign w:val="bottom"/>
          </w:tcPr>
          <w:p w:rsidR="007946FF" w:rsidRPr="003071B4" w:rsidRDefault="007946FF" w:rsidP="00C308D2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1617</w:t>
            </w:r>
          </w:p>
        </w:tc>
        <w:tc>
          <w:tcPr>
            <w:tcW w:w="1222" w:type="dxa"/>
            <w:shd w:val="clear" w:color="000000" w:fill="FFFFFF"/>
            <w:vAlign w:val="bottom"/>
          </w:tcPr>
          <w:p w:rsidR="007946FF" w:rsidRPr="003071B4" w:rsidRDefault="007946FF" w:rsidP="007946FF">
            <w:pPr>
              <w:spacing w:after="0"/>
              <w:ind w:right="392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101.5</w:t>
            </w:r>
          </w:p>
        </w:tc>
        <w:tc>
          <w:tcPr>
            <w:tcW w:w="1369" w:type="dxa"/>
            <w:shd w:val="clear" w:color="000000" w:fill="FFFFFF"/>
            <w:vAlign w:val="bottom"/>
          </w:tcPr>
          <w:p w:rsidR="007946FF" w:rsidRPr="003071B4" w:rsidRDefault="007946FF" w:rsidP="007946FF">
            <w:pPr>
              <w:spacing w:after="0"/>
              <w:ind w:right="392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186.5</w:t>
            </w:r>
          </w:p>
        </w:tc>
        <w:tc>
          <w:tcPr>
            <w:tcW w:w="1491" w:type="dxa"/>
            <w:shd w:val="clear" w:color="000000" w:fill="FFFFFF"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88.04</w:t>
            </w:r>
          </w:p>
        </w:tc>
        <w:tc>
          <w:tcPr>
            <w:tcW w:w="640" w:type="dxa"/>
            <w:shd w:val="clear" w:color="000000" w:fill="FFFFFF"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661.3</w:t>
            </w:r>
          </w:p>
        </w:tc>
      </w:tr>
      <w:tr w:rsidR="007946FF" w:rsidRPr="003071B4" w:rsidTr="003071B4">
        <w:trPr>
          <w:gridAfter w:val="1"/>
          <w:wAfter w:w="496" w:type="dxa"/>
          <w:trHeight w:val="255"/>
          <w:jc w:val="center"/>
        </w:trPr>
        <w:tc>
          <w:tcPr>
            <w:tcW w:w="2564" w:type="dxa"/>
            <w:shd w:val="clear" w:color="000000" w:fill="FFFFFF"/>
            <w:noWrap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proofErr w:type="spellStart"/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Ca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vertAlign w:val="subscript"/>
                <w:lang w:eastAsia="es-ES"/>
              </w:rPr>
              <w:t>T</w:t>
            </w:r>
            <w:proofErr w:type="spellEnd"/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 xml:space="preserve"> (mg kg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vertAlign w:val="superscript"/>
                <w:lang w:eastAsia="es-ES"/>
              </w:rPr>
              <w:t>-1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)</w:t>
            </w:r>
          </w:p>
        </w:tc>
        <w:tc>
          <w:tcPr>
            <w:tcW w:w="1206" w:type="dxa"/>
            <w:shd w:val="clear" w:color="000000" w:fill="FFFFFF"/>
            <w:vAlign w:val="bottom"/>
          </w:tcPr>
          <w:p w:rsidR="007946FF" w:rsidRPr="003071B4" w:rsidRDefault="007946FF" w:rsidP="00C308D2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247859</w:t>
            </w:r>
          </w:p>
        </w:tc>
        <w:tc>
          <w:tcPr>
            <w:tcW w:w="1222" w:type="dxa"/>
            <w:shd w:val="clear" w:color="000000" w:fill="FFFFFF"/>
            <w:vAlign w:val="bottom"/>
          </w:tcPr>
          <w:p w:rsidR="007946FF" w:rsidRPr="003071B4" w:rsidRDefault="007946FF" w:rsidP="007946FF">
            <w:pPr>
              <w:spacing w:after="0"/>
              <w:ind w:right="392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280168</w:t>
            </w:r>
          </w:p>
        </w:tc>
        <w:tc>
          <w:tcPr>
            <w:tcW w:w="1369" w:type="dxa"/>
            <w:shd w:val="clear" w:color="000000" w:fill="FFFFFF"/>
            <w:vAlign w:val="bottom"/>
          </w:tcPr>
          <w:p w:rsidR="007946FF" w:rsidRPr="003071B4" w:rsidRDefault="007946FF" w:rsidP="007946FF">
            <w:pPr>
              <w:spacing w:after="0"/>
              <w:ind w:right="392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298085</w:t>
            </w:r>
          </w:p>
        </w:tc>
        <w:tc>
          <w:tcPr>
            <w:tcW w:w="1491" w:type="dxa"/>
            <w:shd w:val="clear" w:color="000000" w:fill="FFFFFF"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8088</w:t>
            </w:r>
          </w:p>
        </w:tc>
        <w:tc>
          <w:tcPr>
            <w:tcW w:w="640" w:type="dxa"/>
            <w:shd w:val="clear" w:color="000000" w:fill="FFFFFF"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2810</w:t>
            </w:r>
          </w:p>
        </w:tc>
      </w:tr>
      <w:tr w:rsidR="007946FF" w:rsidRPr="003071B4" w:rsidTr="003071B4">
        <w:trPr>
          <w:gridAfter w:val="1"/>
          <w:wAfter w:w="496" w:type="dxa"/>
          <w:trHeight w:val="255"/>
          <w:jc w:val="center"/>
        </w:trPr>
        <w:tc>
          <w:tcPr>
            <w:tcW w:w="2564" w:type="dxa"/>
            <w:shd w:val="clear" w:color="000000" w:fill="FFFFFF"/>
            <w:noWrap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proofErr w:type="spellStart"/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Mg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vertAlign w:val="subscript"/>
                <w:lang w:eastAsia="es-ES"/>
              </w:rPr>
              <w:t>T</w:t>
            </w:r>
            <w:proofErr w:type="spellEnd"/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 xml:space="preserve"> (mg kg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vertAlign w:val="superscript"/>
                <w:lang w:eastAsia="es-ES"/>
              </w:rPr>
              <w:t>-1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)</w:t>
            </w:r>
          </w:p>
        </w:tc>
        <w:tc>
          <w:tcPr>
            <w:tcW w:w="1206" w:type="dxa"/>
            <w:shd w:val="clear" w:color="000000" w:fill="FFFFFF"/>
            <w:vAlign w:val="bottom"/>
          </w:tcPr>
          <w:p w:rsidR="007946FF" w:rsidRPr="003071B4" w:rsidRDefault="007946FF" w:rsidP="00C308D2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5286</w:t>
            </w:r>
          </w:p>
        </w:tc>
        <w:tc>
          <w:tcPr>
            <w:tcW w:w="1222" w:type="dxa"/>
            <w:shd w:val="clear" w:color="000000" w:fill="FFFFFF"/>
            <w:vAlign w:val="bottom"/>
          </w:tcPr>
          <w:p w:rsidR="007946FF" w:rsidRPr="003071B4" w:rsidRDefault="007946FF" w:rsidP="007946FF">
            <w:pPr>
              <w:spacing w:after="0"/>
              <w:ind w:right="392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980.6</w:t>
            </w:r>
          </w:p>
        </w:tc>
        <w:tc>
          <w:tcPr>
            <w:tcW w:w="1369" w:type="dxa"/>
            <w:shd w:val="clear" w:color="000000" w:fill="FFFFFF"/>
            <w:vAlign w:val="bottom"/>
          </w:tcPr>
          <w:p w:rsidR="007946FF" w:rsidRPr="003071B4" w:rsidRDefault="007946FF" w:rsidP="007946FF">
            <w:pPr>
              <w:spacing w:after="0"/>
              <w:ind w:right="392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1020</w:t>
            </w:r>
          </w:p>
        </w:tc>
        <w:tc>
          <w:tcPr>
            <w:tcW w:w="1491" w:type="dxa"/>
            <w:shd w:val="clear" w:color="000000" w:fill="FFFFFF"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164.4</w:t>
            </w:r>
          </w:p>
        </w:tc>
        <w:tc>
          <w:tcPr>
            <w:tcW w:w="640" w:type="dxa"/>
            <w:shd w:val="clear" w:color="000000" w:fill="FFFFFF"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11797</w:t>
            </w:r>
          </w:p>
        </w:tc>
      </w:tr>
      <w:tr w:rsidR="007946FF" w:rsidRPr="003071B4" w:rsidTr="003071B4">
        <w:trPr>
          <w:gridAfter w:val="1"/>
          <w:wAfter w:w="496" w:type="dxa"/>
          <w:trHeight w:val="255"/>
          <w:jc w:val="center"/>
        </w:trPr>
        <w:tc>
          <w:tcPr>
            <w:tcW w:w="2564" w:type="dxa"/>
            <w:shd w:val="clear" w:color="000000" w:fill="FFFFFF"/>
            <w:noWrap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proofErr w:type="spellStart"/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Na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vertAlign w:val="subscript"/>
                <w:lang w:eastAsia="es-ES"/>
              </w:rPr>
              <w:t>T</w:t>
            </w:r>
            <w:proofErr w:type="spellEnd"/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 xml:space="preserve"> (mg kg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vertAlign w:val="superscript"/>
                <w:lang w:eastAsia="es-ES"/>
              </w:rPr>
              <w:t>-1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)</w:t>
            </w:r>
          </w:p>
        </w:tc>
        <w:tc>
          <w:tcPr>
            <w:tcW w:w="1206" w:type="dxa"/>
            <w:shd w:val="clear" w:color="000000" w:fill="FFFFFF"/>
            <w:vAlign w:val="bottom"/>
          </w:tcPr>
          <w:p w:rsidR="007946FF" w:rsidRPr="003071B4" w:rsidRDefault="007946FF" w:rsidP="00C308D2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8074</w:t>
            </w:r>
          </w:p>
        </w:tc>
        <w:tc>
          <w:tcPr>
            <w:tcW w:w="1222" w:type="dxa"/>
            <w:shd w:val="clear" w:color="000000" w:fill="FFFFFF"/>
            <w:vAlign w:val="bottom"/>
          </w:tcPr>
          <w:p w:rsidR="007946FF" w:rsidRPr="003071B4" w:rsidRDefault="007946FF" w:rsidP="007946FF">
            <w:pPr>
              <w:spacing w:after="0"/>
              <w:ind w:right="392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5173</w:t>
            </w:r>
          </w:p>
        </w:tc>
        <w:tc>
          <w:tcPr>
            <w:tcW w:w="1369" w:type="dxa"/>
            <w:shd w:val="clear" w:color="000000" w:fill="FFFFFF"/>
            <w:vAlign w:val="bottom"/>
          </w:tcPr>
          <w:p w:rsidR="007946FF" w:rsidRPr="003071B4" w:rsidRDefault="007946FF" w:rsidP="007946FF">
            <w:pPr>
              <w:spacing w:after="0"/>
              <w:ind w:right="392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5508</w:t>
            </w:r>
          </w:p>
        </w:tc>
        <w:tc>
          <w:tcPr>
            <w:tcW w:w="1491" w:type="dxa"/>
            <w:shd w:val="clear" w:color="000000" w:fill="FFFFFF"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98.35</w:t>
            </w:r>
          </w:p>
        </w:tc>
        <w:tc>
          <w:tcPr>
            <w:tcW w:w="640" w:type="dxa"/>
            <w:shd w:val="clear" w:color="000000" w:fill="FFFFFF"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53.72</w:t>
            </w:r>
          </w:p>
        </w:tc>
      </w:tr>
      <w:tr w:rsidR="007946FF" w:rsidRPr="003071B4" w:rsidTr="003071B4">
        <w:trPr>
          <w:gridAfter w:val="1"/>
          <w:wAfter w:w="496" w:type="dxa"/>
          <w:trHeight w:val="255"/>
          <w:jc w:val="center"/>
        </w:trPr>
        <w:tc>
          <w:tcPr>
            <w:tcW w:w="2564" w:type="dxa"/>
            <w:shd w:val="clear" w:color="000000" w:fill="FFFFFF"/>
            <w:noWrap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K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vertAlign w:val="subscript"/>
                <w:lang w:eastAsia="es-ES"/>
              </w:rPr>
              <w:t>T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 xml:space="preserve"> (mg kg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vertAlign w:val="superscript"/>
                <w:lang w:eastAsia="es-ES"/>
              </w:rPr>
              <w:t>-1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)</w:t>
            </w:r>
          </w:p>
        </w:tc>
        <w:tc>
          <w:tcPr>
            <w:tcW w:w="1206" w:type="dxa"/>
            <w:shd w:val="clear" w:color="000000" w:fill="FFFFFF"/>
            <w:vAlign w:val="bottom"/>
          </w:tcPr>
          <w:p w:rsidR="007946FF" w:rsidRPr="003071B4" w:rsidRDefault="007946FF" w:rsidP="00C308D2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896</w:t>
            </w:r>
          </w:p>
        </w:tc>
        <w:tc>
          <w:tcPr>
            <w:tcW w:w="1222" w:type="dxa"/>
            <w:shd w:val="clear" w:color="000000" w:fill="FFFFFF"/>
            <w:vAlign w:val="bottom"/>
          </w:tcPr>
          <w:p w:rsidR="007946FF" w:rsidRPr="003071B4" w:rsidRDefault="007946FF" w:rsidP="007946FF">
            <w:pPr>
              <w:spacing w:after="0"/>
              <w:ind w:right="392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202.1</w:t>
            </w:r>
          </w:p>
        </w:tc>
        <w:tc>
          <w:tcPr>
            <w:tcW w:w="1369" w:type="dxa"/>
            <w:shd w:val="clear" w:color="000000" w:fill="FFFFFF"/>
            <w:vAlign w:val="bottom"/>
          </w:tcPr>
          <w:p w:rsidR="007946FF" w:rsidRPr="003071B4" w:rsidRDefault="007946FF" w:rsidP="007946FF">
            <w:pPr>
              <w:spacing w:after="0"/>
              <w:ind w:right="392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80.57</w:t>
            </w:r>
          </w:p>
        </w:tc>
        <w:tc>
          <w:tcPr>
            <w:tcW w:w="1491" w:type="dxa"/>
            <w:shd w:val="clear" w:color="000000" w:fill="FFFFFF"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540.7</w:t>
            </w:r>
          </w:p>
        </w:tc>
        <w:tc>
          <w:tcPr>
            <w:tcW w:w="640" w:type="dxa"/>
            <w:shd w:val="clear" w:color="000000" w:fill="FFFFFF"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991.3</w:t>
            </w:r>
          </w:p>
        </w:tc>
      </w:tr>
      <w:tr w:rsidR="007946FF" w:rsidRPr="003071B4" w:rsidTr="003071B4">
        <w:trPr>
          <w:gridAfter w:val="1"/>
          <w:wAfter w:w="496" w:type="dxa"/>
          <w:trHeight w:val="255"/>
          <w:jc w:val="center"/>
        </w:trPr>
        <w:tc>
          <w:tcPr>
            <w:tcW w:w="2564" w:type="dxa"/>
            <w:shd w:val="clear" w:color="000000" w:fill="FFFFFF"/>
            <w:noWrap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proofErr w:type="spellStart"/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As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vertAlign w:val="subscript"/>
                <w:lang w:eastAsia="es-ES"/>
              </w:rPr>
              <w:t>T</w:t>
            </w:r>
            <w:proofErr w:type="spellEnd"/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 xml:space="preserve"> (mg kg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vertAlign w:val="superscript"/>
                <w:lang w:eastAsia="es-ES"/>
              </w:rPr>
              <w:t>-1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)</w:t>
            </w:r>
          </w:p>
        </w:tc>
        <w:tc>
          <w:tcPr>
            <w:tcW w:w="1206" w:type="dxa"/>
            <w:shd w:val="clear" w:color="000000" w:fill="FFFFFF"/>
            <w:vAlign w:val="bottom"/>
          </w:tcPr>
          <w:p w:rsidR="007946FF" w:rsidRPr="003071B4" w:rsidRDefault="007946FF" w:rsidP="00C308D2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1.71</w:t>
            </w:r>
          </w:p>
        </w:tc>
        <w:tc>
          <w:tcPr>
            <w:tcW w:w="1222" w:type="dxa"/>
            <w:shd w:val="clear" w:color="000000" w:fill="FFFFFF"/>
            <w:vAlign w:val="bottom"/>
          </w:tcPr>
          <w:p w:rsidR="007946FF" w:rsidRPr="003071B4" w:rsidRDefault="007946FF" w:rsidP="007946FF">
            <w:pPr>
              <w:spacing w:after="0"/>
              <w:ind w:right="392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1.12</w:t>
            </w:r>
          </w:p>
        </w:tc>
        <w:tc>
          <w:tcPr>
            <w:tcW w:w="1369" w:type="dxa"/>
            <w:shd w:val="clear" w:color="000000" w:fill="FFFFFF"/>
            <w:vAlign w:val="bottom"/>
          </w:tcPr>
          <w:p w:rsidR="007946FF" w:rsidRPr="003071B4" w:rsidRDefault="007946FF" w:rsidP="007946FF">
            <w:pPr>
              <w:spacing w:after="0"/>
              <w:ind w:right="392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0.48</w:t>
            </w:r>
          </w:p>
        </w:tc>
        <w:tc>
          <w:tcPr>
            <w:tcW w:w="1491" w:type="dxa"/>
            <w:shd w:val="clear" w:color="000000" w:fill="FFFFFF"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0.39</w:t>
            </w:r>
          </w:p>
        </w:tc>
        <w:tc>
          <w:tcPr>
            <w:tcW w:w="640" w:type="dxa"/>
            <w:shd w:val="clear" w:color="000000" w:fill="FFFFFF"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3.1</w:t>
            </w:r>
          </w:p>
        </w:tc>
      </w:tr>
      <w:tr w:rsidR="007946FF" w:rsidRPr="003071B4" w:rsidTr="003071B4">
        <w:trPr>
          <w:gridAfter w:val="1"/>
          <w:wAfter w:w="496" w:type="dxa"/>
          <w:trHeight w:val="255"/>
          <w:jc w:val="center"/>
        </w:trPr>
        <w:tc>
          <w:tcPr>
            <w:tcW w:w="2564" w:type="dxa"/>
            <w:shd w:val="clear" w:color="000000" w:fill="FFFFFF"/>
            <w:noWrap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proofErr w:type="spellStart"/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Cd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vertAlign w:val="subscript"/>
                <w:lang w:eastAsia="es-ES"/>
              </w:rPr>
              <w:t>T</w:t>
            </w:r>
            <w:proofErr w:type="spellEnd"/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 xml:space="preserve"> (mg kg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vertAlign w:val="superscript"/>
                <w:lang w:eastAsia="es-ES"/>
              </w:rPr>
              <w:t>-1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)</w:t>
            </w:r>
          </w:p>
        </w:tc>
        <w:tc>
          <w:tcPr>
            <w:tcW w:w="1206" w:type="dxa"/>
            <w:shd w:val="clear" w:color="000000" w:fill="FFFFFF"/>
            <w:vAlign w:val="bottom"/>
          </w:tcPr>
          <w:p w:rsidR="007946FF" w:rsidRPr="003071B4" w:rsidRDefault="007946FF" w:rsidP="00C308D2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63.09</w:t>
            </w:r>
          </w:p>
        </w:tc>
        <w:tc>
          <w:tcPr>
            <w:tcW w:w="1222" w:type="dxa"/>
            <w:shd w:val="clear" w:color="000000" w:fill="FFFFFF"/>
            <w:vAlign w:val="bottom"/>
          </w:tcPr>
          <w:p w:rsidR="007946FF" w:rsidRPr="003071B4" w:rsidRDefault="007946FF" w:rsidP="007946FF">
            <w:pPr>
              <w:spacing w:after="0"/>
              <w:ind w:right="392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0.07</w:t>
            </w:r>
          </w:p>
        </w:tc>
        <w:tc>
          <w:tcPr>
            <w:tcW w:w="1369" w:type="dxa"/>
            <w:shd w:val="clear" w:color="000000" w:fill="FFFFFF"/>
            <w:vAlign w:val="bottom"/>
          </w:tcPr>
          <w:p w:rsidR="007946FF" w:rsidRPr="003071B4" w:rsidRDefault="007946FF" w:rsidP="007946FF">
            <w:pPr>
              <w:spacing w:after="0"/>
              <w:ind w:right="392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0.02</w:t>
            </w:r>
          </w:p>
        </w:tc>
        <w:tc>
          <w:tcPr>
            <w:tcW w:w="1491" w:type="dxa"/>
            <w:shd w:val="clear" w:color="000000" w:fill="FFFFFF"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50.82</w:t>
            </w:r>
          </w:p>
        </w:tc>
        <w:tc>
          <w:tcPr>
            <w:tcW w:w="640" w:type="dxa"/>
            <w:shd w:val="clear" w:color="000000" w:fill="FFFFFF"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95.18</w:t>
            </w:r>
          </w:p>
        </w:tc>
      </w:tr>
      <w:tr w:rsidR="007946FF" w:rsidRPr="003071B4" w:rsidTr="003071B4">
        <w:trPr>
          <w:gridAfter w:val="1"/>
          <w:wAfter w:w="496" w:type="dxa"/>
          <w:trHeight w:val="255"/>
          <w:jc w:val="center"/>
        </w:trPr>
        <w:tc>
          <w:tcPr>
            <w:tcW w:w="2564" w:type="dxa"/>
            <w:shd w:val="clear" w:color="000000" w:fill="FFFFFF"/>
            <w:noWrap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proofErr w:type="spellStart"/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Cr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vertAlign w:val="subscript"/>
                <w:lang w:eastAsia="es-ES"/>
              </w:rPr>
              <w:t>T</w:t>
            </w:r>
            <w:proofErr w:type="spellEnd"/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 xml:space="preserve"> (mg kg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vertAlign w:val="superscript"/>
                <w:lang w:eastAsia="es-ES"/>
              </w:rPr>
              <w:t>-1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)</w:t>
            </w:r>
          </w:p>
        </w:tc>
        <w:tc>
          <w:tcPr>
            <w:tcW w:w="1206" w:type="dxa"/>
            <w:shd w:val="clear" w:color="000000" w:fill="FFFFFF"/>
            <w:vAlign w:val="bottom"/>
          </w:tcPr>
          <w:p w:rsidR="007946FF" w:rsidRPr="003071B4" w:rsidRDefault="007946FF" w:rsidP="00C308D2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4596</w:t>
            </w:r>
          </w:p>
        </w:tc>
        <w:tc>
          <w:tcPr>
            <w:tcW w:w="1222" w:type="dxa"/>
            <w:shd w:val="clear" w:color="000000" w:fill="FFFFFF"/>
            <w:vAlign w:val="bottom"/>
          </w:tcPr>
          <w:p w:rsidR="007946FF" w:rsidRPr="003071B4" w:rsidRDefault="007946FF" w:rsidP="007946FF">
            <w:pPr>
              <w:spacing w:after="0"/>
              <w:ind w:right="392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4.51</w:t>
            </w:r>
          </w:p>
        </w:tc>
        <w:tc>
          <w:tcPr>
            <w:tcW w:w="1369" w:type="dxa"/>
            <w:shd w:val="clear" w:color="000000" w:fill="FFFFFF"/>
            <w:vAlign w:val="bottom"/>
          </w:tcPr>
          <w:p w:rsidR="007946FF" w:rsidRPr="003071B4" w:rsidRDefault="007946FF" w:rsidP="007946FF">
            <w:pPr>
              <w:spacing w:after="0"/>
              <w:ind w:right="392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1.32</w:t>
            </w:r>
          </w:p>
        </w:tc>
        <w:tc>
          <w:tcPr>
            <w:tcW w:w="1491" w:type="dxa"/>
            <w:shd w:val="clear" w:color="000000" w:fill="FFFFFF"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234.2</w:t>
            </w:r>
          </w:p>
        </w:tc>
        <w:tc>
          <w:tcPr>
            <w:tcW w:w="640" w:type="dxa"/>
            <w:shd w:val="clear" w:color="000000" w:fill="FFFFFF"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54010</w:t>
            </w:r>
          </w:p>
        </w:tc>
      </w:tr>
      <w:tr w:rsidR="007946FF" w:rsidRPr="003071B4" w:rsidTr="003071B4">
        <w:trPr>
          <w:gridAfter w:val="1"/>
          <w:wAfter w:w="496" w:type="dxa"/>
          <w:trHeight w:val="255"/>
          <w:jc w:val="center"/>
        </w:trPr>
        <w:tc>
          <w:tcPr>
            <w:tcW w:w="2564" w:type="dxa"/>
            <w:shd w:val="clear" w:color="000000" w:fill="FFFFFF"/>
            <w:noWrap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proofErr w:type="spellStart"/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Cu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vertAlign w:val="subscript"/>
                <w:lang w:eastAsia="es-ES"/>
              </w:rPr>
              <w:t>T</w:t>
            </w:r>
            <w:proofErr w:type="spellEnd"/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 xml:space="preserve"> (mg kg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vertAlign w:val="superscript"/>
                <w:lang w:eastAsia="es-ES"/>
              </w:rPr>
              <w:t>-1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)</w:t>
            </w:r>
          </w:p>
        </w:tc>
        <w:tc>
          <w:tcPr>
            <w:tcW w:w="1206" w:type="dxa"/>
            <w:shd w:val="clear" w:color="000000" w:fill="FFFFFF"/>
            <w:vAlign w:val="bottom"/>
          </w:tcPr>
          <w:p w:rsidR="007946FF" w:rsidRPr="003071B4" w:rsidRDefault="007946FF" w:rsidP="00C308D2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31.75</w:t>
            </w:r>
          </w:p>
        </w:tc>
        <w:tc>
          <w:tcPr>
            <w:tcW w:w="1222" w:type="dxa"/>
            <w:shd w:val="clear" w:color="000000" w:fill="FFFFFF"/>
            <w:vAlign w:val="bottom"/>
          </w:tcPr>
          <w:p w:rsidR="007946FF" w:rsidRPr="003071B4" w:rsidRDefault="007946FF" w:rsidP="007946FF">
            <w:pPr>
              <w:spacing w:after="0"/>
              <w:ind w:right="392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6.72</w:t>
            </w:r>
          </w:p>
        </w:tc>
        <w:tc>
          <w:tcPr>
            <w:tcW w:w="1369" w:type="dxa"/>
            <w:shd w:val="clear" w:color="000000" w:fill="FFFFFF"/>
            <w:vAlign w:val="bottom"/>
          </w:tcPr>
          <w:p w:rsidR="007946FF" w:rsidRPr="003071B4" w:rsidRDefault="007946FF" w:rsidP="007946FF">
            <w:pPr>
              <w:spacing w:after="0"/>
              <w:ind w:right="392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3.20</w:t>
            </w:r>
          </w:p>
        </w:tc>
        <w:tc>
          <w:tcPr>
            <w:tcW w:w="1491" w:type="dxa"/>
            <w:shd w:val="clear" w:color="000000" w:fill="FFFFFF"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14.87</w:t>
            </w:r>
          </w:p>
        </w:tc>
        <w:tc>
          <w:tcPr>
            <w:tcW w:w="640" w:type="dxa"/>
            <w:shd w:val="clear" w:color="000000" w:fill="FFFFFF"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30.95</w:t>
            </w:r>
          </w:p>
        </w:tc>
      </w:tr>
      <w:tr w:rsidR="007946FF" w:rsidRPr="003071B4" w:rsidTr="003071B4">
        <w:trPr>
          <w:gridAfter w:val="1"/>
          <w:wAfter w:w="496" w:type="dxa"/>
          <w:trHeight w:val="255"/>
          <w:jc w:val="center"/>
        </w:trPr>
        <w:tc>
          <w:tcPr>
            <w:tcW w:w="2564" w:type="dxa"/>
            <w:shd w:val="clear" w:color="000000" w:fill="FFFFFF"/>
            <w:noWrap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proofErr w:type="spellStart"/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Ni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vertAlign w:val="subscript"/>
                <w:lang w:eastAsia="es-ES"/>
              </w:rPr>
              <w:t>T</w:t>
            </w:r>
            <w:proofErr w:type="spellEnd"/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 xml:space="preserve"> (mg kg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vertAlign w:val="superscript"/>
                <w:lang w:eastAsia="es-ES"/>
              </w:rPr>
              <w:t>-1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)</w:t>
            </w:r>
          </w:p>
        </w:tc>
        <w:tc>
          <w:tcPr>
            <w:tcW w:w="1206" w:type="dxa"/>
            <w:shd w:val="clear" w:color="000000" w:fill="FFFFFF"/>
            <w:vAlign w:val="bottom"/>
          </w:tcPr>
          <w:p w:rsidR="007946FF" w:rsidRPr="003071B4" w:rsidRDefault="007946FF" w:rsidP="00C308D2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3421</w:t>
            </w:r>
          </w:p>
        </w:tc>
        <w:tc>
          <w:tcPr>
            <w:tcW w:w="1222" w:type="dxa"/>
            <w:shd w:val="clear" w:color="000000" w:fill="FFFFFF"/>
            <w:vAlign w:val="bottom"/>
          </w:tcPr>
          <w:p w:rsidR="007946FF" w:rsidRPr="003071B4" w:rsidRDefault="007946FF" w:rsidP="007946FF">
            <w:pPr>
              <w:spacing w:after="0"/>
              <w:ind w:right="392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8.16</w:t>
            </w:r>
          </w:p>
        </w:tc>
        <w:tc>
          <w:tcPr>
            <w:tcW w:w="1369" w:type="dxa"/>
            <w:shd w:val="clear" w:color="000000" w:fill="FFFFFF"/>
            <w:vAlign w:val="bottom"/>
          </w:tcPr>
          <w:p w:rsidR="007946FF" w:rsidRPr="003071B4" w:rsidRDefault="007946FF" w:rsidP="007946FF">
            <w:pPr>
              <w:spacing w:after="0"/>
              <w:ind w:right="392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5.64</w:t>
            </w:r>
          </w:p>
        </w:tc>
        <w:tc>
          <w:tcPr>
            <w:tcW w:w="1491" w:type="dxa"/>
            <w:shd w:val="clear" w:color="000000" w:fill="FFFFFF"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260.6</w:t>
            </w:r>
          </w:p>
        </w:tc>
        <w:tc>
          <w:tcPr>
            <w:tcW w:w="640" w:type="dxa"/>
            <w:shd w:val="clear" w:color="000000" w:fill="FFFFFF"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24737</w:t>
            </w:r>
          </w:p>
        </w:tc>
      </w:tr>
      <w:tr w:rsidR="007946FF" w:rsidRPr="003071B4" w:rsidTr="003071B4">
        <w:trPr>
          <w:gridAfter w:val="1"/>
          <w:wAfter w:w="496" w:type="dxa"/>
          <w:trHeight w:val="255"/>
          <w:jc w:val="center"/>
        </w:trPr>
        <w:tc>
          <w:tcPr>
            <w:tcW w:w="2564" w:type="dxa"/>
            <w:shd w:val="clear" w:color="000000" w:fill="FFFFFF"/>
            <w:noWrap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proofErr w:type="spellStart"/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Zn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vertAlign w:val="subscript"/>
                <w:lang w:eastAsia="es-ES"/>
              </w:rPr>
              <w:t>T</w:t>
            </w:r>
            <w:proofErr w:type="spellEnd"/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 xml:space="preserve"> (mg kg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vertAlign w:val="superscript"/>
                <w:lang w:eastAsia="es-ES"/>
              </w:rPr>
              <w:t>-1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)</w:t>
            </w:r>
          </w:p>
        </w:tc>
        <w:tc>
          <w:tcPr>
            <w:tcW w:w="1206" w:type="dxa"/>
            <w:shd w:val="clear" w:color="000000" w:fill="FFFFFF"/>
            <w:vAlign w:val="bottom"/>
          </w:tcPr>
          <w:p w:rsidR="007946FF" w:rsidRPr="003071B4" w:rsidRDefault="007946FF" w:rsidP="00C308D2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18.75</w:t>
            </w:r>
          </w:p>
        </w:tc>
        <w:tc>
          <w:tcPr>
            <w:tcW w:w="1222" w:type="dxa"/>
            <w:shd w:val="clear" w:color="000000" w:fill="FFFFFF"/>
            <w:vAlign w:val="bottom"/>
          </w:tcPr>
          <w:p w:rsidR="007946FF" w:rsidRPr="003071B4" w:rsidRDefault="007946FF" w:rsidP="007946FF">
            <w:pPr>
              <w:spacing w:after="0"/>
              <w:ind w:right="392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7.66</w:t>
            </w:r>
          </w:p>
        </w:tc>
        <w:tc>
          <w:tcPr>
            <w:tcW w:w="1369" w:type="dxa"/>
            <w:shd w:val="clear" w:color="000000" w:fill="FFFFFF"/>
            <w:vAlign w:val="bottom"/>
          </w:tcPr>
          <w:p w:rsidR="007946FF" w:rsidRPr="003071B4" w:rsidRDefault="007946FF" w:rsidP="007946FF">
            <w:pPr>
              <w:spacing w:after="0"/>
              <w:ind w:right="392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7.71</w:t>
            </w:r>
          </w:p>
        </w:tc>
        <w:tc>
          <w:tcPr>
            <w:tcW w:w="1491" w:type="dxa"/>
            <w:shd w:val="clear" w:color="000000" w:fill="FFFFFF"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0</w:t>
            </w:r>
          </w:p>
        </w:tc>
        <w:tc>
          <w:tcPr>
            <w:tcW w:w="640" w:type="dxa"/>
            <w:shd w:val="clear" w:color="000000" w:fill="FFFFFF"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36.89</w:t>
            </w:r>
          </w:p>
        </w:tc>
      </w:tr>
      <w:tr w:rsidR="007946FF" w:rsidRPr="003071B4" w:rsidTr="003071B4">
        <w:trPr>
          <w:gridAfter w:val="1"/>
          <w:wAfter w:w="496" w:type="dxa"/>
          <w:trHeight w:val="255"/>
          <w:jc w:val="center"/>
        </w:trPr>
        <w:tc>
          <w:tcPr>
            <w:tcW w:w="2564" w:type="dxa"/>
            <w:shd w:val="clear" w:color="000000" w:fill="FFFFFF"/>
            <w:noWrap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proofErr w:type="spellStart"/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Mn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vertAlign w:val="subscript"/>
                <w:lang w:eastAsia="es-ES"/>
              </w:rPr>
              <w:t>T</w:t>
            </w:r>
            <w:proofErr w:type="spellEnd"/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 xml:space="preserve"> (mg kg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vertAlign w:val="superscript"/>
                <w:lang w:eastAsia="es-ES"/>
              </w:rPr>
              <w:t>-1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)</w:t>
            </w:r>
          </w:p>
        </w:tc>
        <w:tc>
          <w:tcPr>
            <w:tcW w:w="1206" w:type="dxa"/>
            <w:shd w:val="clear" w:color="000000" w:fill="FFFFFF"/>
            <w:vAlign w:val="bottom"/>
          </w:tcPr>
          <w:p w:rsidR="007946FF" w:rsidRPr="003071B4" w:rsidRDefault="007946FF" w:rsidP="00C308D2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18.67</w:t>
            </w:r>
          </w:p>
        </w:tc>
        <w:tc>
          <w:tcPr>
            <w:tcW w:w="1222" w:type="dxa"/>
            <w:shd w:val="clear" w:color="000000" w:fill="FFFFFF"/>
            <w:vAlign w:val="bottom"/>
          </w:tcPr>
          <w:p w:rsidR="007946FF" w:rsidRPr="003071B4" w:rsidRDefault="007946FF" w:rsidP="007946FF">
            <w:pPr>
              <w:spacing w:after="0"/>
              <w:ind w:right="392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33.75</w:t>
            </w:r>
          </w:p>
        </w:tc>
        <w:tc>
          <w:tcPr>
            <w:tcW w:w="1369" w:type="dxa"/>
            <w:shd w:val="clear" w:color="000000" w:fill="FFFFFF"/>
            <w:vAlign w:val="bottom"/>
          </w:tcPr>
          <w:p w:rsidR="007946FF" w:rsidRPr="003071B4" w:rsidRDefault="007946FF" w:rsidP="007946FF">
            <w:pPr>
              <w:spacing w:after="0"/>
              <w:ind w:right="392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5.70</w:t>
            </w:r>
          </w:p>
        </w:tc>
        <w:tc>
          <w:tcPr>
            <w:tcW w:w="1491" w:type="dxa"/>
            <w:shd w:val="clear" w:color="000000" w:fill="FFFFFF"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5.19</w:t>
            </w:r>
          </w:p>
        </w:tc>
        <w:tc>
          <w:tcPr>
            <w:tcW w:w="640" w:type="dxa"/>
            <w:shd w:val="clear" w:color="000000" w:fill="FFFFFF"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28.46</w:t>
            </w:r>
          </w:p>
        </w:tc>
      </w:tr>
      <w:tr w:rsidR="007946FF" w:rsidRPr="003071B4" w:rsidTr="003071B4">
        <w:trPr>
          <w:gridAfter w:val="1"/>
          <w:wAfter w:w="496" w:type="dxa"/>
          <w:trHeight w:val="255"/>
          <w:jc w:val="center"/>
        </w:trPr>
        <w:tc>
          <w:tcPr>
            <w:tcW w:w="2564" w:type="dxa"/>
            <w:shd w:val="clear" w:color="000000" w:fill="FFFFFF"/>
            <w:noWrap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proofErr w:type="spellStart"/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Al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vertAlign w:val="subscript"/>
                <w:lang w:eastAsia="es-ES"/>
              </w:rPr>
              <w:t>T</w:t>
            </w:r>
            <w:proofErr w:type="spellEnd"/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 xml:space="preserve"> (mg kg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vertAlign w:val="superscript"/>
                <w:lang w:eastAsia="es-ES"/>
              </w:rPr>
              <w:t>-1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)</w:t>
            </w:r>
          </w:p>
        </w:tc>
        <w:tc>
          <w:tcPr>
            <w:tcW w:w="1206" w:type="dxa"/>
            <w:shd w:val="clear" w:color="000000" w:fill="FFFFFF"/>
            <w:vAlign w:val="bottom"/>
          </w:tcPr>
          <w:p w:rsidR="007946FF" w:rsidRPr="003071B4" w:rsidRDefault="007946FF" w:rsidP="00C308D2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3421</w:t>
            </w:r>
          </w:p>
        </w:tc>
        <w:tc>
          <w:tcPr>
            <w:tcW w:w="1222" w:type="dxa"/>
            <w:shd w:val="clear" w:color="000000" w:fill="FFFFFF"/>
            <w:vAlign w:val="bottom"/>
          </w:tcPr>
          <w:p w:rsidR="007946FF" w:rsidRPr="003071B4" w:rsidRDefault="007946FF" w:rsidP="007946FF">
            <w:pPr>
              <w:spacing w:after="0"/>
              <w:ind w:right="392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Calibri" w:cs="Times New Roman"/>
                <w:bCs/>
                <w:color w:val="000000" w:themeColor="text1"/>
                <w:szCs w:val="24"/>
              </w:rPr>
              <w:t>433.2</w:t>
            </w:r>
          </w:p>
        </w:tc>
        <w:tc>
          <w:tcPr>
            <w:tcW w:w="1369" w:type="dxa"/>
            <w:shd w:val="clear" w:color="000000" w:fill="FFFFFF"/>
            <w:vAlign w:val="bottom"/>
          </w:tcPr>
          <w:p w:rsidR="007946FF" w:rsidRPr="003071B4" w:rsidRDefault="007946FF" w:rsidP="007946FF">
            <w:pPr>
              <w:spacing w:after="0"/>
              <w:ind w:right="392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Calibri" w:cs="Times New Roman"/>
                <w:bCs/>
                <w:color w:val="000000" w:themeColor="text1"/>
                <w:szCs w:val="24"/>
              </w:rPr>
              <w:t>93.89</w:t>
            </w:r>
          </w:p>
        </w:tc>
        <w:tc>
          <w:tcPr>
            <w:tcW w:w="1491" w:type="dxa"/>
            <w:shd w:val="clear" w:color="000000" w:fill="FFFFFF"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260.7</w:t>
            </w:r>
          </w:p>
        </w:tc>
        <w:tc>
          <w:tcPr>
            <w:tcW w:w="640" w:type="dxa"/>
            <w:shd w:val="clear" w:color="000000" w:fill="FFFFFF"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24737</w:t>
            </w:r>
          </w:p>
        </w:tc>
      </w:tr>
      <w:tr w:rsidR="007946FF" w:rsidRPr="003071B4" w:rsidTr="003071B4">
        <w:trPr>
          <w:gridAfter w:val="1"/>
          <w:wAfter w:w="496" w:type="dxa"/>
          <w:trHeight w:val="255"/>
          <w:jc w:val="center"/>
        </w:trPr>
        <w:tc>
          <w:tcPr>
            <w:tcW w:w="2564" w:type="dxa"/>
            <w:shd w:val="clear" w:color="000000" w:fill="FFFFFF"/>
            <w:noWrap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proofErr w:type="spellStart"/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Fe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vertAlign w:val="subscript"/>
                <w:lang w:eastAsia="es-ES"/>
              </w:rPr>
              <w:t>T</w:t>
            </w:r>
            <w:proofErr w:type="spellEnd"/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 xml:space="preserve"> (mg kg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vertAlign w:val="superscript"/>
                <w:lang w:eastAsia="es-ES"/>
              </w:rPr>
              <w:t>-1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)</w:t>
            </w:r>
          </w:p>
        </w:tc>
        <w:tc>
          <w:tcPr>
            <w:tcW w:w="1206" w:type="dxa"/>
            <w:shd w:val="clear" w:color="000000" w:fill="FFFFFF"/>
            <w:vAlign w:val="bottom"/>
          </w:tcPr>
          <w:p w:rsidR="007946FF" w:rsidRPr="003071B4" w:rsidRDefault="007946FF" w:rsidP="00C308D2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4596</w:t>
            </w:r>
          </w:p>
        </w:tc>
        <w:tc>
          <w:tcPr>
            <w:tcW w:w="1222" w:type="dxa"/>
            <w:shd w:val="clear" w:color="000000" w:fill="FFFFFF"/>
            <w:vAlign w:val="bottom"/>
          </w:tcPr>
          <w:p w:rsidR="007946FF" w:rsidRPr="003071B4" w:rsidRDefault="007946FF" w:rsidP="007946FF">
            <w:pPr>
              <w:spacing w:after="0"/>
              <w:ind w:right="392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1855</w:t>
            </w:r>
          </w:p>
        </w:tc>
        <w:tc>
          <w:tcPr>
            <w:tcW w:w="1369" w:type="dxa"/>
            <w:shd w:val="clear" w:color="000000" w:fill="FFFFFF"/>
            <w:vAlign w:val="bottom"/>
          </w:tcPr>
          <w:p w:rsidR="007946FF" w:rsidRPr="003071B4" w:rsidRDefault="007946FF" w:rsidP="007946FF">
            <w:pPr>
              <w:spacing w:after="0"/>
              <w:ind w:right="392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170.37</w:t>
            </w:r>
          </w:p>
        </w:tc>
        <w:tc>
          <w:tcPr>
            <w:tcW w:w="1491" w:type="dxa"/>
            <w:shd w:val="clear" w:color="000000" w:fill="FFFFFF"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234.2</w:t>
            </w:r>
          </w:p>
        </w:tc>
        <w:tc>
          <w:tcPr>
            <w:tcW w:w="640" w:type="dxa"/>
            <w:shd w:val="clear" w:color="000000" w:fill="FFFFFF"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54010</w:t>
            </w:r>
          </w:p>
        </w:tc>
      </w:tr>
      <w:tr w:rsidR="007946FF" w:rsidRPr="003071B4" w:rsidTr="003071B4">
        <w:trPr>
          <w:gridAfter w:val="1"/>
          <w:wAfter w:w="496" w:type="dxa"/>
          <w:trHeight w:val="255"/>
          <w:jc w:val="center"/>
        </w:trPr>
        <w:tc>
          <w:tcPr>
            <w:tcW w:w="2564" w:type="dxa"/>
            <w:shd w:val="clear" w:color="000000" w:fill="FFFFFF"/>
            <w:noWrap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proofErr w:type="spellStart"/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Al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vertAlign w:val="subscript"/>
                <w:lang w:eastAsia="es-ES"/>
              </w:rPr>
              <w:t>o</w:t>
            </w:r>
            <w:proofErr w:type="spellEnd"/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 xml:space="preserve"> (mg kg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vertAlign w:val="superscript"/>
                <w:lang w:eastAsia="es-ES"/>
              </w:rPr>
              <w:t>-1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)</w:t>
            </w:r>
          </w:p>
        </w:tc>
        <w:tc>
          <w:tcPr>
            <w:tcW w:w="1206" w:type="dxa"/>
            <w:shd w:val="clear" w:color="000000" w:fill="FFFFFF"/>
            <w:vAlign w:val="bottom"/>
          </w:tcPr>
          <w:p w:rsidR="007946FF" w:rsidRPr="003071B4" w:rsidRDefault="007946FF" w:rsidP="00C308D2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1733</w:t>
            </w:r>
          </w:p>
        </w:tc>
        <w:tc>
          <w:tcPr>
            <w:tcW w:w="1222" w:type="dxa"/>
            <w:shd w:val="clear" w:color="000000" w:fill="FFFFFF"/>
            <w:vAlign w:val="bottom"/>
          </w:tcPr>
          <w:p w:rsidR="007946FF" w:rsidRPr="003071B4" w:rsidRDefault="007946FF" w:rsidP="007946FF">
            <w:pPr>
              <w:spacing w:after="0"/>
              <w:ind w:right="392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178.3</w:t>
            </w:r>
          </w:p>
        </w:tc>
        <w:tc>
          <w:tcPr>
            <w:tcW w:w="1369" w:type="dxa"/>
            <w:shd w:val="clear" w:color="000000" w:fill="FFFFFF"/>
            <w:vAlign w:val="bottom"/>
          </w:tcPr>
          <w:p w:rsidR="007946FF" w:rsidRPr="003071B4" w:rsidRDefault="007946FF" w:rsidP="007946FF">
            <w:pPr>
              <w:spacing w:after="0"/>
              <w:ind w:right="392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85.00</w:t>
            </w:r>
          </w:p>
        </w:tc>
        <w:tc>
          <w:tcPr>
            <w:tcW w:w="1491" w:type="dxa"/>
            <w:shd w:val="clear" w:color="000000" w:fill="FFFFFF"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112.5</w:t>
            </w:r>
          </w:p>
        </w:tc>
        <w:tc>
          <w:tcPr>
            <w:tcW w:w="640" w:type="dxa"/>
            <w:shd w:val="clear" w:color="000000" w:fill="FFFFFF"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730.6</w:t>
            </w:r>
          </w:p>
        </w:tc>
      </w:tr>
      <w:tr w:rsidR="007946FF" w:rsidRPr="003071B4" w:rsidTr="003071B4">
        <w:trPr>
          <w:gridAfter w:val="1"/>
          <w:wAfter w:w="496" w:type="dxa"/>
          <w:trHeight w:val="255"/>
          <w:jc w:val="center"/>
        </w:trPr>
        <w:tc>
          <w:tcPr>
            <w:tcW w:w="2564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proofErr w:type="spellStart"/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Fe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vertAlign w:val="subscript"/>
                <w:lang w:eastAsia="es-ES"/>
              </w:rPr>
              <w:t>o</w:t>
            </w:r>
            <w:proofErr w:type="spellEnd"/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 xml:space="preserve"> (mg kg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vertAlign w:val="superscript"/>
                <w:lang w:eastAsia="es-ES"/>
              </w:rPr>
              <w:t>-1</w:t>
            </w: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)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7946FF" w:rsidRPr="003071B4" w:rsidRDefault="007946FF" w:rsidP="00C308D2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1659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7946FF" w:rsidRPr="003071B4" w:rsidRDefault="007946FF" w:rsidP="007946FF">
            <w:pPr>
              <w:spacing w:after="0"/>
              <w:ind w:right="392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171.0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7946FF" w:rsidRPr="003071B4" w:rsidRDefault="007946FF" w:rsidP="007946FF">
            <w:pPr>
              <w:spacing w:after="0"/>
              <w:ind w:right="392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42.67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15.62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7946FF" w:rsidRPr="003071B4" w:rsidRDefault="007946FF" w:rsidP="007E438A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</w:pPr>
            <w:r w:rsidRPr="003071B4">
              <w:rPr>
                <w:rFonts w:eastAsia="Times New Roman" w:cs="Times New Roman"/>
                <w:color w:val="000000" w:themeColor="text1"/>
                <w:szCs w:val="24"/>
                <w:lang w:eastAsia="es-ES"/>
              </w:rPr>
              <w:t>1256</w:t>
            </w:r>
          </w:p>
        </w:tc>
      </w:tr>
    </w:tbl>
    <w:p w:rsidR="007E438A" w:rsidRPr="007946FF" w:rsidRDefault="007E438A" w:rsidP="007E438A">
      <w:pPr>
        <w:spacing w:before="240" w:after="0"/>
        <w:ind w:left="567"/>
        <w:jc w:val="both"/>
        <w:outlineLvl w:val="0"/>
        <w:rPr>
          <w:rFonts w:eastAsia="Times New Roman" w:cs="Times New Roman"/>
          <w:b/>
          <w:color w:val="000000" w:themeColor="text1"/>
          <w:szCs w:val="24"/>
          <w:lang w:eastAsia="es-ES"/>
        </w:rPr>
      </w:pPr>
      <w:proofErr w:type="spellStart"/>
      <w:r w:rsidRPr="007946FF">
        <w:rPr>
          <w:rFonts w:eastAsia="Calibri" w:cs="Times New Roman"/>
          <w:b/>
          <w:color w:val="000000" w:themeColor="text1"/>
          <w:szCs w:val="24"/>
        </w:rPr>
        <w:t>X</w:t>
      </w:r>
      <w:r w:rsidRPr="007946FF">
        <w:rPr>
          <w:rFonts w:eastAsia="Calibri" w:cs="Times New Roman"/>
          <w:b/>
          <w:color w:val="000000" w:themeColor="text1"/>
          <w:szCs w:val="24"/>
          <w:vertAlign w:val="subscript"/>
        </w:rPr>
        <w:t>e</w:t>
      </w:r>
      <w:proofErr w:type="spellEnd"/>
      <w:r w:rsidRPr="007946FF">
        <w:rPr>
          <w:rFonts w:eastAsia="Calibri" w:cs="Times New Roman"/>
          <w:b/>
          <w:color w:val="000000" w:themeColor="text1"/>
          <w:szCs w:val="24"/>
          <w:vertAlign w:val="subscript"/>
        </w:rPr>
        <w:t xml:space="preserve">: </w:t>
      </w:r>
      <w:r w:rsidRPr="007946FF">
        <w:rPr>
          <w:rFonts w:eastAsia="Calibri" w:cs="Times New Roman"/>
          <w:b/>
          <w:color w:val="000000" w:themeColor="text1"/>
          <w:szCs w:val="24"/>
        </w:rPr>
        <w:t>exchangeable concentration of the element; X</w:t>
      </w:r>
      <w:r w:rsidRPr="007946FF">
        <w:rPr>
          <w:rFonts w:eastAsia="Calibri" w:cs="Times New Roman"/>
          <w:b/>
          <w:color w:val="000000" w:themeColor="text1"/>
          <w:szCs w:val="24"/>
          <w:vertAlign w:val="subscript"/>
        </w:rPr>
        <w:t>T</w:t>
      </w:r>
      <w:r w:rsidRPr="007946FF">
        <w:rPr>
          <w:rFonts w:eastAsia="Calibri" w:cs="Times New Roman"/>
          <w:b/>
          <w:color w:val="000000" w:themeColor="text1"/>
          <w:szCs w:val="24"/>
        </w:rPr>
        <w:t xml:space="preserve">: total concentration of the element; </w:t>
      </w:r>
      <w:proofErr w:type="spellStart"/>
      <w:r w:rsidRPr="007946FF">
        <w:rPr>
          <w:rFonts w:eastAsia="Times New Roman" w:cs="Times New Roman"/>
          <w:b/>
          <w:color w:val="000000" w:themeColor="text1"/>
          <w:szCs w:val="24"/>
          <w:lang w:eastAsia="es-ES"/>
        </w:rPr>
        <w:t>Al</w:t>
      </w:r>
      <w:r w:rsidRPr="007946FF">
        <w:rPr>
          <w:rFonts w:eastAsia="Times New Roman" w:cs="Times New Roman"/>
          <w:b/>
          <w:color w:val="000000" w:themeColor="text1"/>
          <w:szCs w:val="24"/>
          <w:vertAlign w:val="subscript"/>
          <w:lang w:eastAsia="es-ES"/>
        </w:rPr>
        <w:t>o</w:t>
      </w:r>
      <w:proofErr w:type="spellEnd"/>
      <w:r w:rsidRPr="007946FF">
        <w:rPr>
          <w:rFonts w:eastAsia="Times New Roman" w:cs="Times New Roman"/>
          <w:b/>
          <w:color w:val="000000" w:themeColor="text1"/>
          <w:szCs w:val="24"/>
          <w:lang w:eastAsia="es-ES"/>
        </w:rPr>
        <w:t xml:space="preserve">, </w:t>
      </w:r>
      <w:proofErr w:type="spellStart"/>
      <w:r w:rsidRPr="007946FF">
        <w:rPr>
          <w:rFonts w:eastAsia="Times New Roman" w:cs="Times New Roman"/>
          <w:b/>
          <w:color w:val="000000" w:themeColor="text1"/>
          <w:szCs w:val="24"/>
          <w:lang w:eastAsia="es-ES"/>
        </w:rPr>
        <w:t>Fe</w:t>
      </w:r>
      <w:r w:rsidRPr="007946FF">
        <w:rPr>
          <w:rFonts w:eastAsia="Times New Roman" w:cs="Times New Roman"/>
          <w:b/>
          <w:color w:val="000000" w:themeColor="text1"/>
          <w:szCs w:val="24"/>
          <w:vertAlign w:val="subscript"/>
          <w:lang w:eastAsia="es-ES"/>
        </w:rPr>
        <w:t>o</w:t>
      </w:r>
      <w:proofErr w:type="spellEnd"/>
      <w:r w:rsidRPr="007946FF">
        <w:rPr>
          <w:rFonts w:eastAsia="Times New Roman" w:cs="Times New Roman"/>
          <w:b/>
          <w:color w:val="000000" w:themeColor="text1"/>
          <w:szCs w:val="24"/>
          <w:lang w:eastAsia="es-ES"/>
        </w:rPr>
        <w:t>: extracted with ammonium oxalate</w:t>
      </w:r>
    </w:p>
    <w:p w:rsidR="007E438A" w:rsidRDefault="007E438A" w:rsidP="007E438A">
      <w:pPr>
        <w:spacing w:before="240" w:after="0"/>
        <w:ind w:left="567"/>
        <w:jc w:val="both"/>
        <w:outlineLvl w:val="0"/>
        <w:rPr>
          <w:rFonts w:eastAsia="Calibri" w:cs="Times New Roman"/>
          <w:b/>
          <w:color w:val="000000" w:themeColor="text1"/>
          <w:sz w:val="20"/>
          <w:szCs w:val="20"/>
        </w:rPr>
      </w:pPr>
    </w:p>
    <w:p w:rsidR="00AA6BF3" w:rsidRDefault="00AA6BF3">
      <w:pPr>
        <w:spacing w:before="0" w:after="200" w:line="276" w:lineRule="auto"/>
        <w:rPr>
          <w:rFonts w:eastAsia="Calibri" w:cs="Times New Roman"/>
          <w:b/>
          <w:color w:val="000000" w:themeColor="text1"/>
          <w:szCs w:val="24"/>
        </w:rPr>
      </w:pPr>
      <w:r>
        <w:rPr>
          <w:rFonts w:eastAsia="Calibri" w:cs="Times New Roman"/>
          <w:b/>
          <w:color w:val="000000" w:themeColor="text1"/>
          <w:szCs w:val="24"/>
        </w:rPr>
        <w:br w:type="page"/>
      </w:r>
    </w:p>
    <w:p w:rsidR="007E438A" w:rsidRPr="007E438A" w:rsidRDefault="007E438A" w:rsidP="007E438A">
      <w:pPr>
        <w:spacing w:before="240" w:after="0"/>
        <w:ind w:left="567"/>
        <w:jc w:val="both"/>
        <w:outlineLvl w:val="0"/>
        <w:rPr>
          <w:rFonts w:eastAsia="Calibri" w:cs="Times New Roman"/>
          <w:b/>
          <w:color w:val="000000" w:themeColor="text1"/>
          <w:szCs w:val="24"/>
        </w:rPr>
      </w:pPr>
      <w:r w:rsidRPr="007E438A">
        <w:rPr>
          <w:rFonts w:eastAsia="Calibri" w:cs="Times New Roman"/>
          <w:b/>
          <w:color w:val="000000" w:themeColor="text1"/>
          <w:szCs w:val="24"/>
        </w:rPr>
        <w:lastRenderedPageBreak/>
        <w:t>References</w:t>
      </w:r>
    </w:p>
    <w:p w:rsidR="00A91BD3" w:rsidRPr="00A91BD3" w:rsidRDefault="00A91BD3" w:rsidP="00A91BD3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eastAsiaTheme="minorEastAsia" w:cs="Times New Roman"/>
          <w:color w:val="000000" w:themeColor="text1"/>
          <w:szCs w:val="24"/>
          <w:lang w:eastAsia="es-ES"/>
        </w:rPr>
      </w:pPr>
      <w:r w:rsidRPr="00A91BD3">
        <w:rPr>
          <w:rFonts w:eastAsiaTheme="minorEastAsia" w:cs="Times New Roman"/>
          <w:color w:val="000000" w:themeColor="text1"/>
          <w:szCs w:val="24"/>
          <w:lang w:eastAsia="es-ES"/>
        </w:rPr>
        <w:t xml:space="preserve">Álvarez E, Fernández-Sanjurjo MJ, Núñez A, </w:t>
      </w:r>
      <w:proofErr w:type="spellStart"/>
      <w:r w:rsidRPr="00A91BD3">
        <w:rPr>
          <w:rFonts w:eastAsiaTheme="minorEastAsia" w:cs="Times New Roman"/>
          <w:color w:val="000000" w:themeColor="text1"/>
          <w:szCs w:val="24"/>
          <w:lang w:eastAsia="es-ES"/>
        </w:rPr>
        <w:t>Seco</w:t>
      </w:r>
      <w:proofErr w:type="spellEnd"/>
      <w:r w:rsidRPr="00A91BD3">
        <w:rPr>
          <w:rFonts w:eastAsiaTheme="minorEastAsia" w:cs="Times New Roman"/>
          <w:color w:val="000000" w:themeColor="text1"/>
          <w:szCs w:val="24"/>
          <w:lang w:eastAsia="es-ES"/>
        </w:rPr>
        <w:t xml:space="preserve"> N, </w:t>
      </w:r>
      <w:proofErr w:type="spellStart"/>
      <w:r w:rsidRPr="00A91BD3">
        <w:rPr>
          <w:rFonts w:eastAsiaTheme="minorEastAsia" w:cs="Times New Roman"/>
          <w:color w:val="000000" w:themeColor="text1"/>
          <w:szCs w:val="24"/>
          <w:lang w:eastAsia="es-ES"/>
        </w:rPr>
        <w:t>Corti</w:t>
      </w:r>
      <w:proofErr w:type="spellEnd"/>
      <w:r w:rsidRPr="00A91BD3">
        <w:rPr>
          <w:rFonts w:eastAsiaTheme="minorEastAsia" w:cs="Times New Roman"/>
          <w:color w:val="000000" w:themeColor="text1"/>
          <w:szCs w:val="24"/>
          <w:lang w:eastAsia="es-ES"/>
        </w:rPr>
        <w:t xml:space="preserve"> G 2012 </w:t>
      </w:r>
      <w:proofErr w:type="spellStart"/>
      <w:r w:rsidRPr="00A91BD3">
        <w:rPr>
          <w:rFonts w:eastAsiaTheme="minorEastAsia" w:cs="Times New Roman"/>
          <w:color w:val="000000" w:themeColor="text1"/>
          <w:szCs w:val="24"/>
          <w:lang w:eastAsia="es-ES"/>
        </w:rPr>
        <w:t>Aluminium</w:t>
      </w:r>
      <w:proofErr w:type="spellEnd"/>
      <w:r w:rsidRPr="00A91BD3">
        <w:rPr>
          <w:rFonts w:eastAsiaTheme="minorEastAsia" w:cs="Times New Roman"/>
          <w:color w:val="000000" w:themeColor="text1"/>
          <w:szCs w:val="24"/>
          <w:lang w:eastAsia="es-ES"/>
        </w:rPr>
        <w:t xml:space="preserve"> fractionation and speciation in bulk and rhizosphere of a grass soil amended with mussel shells or lime. </w:t>
      </w:r>
      <w:proofErr w:type="spellStart"/>
      <w:r w:rsidRPr="00A91BD3">
        <w:rPr>
          <w:rFonts w:eastAsiaTheme="minorEastAsia" w:cs="Times New Roman"/>
          <w:color w:val="000000" w:themeColor="text1"/>
          <w:szCs w:val="24"/>
          <w:lang w:eastAsia="es-ES"/>
        </w:rPr>
        <w:t>Geoderma</w:t>
      </w:r>
      <w:proofErr w:type="spellEnd"/>
      <w:r w:rsidRPr="00A91BD3">
        <w:rPr>
          <w:rFonts w:eastAsiaTheme="minorEastAsia" w:cs="Times New Roman"/>
          <w:color w:val="000000" w:themeColor="text1"/>
          <w:szCs w:val="24"/>
          <w:lang w:eastAsia="es-ES"/>
        </w:rPr>
        <w:t xml:space="preserve"> 173/174:322–329</w:t>
      </w:r>
    </w:p>
    <w:p w:rsidR="007E438A" w:rsidRPr="007E438A" w:rsidRDefault="007E438A" w:rsidP="007E438A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eastAsiaTheme="minorEastAsia" w:cs="Times New Roman"/>
          <w:color w:val="000000" w:themeColor="text1"/>
          <w:szCs w:val="24"/>
          <w:lang w:eastAsia="es-ES"/>
        </w:rPr>
      </w:pPr>
      <w:r w:rsidRPr="007E438A">
        <w:rPr>
          <w:rFonts w:eastAsiaTheme="minorEastAsia" w:cs="Times New Roman"/>
          <w:color w:val="000000" w:themeColor="text1"/>
          <w:szCs w:val="24"/>
          <w:lang w:eastAsia="es-ES"/>
        </w:rPr>
        <w:t xml:space="preserve">Chatterjee A, Lal R, </w:t>
      </w:r>
      <w:proofErr w:type="spellStart"/>
      <w:r w:rsidRPr="007E438A">
        <w:rPr>
          <w:rFonts w:eastAsiaTheme="minorEastAsia" w:cs="Times New Roman"/>
          <w:color w:val="000000" w:themeColor="text1"/>
          <w:szCs w:val="24"/>
          <w:lang w:eastAsia="es-ES"/>
        </w:rPr>
        <w:t>Wielopolski</w:t>
      </w:r>
      <w:proofErr w:type="spellEnd"/>
      <w:r w:rsidRPr="007E438A">
        <w:rPr>
          <w:rFonts w:eastAsiaTheme="minorEastAsia" w:cs="Times New Roman"/>
          <w:color w:val="000000" w:themeColor="text1"/>
          <w:szCs w:val="24"/>
          <w:lang w:eastAsia="es-ES"/>
        </w:rPr>
        <w:t xml:space="preserve"> L, Martin MZ, </w:t>
      </w:r>
      <w:proofErr w:type="spellStart"/>
      <w:r w:rsidRPr="007E438A">
        <w:rPr>
          <w:rFonts w:eastAsiaTheme="minorEastAsia" w:cs="Times New Roman"/>
          <w:color w:val="000000" w:themeColor="text1"/>
          <w:szCs w:val="24"/>
          <w:lang w:eastAsia="es-ES"/>
        </w:rPr>
        <w:t>Ebinger</w:t>
      </w:r>
      <w:proofErr w:type="spellEnd"/>
      <w:r w:rsidRPr="007E438A">
        <w:rPr>
          <w:rFonts w:eastAsiaTheme="minorEastAsia" w:cs="Times New Roman"/>
          <w:color w:val="000000" w:themeColor="text1"/>
          <w:szCs w:val="24"/>
          <w:lang w:eastAsia="es-ES"/>
        </w:rPr>
        <w:t xml:space="preserve"> MH 2009 Evaluation of Different Soil Carbon Determination Methods. Cr Rev Plant </w:t>
      </w:r>
      <w:proofErr w:type="spellStart"/>
      <w:r w:rsidRPr="007E438A">
        <w:rPr>
          <w:rFonts w:eastAsiaTheme="minorEastAsia" w:cs="Times New Roman"/>
          <w:color w:val="000000" w:themeColor="text1"/>
          <w:szCs w:val="24"/>
          <w:lang w:eastAsia="es-ES"/>
        </w:rPr>
        <w:t>Sci</w:t>
      </w:r>
      <w:proofErr w:type="spellEnd"/>
      <w:r w:rsidRPr="007E438A">
        <w:rPr>
          <w:rFonts w:eastAsiaTheme="minorEastAsia" w:cs="Times New Roman"/>
          <w:color w:val="000000" w:themeColor="text1"/>
          <w:szCs w:val="24"/>
          <w:lang w:eastAsia="es-ES"/>
        </w:rPr>
        <w:t xml:space="preserve"> 28:164–178</w:t>
      </w:r>
    </w:p>
    <w:p w:rsidR="00AA6BF3" w:rsidRPr="00AA6BF3" w:rsidRDefault="00AA6BF3" w:rsidP="00AA6BF3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eastAsiaTheme="minorEastAsia" w:cs="Times New Roman"/>
          <w:color w:val="000000" w:themeColor="text1"/>
          <w:szCs w:val="24"/>
          <w:lang w:eastAsia="es-ES"/>
        </w:rPr>
      </w:pPr>
      <w:proofErr w:type="spellStart"/>
      <w:r w:rsidRPr="00AA6BF3">
        <w:rPr>
          <w:rFonts w:eastAsiaTheme="minorEastAsia" w:cs="Times New Roman"/>
          <w:color w:val="000000" w:themeColor="text1"/>
          <w:szCs w:val="24"/>
          <w:lang w:eastAsia="es-ES"/>
        </w:rPr>
        <w:t>Kamprath</w:t>
      </w:r>
      <w:proofErr w:type="spellEnd"/>
      <w:r w:rsidRPr="00AA6BF3">
        <w:rPr>
          <w:rFonts w:eastAsiaTheme="minorEastAsia" w:cs="Times New Roman"/>
          <w:color w:val="000000" w:themeColor="text1"/>
          <w:szCs w:val="24"/>
          <w:lang w:eastAsia="es-ES"/>
        </w:rPr>
        <w:t xml:space="preserve"> EJ 1970 Exchangeable </w:t>
      </w:r>
      <w:proofErr w:type="spellStart"/>
      <w:r w:rsidRPr="00AA6BF3">
        <w:rPr>
          <w:rFonts w:eastAsiaTheme="minorEastAsia" w:cs="Times New Roman"/>
          <w:color w:val="000000" w:themeColor="text1"/>
          <w:szCs w:val="24"/>
          <w:lang w:eastAsia="es-ES"/>
        </w:rPr>
        <w:t>aluminium</w:t>
      </w:r>
      <w:proofErr w:type="spellEnd"/>
      <w:r w:rsidRPr="00AA6BF3">
        <w:rPr>
          <w:rFonts w:eastAsiaTheme="minorEastAsia" w:cs="Times New Roman"/>
          <w:color w:val="000000" w:themeColor="text1"/>
          <w:szCs w:val="24"/>
          <w:lang w:eastAsia="es-ES"/>
        </w:rPr>
        <w:t xml:space="preserve"> as a criterion for liming leached mineral soils. Soil </w:t>
      </w:r>
      <w:proofErr w:type="spellStart"/>
      <w:r w:rsidRPr="00AA6BF3">
        <w:rPr>
          <w:rFonts w:eastAsiaTheme="minorEastAsia" w:cs="Times New Roman"/>
          <w:color w:val="000000" w:themeColor="text1"/>
          <w:szCs w:val="24"/>
          <w:lang w:eastAsia="es-ES"/>
        </w:rPr>
        <w:t>Sci</w:t>
      </w:r>
      <w:proofErr w:type="spellEnd"/>
      <w:r w:rsidRPr="00AA6BF3">
        <w:rPr>
          <w:rFonts w:eastAsiaTheme="minorEastAsia" w:cs="Times New Roman"/>
          <w:color w:val="000000" w:themeColor="text1"/>
          <w:szCs w:val="24"/>
          <w:lang w:eastAsia="es-ES"/>
        </w:rPr>
        <w:t xml:space="preserve"> </w:t>
      </w:r>
      <w:proofErr w:type="spellStart"/>
      <w:r w:rsidRPr="00AA6BF3">
        <w:rPr>
          <w:rFonts w:eastAsiaTheme="minorEastAsia" w:cs="Times New Roman"/>
          <w:color w:val="000000" w:themeColor="text1"/>
          <w:szCs w:val="24"/>
          <w:lang w:eastAsia="es-ES"/>
        </w:rPr>
        <w:t>Soc</w:t>
      </w:r>
      <w:proofErr w:type="spellEnd"/>
      <w:r w:rsidRPr="00AA6BF3">
        <w:rPr>
          <w:rFonts w:eastAsiaTheme="minorEastAsia" w:cs="Times New Roman"/>
          <w:color w:val="000000" w:themeColor="text1"/>
          <w:szCs w:val="24"/>
          <w:lang w:eastAsia="es-ES"/>
        </w:rPr>
        <w:t xml:space="preserve"> Am P 34:252–54</w:t>
      </w:r>
    </w:p>
    <w:p w:rsidR="00614999" w:rsidRDefault="00614999" w:rsidP="00614999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eastAsiaTheme="minorEastAsia" w:cs="Times New Roman"/>
          <w:color w:val="000000" w:themeColor="text1"/>
          <w:szCs w:val="24"/>
          <w:lang w:eastAsia="es-ES"/>
        </w:rPr>
      </w:pPr>
      <w:proofErr w:type="gramStart"/>
      <w:r w:rsidRPr="00614999">
        <w:rPr>
          <w:rFonts w:eastAsiaTheme="minorEastAsia" w:cs="Times New Roman"/>
          <w:color w:val="000000" w:themeColor="text1"/>
          <w:szCs w:val="24"/>
          <w:lang w:eastAsia="es-ES"/>
        </w:rPr>
        <w:t>McLean EO 1982 Soil pH and Lime Requirement.</w:t>
      </w:r>
      <w:proofErr w:type="gramEnd"/>
      <w:r w:rsidRPr="00614999">
        <w:rPr>
          <w:rFonts w:eastAsiaTheme="minorEastAsia" w:cs="Times New Roman"/>
          <w:color w:val="000000" w:themeColor="text1"/>
          <w:szCs w:val="24"/>
          <w:lang w:eastAsia="es-ES"/>
        </w:rPr>
        <w:t xml:space="preserve"> In: Methods of Soil Analysis Part 2 Chemical and Microbiological Properties. ASA, Madison, pp 199–223</w:t>
      </w:r>
    </w:p>
    <w:p w:rsidR="00846359" w:rsidRPr="00846359" w:rsidRDefault="00846359" w:rsidP="00846359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eastAsiaTheme="minorEastAsia" w:cs="Times New Roman"/>
          <w:color w:val="000000" w:themeColor="text1"/>
          <w:szCs w:val="24"/>
          <w:lang w:eastAsia="es-ES"/>
        </w:rPr>
      </w:pPr>
      <w:proofErr w:type="spellStart"/>
      <w:r w:rsidRPr="00846359">
        <w:rPr>
          <w:rFonts w:eastAsiaTheme="minorEastAsia" w:cs="Times New Roman"/>
          <w:color w:val="000000" w:themeColor="text1"/>
          <w:szCs w:val="24"/>
          <w:lang w:eastAsia="es-ES"/>
        </w:rPr>
        <w:t>Nóbrega</w:t>
      </w:r>
      <w:proofErr w:type="spellEnd"/>
      <w:r w:rsidRPr="00846359">
        <w:rPr>
          <w:rFonts w:eastAsiaTheme="minorEastAsia" w:cs="Times New Roman"/>
          <w:color w:val="000000" w:themeColor="text1"/>
          <w:szCs w:val="24"/>
          <w:lang w:eastAsia="es-ES"/>
        </w:rPr>
        <w:t xml:space="preserve"> JA, </w:t>
      </w:r>
      <w:proofErr w:type="spellStart"/>
      <w:r w:rsidRPr="00846359">
        <w:rPr>
          <w:rFonts w:eastAsiaTheme="minorEastAsia" w:cs="Times New Roman"/>
          <w:color w:val="000000" w:themeColor="text1"/>
          <w:szCs w:val="24"/>
          <w:lang w:eastAsia="es-ES"/>
        </w:rPr>
        <w:t>Pirola</w:t>
      </w:r>
      <w:proofErr w:type="spellEnd"/>
      <w:r w:rsidRPr="00846359">
        <w:rPr>
          <w:rFonts w:eastAsiaTheme="minorEastAsia" w:cs="Times New Roman"/>
          <w:color w:val="000000" w:themeColor="text1"/>
          <w:szCs w:val="24"/>
          <w:lang w:eastAsia="es-ES"/>
        </w:rPr>
        <w:t xml:space="preserve"> C, </w:t>
      </w:r>
      <w:proofErr w:type="spellStart"/>
      <w:r w:rsidRPr="00846359">
        <w:rPr>
          <w:rFonts w:eastAsiaTheme="minorEastAsia" w:cs="Times New Roman"/>
          <w:color w:val="000000" w:themeColor="text1"/>
          <w:szCs w:val="24"/>
          <w:lang w:eastAsia="es-ES"/>
        </w:rPr>
        <w:t>Fialho</w:t>
      </w:r>
      <w:proofErr w:type="spellEnd"/>
      <w:r w:rsidRPr="00846359">
        <w:rPr>
          <w:rFonts w:eastAsiaTheme="minorEastAsia" w:cs="Times New Roman"/>
          <w:color w:val="000000" w:themeColor="text1"/>
          <w:szCs w:val="24"/>
          <w:lang w:eastAsia="es-ES"/>
        </w:rPr>
        <w:t xml:space="preserve"> LL, Rota G, de Campos CE, </w:t>
      </w:r>
      <w:proofErr w:type="spellStart"/>
      <w:proofErr w:type="gramStart"/>
      <w:r w:rsidRPr="00846359">
        <w:rPr>
          <w:rFonts w:eastAsiaTheme="minorEastAsia" w:cs="Times New Roman"/>
          <w:color w:val="000000" w:themeColor="text1"/>
          <w:szCs w:val="24"/>
          <w:lang w:eastAsia="es-ES"/>
        </w:rPr>
        <w:t>Pollo</w:t>
      </w:r>
      <w:proofErr w:type="spellEnd"/>
      <w:proofErr w:type="gramEnd"/>
      <w:r w:rsidRPr="00846359">
        <w:rPr>
          <w:rFonts w:eastAsiaTheme="minorEastAsia" w:cs="Times New Roman"/>
          <w:color w:val="000000" w:themeColor="text1"/>
          <w:szCs w:val="24"/>
          <w:lang w:eastAsia="es-ES"/>
        </w:rPr>
        <w:t xml:space="preserve"> F 2012 Microwave-assisted digestion of organic samples: How simple can it become? </w:t>
      </w:r>
      <w:proofErr w:type="spellStart"/>
      <w:r w:rsidRPr="00846359">
        <w:rPr>
          <w:rFonts w:eastAsiaTheme="minorEastAsia" w:cs="Times New Roman"/>
          <w:color w:val="000000" w:themeColor="text1"/>
          <w:szCs w:val="24"/>
          <w:lang w:eastAsia="es-ES"/>
        </w:rPr>
        <w:t>Talanta</w:t>
      </w:r>
      <w:proofErr w:type="spellEnd"/>
      <w:r w:rsidRPr="00846359">
        <w:rPr>
          <w:rFonts w:eastAsiaTheme="minorEastAsia" w:cs="Times New Roman"/>
          <w:color w:val="000000" w:themeColor="text1"/>
          <w:szCs w:val="24"/>
          <w:lang w:eastAsia="es-ES"/>
        </w:rPr>
        <w:t xml:space="preserve"> 98:272–276</w:t>
      </w:r>
    </w:p>
    <w:p w:rsidR="004D2995" w:rsidRDefault="004D2995" w:rsidP="004D2995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eastAsiaTheme="minorEastAsia" w:cs="Times New Roman"/>
          <w:color w:val="000000" w:themeColor="text1"/>
          <w:szCs w:val="24"/>
          <w:lang w:eastAsia="es-ES"/>
        </w:rPr>
      </w:pPr>
      <w:r w:rsidRPr="004D2995">
        <w:rPr>
          <w:rFonts w:eastAsiaTheme="minorEastAsia" w:cs="Times New Roman"/>
          <w:color w:val="000000" w:themeColor="text1"/>
          <w:szCs w:val="24"/>
          <w:lang w:eastAsia="es-ES"/>
        </w:rPr>
        <w:t>Sumner ME, Miller WP 1996 Cation exchange capacity and exchange coefficients. In: Methods of Soil Analysis Part 3 Chemical Methods. ASA, Madison, pp 437–474</w:t>
      </w:r>
    </w:p>
    <w:p w:rsidR="00846359" w:rsidRPr="004D2995" w:rsidRDefault="00846359" w:rsidP="004D2995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eastAsiaTheme="minorEastAsia" w:cs="Times New Roman"/>
          <w:color w:val="000000" w:themeColor="text1"/>
          <w:szCs w:val="24"/>
          <w:lang w:eastAsia="es-ES"/>
        </w:rPr>
      </w:pPr>
      <w:proofErr w:type="gramStart"/>
      <w:r w:rsidRPr="00D966B7">
        <w:rPr>
          <w:rFonts w:eastAsiaTheme="minorEastAsia" w:cs="Times New Roman"/>
          <w:color w:val="000000" w:themeColor="text1"/>
          <w:szCs w:val="24"/>
          <w:lang w:eastAsia="es-ES"/>
        </w:rPr>
        <w:t>Tan KH 1996 Soil sampling, preparation, and analysis.</w:t>
      </w:r>
      <w:proofErr w:type="gramEnd"/>
      <w:r w:rsidRPr="00D966B7">
        <w:rPr>
          <w:rFonts w:eastAsiaTheme="minorEastAsia" w:cs="Times New Roman"/>
          <w:color w:val="000000" w:themeColor="text1"/>
          <w:szCs w:val="24"/>
          <w:lang w:eastAsia="es-ES"/>
        </w:rPr>
        <w:t xml:space="preserve"> Marcel Dekker, New York</w:t>
      </w:r>
    </w:p>
    <w:p w:rsidR="007E438A" w:rsidRPr="007E438A" w:rsidRDefault="007E438A" w:rsidP="004D2995">
      <w:pPr>
        <w:spacing w:before="240" w:after="0"/>
        <w:jc w:val="both"/>
        <w:outlineLvl w:val="0"/>
        <w:rPr>
          <w:rFonts w:eastAsia="Calibri" w:cs="Times New Roman"/>
          <w:b/>
          <w:color w:val="000000" w:themeColor="text1"/>
          <w:szCs w:val="24"/>
        </w:rPr>
      </w:pPr>
    </w:p>
    <w:p w:rsidR="00994A3D" w:rsidRPr="00953ED0" w:rsidRDefault="00994A3D" w:rsidP="00994A3D">
      <w:pPr>
        <w:keepNext/>
        <w:rPr>
          <w:rFonts w:cs="Times New Roman"/>
          <w:szCs w:val="24"/>
        </w:rPr>
      </w:pPr>
    </w:p>
    <w:p w:rsidR="00994A3D" w:rsidRPr="00953ED0" w:rsidRDefault="00994A3D" w:rsidP="00994A3D">
      <w:pPr>
        <w:keepNext/>
        <w:jc w:val="center"/>
        <w:rPr>
          <w:rFonts w:cs="Times New Roman"/>
          <w:szCs w:val="24"/>
        </w:rPr>
      </w:pPr>
      <w:r w:rsidRPr="00953ED0">
        <w:rPr>
          <w:b/>
          <w:noProof/>
          <w:lang w:val="es-ES" w:eastAsia="es-ES"/>
        </w:rPr>
        <w:drawing>
          <wp:inline distT="0" distB="0" distL="0" distR="0" wp14:anchorId="2177C4BF" wp14:editId="0AC38D4F">
            <wp:extent cx="4051121" cy="1456582"/>
            <wp:effectExtent l="0" t="0" r="6985" b="0"/>
            <wp:docPr id="6" name="Picture 6" descr="C:\Users\Elaine.Scott\Documents\LaTex\____TEST____Frontiers_LaTeX_Templates_V2.5\Frontiers LaTeX (Science, Health and Engineering) V2.5 - with Supplementary material (V1.2)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ine.Scott\Documents\LaTex\____TEST____Frontiers_LaTeX_Templates_V2.5\Frontiers LaTeX (Science, Health and Engineering) V2.5 - with Supplementary material (V1.2)\logo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491" cy="173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487" w:rsidRPr="007F2487" w:rsidRDefault="007F2487" w:rsidP="007F2487">
      <w:pPr>
        <w:spacing w:before="240"/>
        <w:rPr>
          <w:rFonts w:cs="Times New Roman"/>
          <w:b/>
          <w:szCs w:val="24"/>
        </w:rPr>
      </w:pPr>
    </w:p>
    <w:p w:rsidR="00DE23E8" w:rsidRPr="00953ED0" w:rsidRDefault="00DE23E8" w:rsidP="00654E8F">
      <w:pPr>
        <w:spacing w:before="240"/>
      </w:pPr>
    </w:p>
    <w:sectPr w:rsidR="00DE23E8" w:rsidRPr="00953ED0" w:rsidSect="0093429D">
      <w:headerReference w:type="even" r:id="rId11"/>
      <w:footerReference w:type="even" r:id="rId12"/>
      <w:footerReference w:type="default" r:id="rId13"/>
      <w:headerReference w:type="first" r:id="rId14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A93" w:rsidRDefault="00420A93" w:rsidP="00117666">
      <w:pPr>
        <w:spacing w:after="0"/>
      </w:pPr>
      <w:r>
        <w:separator/>
      </w:r>
    </w:p>
  </w:endnote>
  <w:endnote w:type="continuationSeparator" w:id="0">
    <w:p w:rsidR="00420A93" w:rsidRDefault="00420A93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999" w:rsidRPr="00577C4C" w:rsidRDefault="00614999">
    <w:pPr>
      <w:rPr>
        <w:color w:val="C00000"/>
        <w:szCs w:val="24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1E7D00" wp14:editId="52AE46F6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14999" w:rsidRPr="00577C4C" w:rsidRDefault="00614999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C6C81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:rsidR="00614999" w:rsidRPr="00577C4C" w:rsidRDefault="00614999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C6C81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999" w:rsidRPr="00577C4C" w:rsidRDefault="00614999">
    <w:pPr>
      <w:rPr>
        <w:b/>
        <w:sz w:val="20"/>
        <w:szCs w:val="24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866BCF3" wp14:editId="186BBD8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14999" w:rsidRPr="00577C4C" w:rsidRDefault="00614999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C6C81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5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:rsidR="00614999" w:rsidRPr="00577C4C" w:rsidRDefault="00614999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C6C81">
                      <w:rPr>
                        <w:noProof/>
                        <w:color w:val="000000" w:themeColor="text1"/>
                        <w:szCs w:val="40"/>
                      </w:rPr>
                      <w:t>5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A93" w:rsidRDefault="00420A93" w:rsidP="00117666">
      <w:pPr>
        <w:spacing w:after="0"/>
      </w:pPr>
      <w:r>
        <w:separator/>
      </w:r>
    </w:p>
  </w:footnote>
  <w:footnote w:type="continuationSeparator" w:id="0">
    <w:p w:rsidR="00420A93" w:rsidRDefault="00420A93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999" w:rsidRPr="009151AA" w:rsidRDefault="00614999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999" w:rsidRDefault="00614999" w:rsidP="0093429D">
    <w:r w:rsidRPr="005A1D84">
      <w:rPr>
        <w:b/>
        <w:noProof/>
        <w:color w:val="A6A6A6" w:themeColor="background1" w:themeShade="A6"/>
        <w:lang w:val="es-ES" w:eastAsia="es-ES"/>
      </w:rPr>
      <w:drawing>
        <wp:inline distT="0" distB="0" distL="0" distR="0" wp14:anchorId="5B039D35" wp14:editId="34B2ECE5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Ttulo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Prrafodelist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2A7CAC"/>
    <w:multiLevelType w:val="multilevel"/>
    <w:tmpl w:val="C6A8CCE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  <w:lvlOverride w:ilvl="0">
      <w:lvl w:ilvl="0">
        <w:start w:val="1"/>
        <w:numFmt w:val="decimal"/>
        <w:pStyle w:val="Ttulo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Ttulo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487"/>
    <w:rsid w:val="0001436A"/>
    <w:rsid w:val="00023DC5"/>
    <w:rsid w:val="00034304"/>
    <w:rsid w:val="00035434"/>
    <w:rsid w:val="00052A14"/>
    <w:rsid w:val="00077D53"/>
    <w:rsid w:val="00105FD9"/>
    <w:rsid w:val="00117666"/>
    <w:rsid w:val="001549D3"/>
    <w:rsid w:val="00160065"/>
    <w:rsid w:val="0016317D"/>
    <w:rsid w:val="00166443"/>
    <w:rsid w:val="00177D84"/>
    <w:rsid w:val="00267D18"/>
    <w:rsid w:val="002868E2"/>
    <w:rsid w:val="002869C3"/>
    <w:rsid w:val="002936E4"/>
    <w:rsid w:val="002B4A57"/>
    <w:rsid w:val="002C74CA"/>
    <w:rsid w:val="002E70A4"/>
    <w:rsid w:val="003071B4"/>
    <w:rsid w:val="003544FB"/>
    <w:rsid w:val="003D2F2D"/>
    <w:rsid w:val="00401590"/>
    <w:rsid w:val="00412555"/>
    <w:rsid w:val="00420A93"/>
    <w:rsid w:val="00447801"/>
    <w:rsid w:val="00452E9C"/>
    <w:rsid w:val="004735C8"/>
    <w:rsid w:val="004961FF"/>
    <w:rsid w:val="004D2995"/>
    <w:rsid w:val="00517A89"/>
    <w:rsid w:val="00524C67"/>
    <w:rsid w:val="005250F2"/>
    <w:rsid w:val="00593EEA"/>
    <w:rsid w:val="005A5EEE"/>
    <w:rsid w:val="00614999"/>
    <w:rsid w:val="006375C7"/>
    <w:rsid w:val="00654E8F"/>
    <w:rsid w:val="00660D05"/>
    <w:rsid w:val="006820B1"/>
    <w:rsid w:val="006B3A80"/>
    <w:rsid w:val="006B7D14"/>
    <w:rsid w:val="00701727"/>
    <w:rsid w:val="0070566C"/>
    <w:rsid w:val="00714C50"/>
    <w:rsid w:val="00725A7D"/>
    <w:rsid w:val="007501BE"/>
    <w:rsid w:val="00790BB3"/>
    <w:rsid w:val="007946FF"/>
    <w:rsid w:val="007C206C"/>
    <w:rsid w:val="007E438A"/>
    <w:rsid w:val="007F2487"/>
    <w:rsid w:val="00817DD6"/>
    <w:rsid w:val="0083187F"/>
    <w:rsid w:val="00846359"/>
    <w:rsid w:val="00885156"/>
    <w:rsid w:val="009151AA"/>
    <w:rsid w:val="0093429D"/>
    <w:rsid w:val="00943573"/>
    <w:rsid w:val="0095007D"/>
    <w:rsid w:val="00953ED0"/>
    <w:rsid w:val="009665E3"/>
    <w:rsid w:val="00970F7D"/>
    <w:rsid w:val="00994A3D"/>
    <w:rsid w:val="009C2B12"/>
    <w:rsid w:val="009C6C81"/>
    <w:rsid w:val="009D366D"/>
    <w:rsid w:val="009D67A1"/>
    <w:rsid w:val="00A174D9"/>
    <w:rsid w:val="00A91BD3"/>
    <w:rsid w:val="00AA6BF3"/>
    <w:rsid w:val="00AB6715"/>
    <w:rsid w:val="00B1671E"/>
    <w:rsid w:val="00B25EB8"/>
    <w:rsid w:val="00B37F4D"/>
    <w:rsid w:val="00BD4C8E"/>
    <w:rsid w:val="00C43AF2"/>
    <w:rsid w:val="00C52A7B"/>
    <w:rsid w:val="00C56BAF"/>
    <w:rsid w:val="00C679AA"/>
    <w:rsid w:val="00C75972"/>
    <w:rsid w:val="00CD066B"/>
    <w:rsid w:val="00CE4FEE"/>
    <w:rsid w:val="00DB59C3"/>
    <w:rsid w:val="00DC259A"/>
    <w:rsid w:val="00DD3A92"/>
    <w:rsid w:val="00DE23E8"/>
    <w:rsid w:val="00E52377"/>
    <w:rsid w:val="00E64E17"/>
    <w:rsid w:val="00E866C9"/>
    <w:rsid w:val="00EA3D3C"/>
    <w:rsid w:val="00F03ECF"/>
    <w:rsid w:val="00F46900"/>
    <w:rsid w:val="00F61D89"/>
    <w:rsid w:val="00FA16BA"/>
    <w:rsid w:val="00FF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ED0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tulo1">
    <w:name w:val="heading 1"/>
    <w:basedOn w:val="Prrafodelista"/>
    <w:next w:val="Normal"/>
    <w:link w:val="Ttulo1C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Ttulo2">
    <w:name w:val="heading 2"/>
    <w:basedOn w:val="Ttulo1"/>
    <w:next w:val="Normal"/>
    <w:link w:val="Ttulo2C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Ttulo3">
    <w:name w:val="heading 3"/>
    <w:basedOn w:val="Normal"/>
    <w:next w:val="Normal"/>
    <w:link w:val="Ttulo3C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Ttulo3"/>
    <w:next w:val="Normal"/>
    <w:link w:val="Ttulo4C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Ttulo5">
    <w:name w:val="heading 5"/>
    <w:basedOn w:val="Ttulo4"/>
    <w:next w:val="Normal"/>
    <w:link w:val="Ttulo5Car"/>
    <w:uiPriority w:val="2"/>
    <w:qFormat/>
    <w:rsid w:val="00AB6715"/>
    <w:pPr>
      <w:numPr>
        <w:ilvl w:val="4"/>
      </w:numPr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tulo"/>
    <w:next w:val="Normal"/>
    <w:uiPriority w:val="1"/>
    <w:qFormat/>
    <w:rsid w:val="00AB6715"/>
  </w:style>
  <w:style w:type="paragraph" w:styleId="Textodeglobo">
    <w:name w:val="Balloon Text"/>
    <w:basedOn w:val="Normal"/>
    <w:link w:val="TextodegloboC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tulodellibro">
    <w:name w:val="Book Title"/>
    <w:basedOn w:val="Fuentedeprrafopredeter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Epgrafe">
    <w:name w:val="caption"/>
    <w:basedOn w:val="Normal"/>
    <w:next w:val="Sinespaciado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Sinespaciado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AB67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671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67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nfasis">
    <w:name w:val="Emphasis"/>
    <w:basedOn w:val="Fuentedeprrafopredeter"/>
    <w:uiPriority w:val="20"/>
    <w:qFormat/>
    <w:rsid w:val="00AB6715"/>
    <w:rPr>
      <w:rFonts w:ascii="Times New Roman" w:hAnsi="Times New Roman"/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AB6715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6715"/>
    <w:rPr>
      <w:rFonts w:ascii="Times New Roman" w:hAnsi="Times New Roman"/>
      <w:sz w:val="24"/>
    </w:rPr>
  </w:style>
  <w:style w:type="character" w:styleId="Refdenotaalpie">
    <w:name w:val="footnote reference"/>
    <w:basedOn w:val="Fuentedeprrafopredeter"/>
    <w:uiPriority w:val="99"/>
    <w:semiHidden/>
    <w:unhideWhenUsed/>
    <w:rsid w:val="00AB671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EncabezadoCar">
    <w:name w:val="Encabezado Car"/>
    <w:basedOn w:val="Fuentedeprrafopredeter"/>
    <w:link w:val="Encabezado"/>
    <w:uiPriority w:val="99"/>
    <w:rsid w:val="00AB6715"/>
    <w:rPr>
      <w:rFonts w:ascii="Times New Roman" w:hAnsi="Times New Roman"/>
      <w:b/>
      <w:sz w:val="24"/>
    </w:rPr>
  </w:style>
  <w:style w:type="paragraph" w:styleId="Prrafodelista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ipervnculo">
    <w:name w:val="Hyperlink"/>
    <w:basedOn w:val="Fuentedeprrafopredeter"/>
    <w:uiPriority w:val="99"/>
    <w:unhideWhenUsed/>
    <w:rsid w:val="00AB6715"/>
    <w:rPr>
      <w:color w:val="0000FF"/>
      <w:u w:val="single"/>
    </w:rPr>
  </w:style>
  <w:style w:type="character" w:styleId="nfasisintenso">
    <w:name w:val="Intense Emphasis"/>
    <w:basedOn w:val="Fuentedeprrafopredeter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eferenciaintensa">
    <w:name w:val="Intense Reference"/>
    <w:basedOn w:val="Fuentedeprrafopredeter"/>
    <w:uiPriority w:val="32"/>
    <w:qFormat/>
    <w:rsid w:val="00AB6715"/>
    <w:rPr>
      <w:b/>
      <w:bCs/>
      <w:smallCaps/>
      <w:color w:val="auto"/>
      <w:spacing w:val="5"/>
    </w:rPr>
  </w:style>
  <w:style w:type="character" w:styleId="Nmerodelnea">
    <w:name w:val="line number"/>
    <w:basedOn w:val="Fuentedeprrafopredeter"/>
    <w:uiPriority w:val="99"/>
    <w:semiHidden/>
    <w:unhideWhenUsed/>
    <w:rsid w:val="00AB6715"/>
  </w:style>
  <w:style w:type="character" w:customStyle="1" w:styleId="Ttulo3Car">
    <w:name w:val="Título 3 Car"/>
    <w:basedOn w:val="Fuentedeprrafopredeter"/>
    <w:link w:val="Ttulo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Textoennegrita">
    <w:name w:val="Strong"/>
    <w:basedOn w:val="Fuentedeprrafopredeter"/>
    <w:uiPriority w:val="22"/>
    <w:qFormat/>
    <w:rsid w:val="00AB6715"/>
    <w:rPr>
      <w:rFonts w:ascii="Times New Roman" w:hAnsi="Times New Roman"/>
      <w:b/>
      <w:bCs/>
    </w:rPr>
  </w:style>
  <w:style w:type="character" w:styleId="nfasissutil">
    <w:name w:val="Subtle Emphasis"/>
    <w:basedOn w:val="Fuentedeprrafopredeter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aconcuadrcula">
    <w:name w:val="Table Grid"/>
    <w:basedOn w:val="Tabla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tulo"/>
    <w:next w:val="Ttulo"/>
    <w:qFormat/>
    <w:rsid w:val="0001436A"/>
    <w:pPr>
      <w:spacing w:after="120"/>
    </w:pPr>
    <w:rPr>
      <w:i/>
    </w:rPr>
  </w:style>
  <w:style w:type="numbering" w:customStyle="1" w:styleId="Headings1">
    <w:name w:val="Headings1"/>
    <w:uiPriority w:val="99"/>
    <w:rsid w:val="007E43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ED0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tulo1">
    <w:name w:val="heading 1"/>
    <w:basedOn w:val="Prrafodelista"/>
    <w:next w:val="Normal"/>
    <w:link w:val="Ttulo1C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Ttulo2">
    <w:name w:val="heading 2"/>
    <w:basedOn w:val="Ttulo1"/>
    <w:next w:val="Normal"/>
    <w:link w:val="Ttulo2C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Ttulo3">
    <w:name w:val="heading 3"/>
    <w:basedOn w:val="Normal"/>
    <w:next w:val="Normal"/>
    <w:link w:val="Ttulo3C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Ttulo3"/>
    <w:next w:val="Normal"/>
    <w:link w:val="Ttulo4C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Ttulo5">
    <w:name w:val="heading 5"/>
    <w:basedOn w:val="Ttulo4"/>
    <w:next w:val="Normal"/>
    <w:link w:val="Ttulo5Car"/>
    <w:uiPriority w:val="2"/>
    <w:qFormat/>
    <w:rsid w:val="00AB6715"/>
    <w:pPr>
      <w:numPr>
        <w:ilvl w:val="4"/>
      </w:numPr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tulo"/>
    <w:next w:val="Normal"/>
    <w:uiPriority w:val="1"/>
    <w:qFormat/>
    <w:rsid w:val="00AB6715"/>
  </w:style>
  <w:style w:type="paragraph" w:styleId="Textodeglobo">
    <w:name w:val="Balloon Text"/>
    <w:basedOn w:val="Normal"/>
    <w:link w:val="TextodegloboC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tulodellibro">
    <w:name w:val="Book Title"/>
    <w:basedOn w:val="Fuentedeprrafopredeter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Epgrafe">
    <w:name w:val="caption"/>
    <w:basedOn w:val="Normal"/>
    <w:next w:val="Sinespaciado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Sinespaciado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AB67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671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67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nfasis">
    <w:name w:val="Emphasis"/>
    <w:basedOn w:val="Fuentedeprrafopredeter"/>
    <w:uiPriority w:val="20"/>
    <w:qFormat/>
    <w:rsid w:val="00AB6715"/>
    <w:rPr>
      <w:rFonts w:ascii="Times New Roman" w:hAnsi="Times New Roman"/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AB6715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6715"/>
    <w:rPr>
      <w:rFonts w:ascii="Times New Roman" w:hAnsi="Times New Roman"/>
      <w:sz w:val="24"/>
    </w:rPr>
  </w:style>
  <w:style w:type="character" w:styleId="Refdenotaalpie">
    <w:name w:val="footnote reference"/>
    <w:basedOn w:val="Fuentedeprrafopredeter"/>
    <w:uiPriority w:val="99"/>
    <w:semiHidden/>
    <w:unhideWhenUsed/>
    <w:rsid w:val="00AB671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EncabezadoCar">
    <w:name w:val="Encabezado Car"/>
    <w:basedOn w:val="Fuentedeprrafopredeter"/>
    <w:link w:val="Encabezado"/>
    <w:uiPriority w:val="99"/>
    <w:rsid w:val="00AB6715"/>
    <w:rPr>
      <w:rFonts w:ascii="Times New Roman" w:hAnsi="Times New Roman"/>
      <w:b/>
      <w:sz w:val="24"/>
    </w:rPr>
  </w:style>
  <w:style w:type="paragraph" w:styleId="Prrafodelista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ipervnculo">
    <w:name w:val="Hyperlink"/>
    <w:basedOn w:val="Fuentedeprrafopredeter"/>
    <w:uiPriority w:val="99"/>
    <w:unhideWhenUsed/>
    <w:rsid w:val="00AB6715"/>
    <w:rPr>
      <w:color w:val="0000FF"/>
      <w:u w:val="single"/>
    </w:rPr>
  </w:style>
  <w:style w:type="character" w:styleId="nfasisintenso">
    <w:name w:val="Intense Emphasis"/>
    <w:basedOn w:val="Fuentedeprrafopredeter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eferenciaintensa">
    <w:name w:val="Intense Reference"/>
    <w:basedOn w:val="Fuentedeprrafopredeter"/>
    <w:uiPriority w:val="32"/>
    <w:qFormat/>
    <w:rsid w:val="00AB6715"/>
    <w:rPr>
      <w:b/>
      <w:bCs/>
      <w:smallCaps/>
      <w:color w:val="auto"/>
      <w:spacing w:val="5"/>
    </w:rPr>
  </w:style>
  <w:style w:type="character" w:styleId="Nmerodelnea">
    <w:name w:val="line number"/>
    <w:basedOn w:val="Fuentedeprrafopredeter"/>
    <w:uiPriority w:val="99"/>
    <w:semiHidden/>
    <w:unhideWhenUsed/>
    <w:rsid w:val="00AB6715"/>
  </w:style>
  <w:style w:type="character" w:customStyle="1" w:styleId="Ttulo3Car">
    <w:name w:val="Título 3 Car"/>
    <w:basedOn w:val="Fuentedeprrafopredeter"/>
    <w:link w:val="Ttulo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Textoennegrita">
    <w:name w:val="Strong"/>
    <w:basedOn w:val="Fuentedeprrafopredeter"/>
    <w:uiPriority w:val="22"/>
    <w:qFormat/>
    <w:rsid w:val="00AB6715"/>
    <w:rPr>
      <w:rFonts w:ascii="Times New Roman" w:hAnsi="Times New Roman"/>
      <w:b/>
      <w:bCs/>
    </w:rPr>
  </w:style>
  <w:style w:type="character" w:styleId="nfasissutil">
    <w:name w:val="Subtle Emphasis"/>
    <w:basedOn w:val="Fuentedeprrafopredeter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aconcuadrcula">
    <w:name w:val="Table Grid"/>
    <w:basedOn w:val="Tabla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tulo"/>
    <w:next w:val="Ttulo"/>
    <w:qFormat/>
    <w:rsid w:val="0001436A"/>
    <w:pPr>
      <w:spacing w:after="120"/>
    </w:pPr>
    <w:rPr>
      <w:i/>
    </w:rPr>
  </w:style>
  <w:style w:type="numbering" w:customStyle="1" w:styleId="Headings1">
    <w:name w:val="Headings1"/>
    <w:uiPriority w:val="99"/>
    <w:rsid w:val="007E4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Frontier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70FE120-4CF6-42DF-8FB4-4DF22E7E8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0</TotalTime>
  <Pages>6</Pages>
  <Words>1128</Words>
  <Characters>6209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2013-10-03T12:51:00Z</cp:lastPrinted>
  <dcterms:created xsi:type="dcterms:W3CDTF">2018-02-09T09:58:00Z</dcterms:created>
  <dcterms:modified xsi:type="dcterms:W3CDTF">2018-02-09T09:58:00Z</dcterms:modified>
</cp:coreProperties>
</file>